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735535" w14:paraId="730B7B4B" w14:textId="77777777">
        <w:tc>
          <w:tcPr>
            <w:tcW w:w="4428" w:type="dxa"/>
          </w:tcPr>
          <w:p w14:paraId="03D7434C" w14:textId="77777777" w:rsidR="00735535" w:rsidRDefault="005D2524">
            <w:pPr>
              <w:widowControl w:val="0"/>
            </w:pPr>
            <w:r>
              <w:t>From:</w:t>
            </w:r>
            <w:r>
              <w:tab/>
              <w:t>DTEC</w:t>
            </w:r>
          </w:p>
        </w:tc>
        <w:tc>
          <w:tcPr>
            <w:tcW w:w="5460" w:type="dxa"/>
          </w:tcPr>
          <w:p w14:paraId="743D69A9" w14:textId="521EECDD" w:rsidR="00735535" w:rsidRDefault="005955E8">
            <w:pPr>
              <w:widowControl w:val="0"/>
              <w:jc w:val="right"/>
              <w:rPr>
                <w:highlight w:val="yellow"/>
              </w:rPr>
            </w:pPr>
            <w:r w:rsidRPr="005955E8">
              <w:t>DTEC1-12.3.1.</w:t>
            </w:r>
            <w:r w:rsidR="008F551A">
              <w:t>2</w:t>
            </w:r>
          </w:p>
        </w:tc>
      </w:tr>
      <w:tr w:rsidR="00735535" w14:paraId="02BDAFA7" w14:textId="77777777">
        <w:tc>
          <w:tcPr>
            <w:tcW w:w="4428" w:type="dxa"/>
          </w:tcPr>
          <w:p w14:paraId="1A85D2AD" w14:textId="46E8FDEB" w:rsidR="00735535" w:rsidRDefault="005D2524">
            <w:pPr>
              <w:widowControl w:val="0"/>
            </w:pPr>
            <w:r>
              <w:t>To:</w:t>
            </w:r>
            <w:r>
              <w:tab/>
              <w:t>V</w:t>
            </w:r>
            <w:r w:rsidR="00E5604E">
              <w:t>TS</w:t>
            </w:r>
          </w:p>
        </w:tc>
        <w:tc>
          <w:tcPr>
            <w:tcW w:w="5460" w:type="dxa"/>
          </w:tcPr>
          <w:p w14:paraId="1AEFF604" w14:textId="1A4A7C8F" w:rsidR="005955E8" w:rsidRDefault="005955E8" w:rsidP="005955E8">
            <w:pPr>
              <w:widowControl w:val="0"/>
              <w:jc w:val="right"/>
            </w:pPr>
            <w:r>
              <w:t>5 October 2023</w:t>
            </w:r>
          </w:p>
        </w:tc>
      </w:tr>
    </w:tbl>
    <w:p w14:paraId="420855FC" w14:textId="63FEA8C9" w:rsidR="00735535" w:rsidRDefault="005D2524">
      <w:pPr>
        <w:pStyle w:val="Title"/>
      </w:pPr>
      <w:r>
        <w:t>LIA</w:t>
      </w:r>
      <w:r w:rsidR="00DD4291">
        <w:t>I</w:t>
      </w:r>
      <w:r>
        <w:t>SON NOTE</w:t>
      </w:r>
    </w:p>
    <w:p w14:paraId="54D786DB" w14:textId="77777777" w:rsidR="00735535" w:rsidRDefault="005D2524">
      <w:pPr>
        <w:pStyle w:val="Title"/>
      </w:pPr>
      <w:r>
        <w:t>VTS Digital Services Architecture Development</w:t>
      </w:r>
    </w:p>
    <w:p w14:paraId="6B5D5606" w14:textId="77777777" w:rsidR="00735535" w:rsidRDefault="005D2524">
      <w:pPr>
        <w:pStyle w:val="Heading1"/>
      </w:pPr>
      <w:r>
        <w:t>INTRODUCTION</w:t>
      </w:r>
    </w:p>
    <w:p w14:paraId="76BA158B" w14:textId="2B3F40F3" w:rsidR="00735535" w:rsidRDefault="005D2524">
      <w:pPr>
        <w:pStyle w:val="BodyText"/>
      </w:pPr>
      <w:r>
        <w:t xml:space="preserve">DTEC received a draft digital service architecture from VTS </w:t>
      </w:r>
      <w:r w:rsidR="00D17E26">
        <w:t>C</w:t>
      </w:r>
      <w:r w:rsidR="006C1816">
        <w:t xml:space="preserve">ommittee </w:t>
      </w:r>
      <w:r>
        <w:t>- with the purpose of getting DTEC's view/opinion on the architecture, which incorporates several guidelines developed in DTEC (ENAV).</w:t>
      </w:r>
    </w:p>
    <w:p w14:paraId="5BD96EF4" w14:textId="77777777" w:rsidR="00735535" w:rsidRDefault="005D2524">
      <w:pPr>
        <w:pStyle w:val="Heading1"/>
        <w:rPr>
          <w:caps/>
        </w:rPr>
      </w:pPr>
      <w:r>
        <w:rPr>
          <w:caps/>
        </w:rPr>
        <w:t>VTS digital services architecture</w:t>
      </w:r>
    </w:p>
    <w:p w14:paraId="3F82716A" w14:textId="601BCF41" w:rsidR="00735535" w:rsidRDefault="005D2524">
      <w:pPr>
        <w:pStyle w:val="BodyText"/>
      </w:pPr>
      <w:r>
        <w:t xml:space="preserve">DTEC was presented and discussed - and the </w:t>
      </w:r>
      <w:r w:rsidR="00BF75B6">
        <w:t>following</w:t>
      </w:r>
      <w:r>
        <w:t xml:space="preserve"> points were made:</w:t>
      </w:r>
    </w:p>
    <w:p w14:paraId="0A45C322" w14:textId="4E23267A" w:rsidR="00735535" w:rsidRDefault="005D2524">
      <w:pPr>
        <w:pStyle w:val="BodyText"/>
        <w:numPr>
          <w:ilvl w:val="0"/>
          <w:numId w:val="11"/>
        </w:numPr>
      </w:pPr>
      <w:r>
        <w:t>Specify that</w:t>
      </w:r>
      <w:r w:rsidR="00DD4291">
        <w:t xml:space="preserve"> referencing to SECOM includes</w:t>
      </w:r>
      <w:r>
        <w:t xml:space="preserve"> both the security aspects and the SECOM API</w:t>
      </w:r>
    </w:p>
    <w:p w14:paraId="10C13870" w14:textId="64422635" w:rsidR="007E50CA" w:rsidRDefault="00405CE0">
      <w:pPr>
        <w:pStyle w:val="BodyText"/>
        <w:numPr>
          <w:ilvl w:val="0"/>
          <w:numId w:val="11"/>
        </w:numPr>
      </w:pPr>
      <w:r>
        <w:t xml:space="preserve">Notice that </w:t>
      </w:r>
      <w:r w:rsidR="00610FC3">
        <w:t>the wireless domain might be between</w:t>
      </w:r>
      <w:r w:rsidR="00DD4291">
        <w:t xml:space="preserve"> equipment on</w:t>
      </w:r>
      <w:r w:rsidR="00610FC3">
        <w:t xml:space="preserve"> the ship and</w:t>
      </w:r>
      <w:r w:rsidR="0032538F">
        <w:t xml:space="preserve"> SECOM </w:t>
      </w:r>
      <w:r w:rsidR="00DD4291">
        <w:t>service for the ship</w:t>
      </w:r>
    </w:p>
    <w:p w14:paraId="315B97BD" w14:textId="0E3232E6" w:rsidR="00735535" w:rsidRDefault="00BF75B6">
      <w:pPr>
        <w:pStyle w:val="BodyText"/>
        <w:numPr>
          <w:ilvl w:val="0"/>
          <w:numId w:val="11"/>
        </w:numPr>
      </w:pPr>
      <w:r>
        <w:t>Explain the coloured arrows - or change arrows to be in the same colour. Preferably use the same colour in order to reduce the complexity of the drawing.</w:t>
      </w:r>
    </w:p>
    <w:p w14:paraId="21D903D4" w14:textId="091A5934" w:rsidR="00735535" w:rsidRDefault="005D2524">
      <w:pPr>
        <w:pStyle w:val="BodyText"/>
        <w:numPr>
          <w:ilvl w:val="0"/>
          <w:numId w:val="11"/>
        </w:numPr>
      </w:pPr>
      <w:r>
        <w:t xml:space="preserve">Connect or join the two blue boxes named 'VTS navigational services for MASS' and 'VTS navigational services for ECDIS/MASS', since the </w:t>
      </w:r>
      <w:r w:rsidR="00BA64F6">
        <w:t xml:space="preserve">navigational </w:t>
      </w:r>
      <w:r>
        <w:t>MASS services are merely an</w:t>
      </w:r>
      <w:r w:rsidR="00BA64F6">
        <w:t xml:space="preserve"> </w:t>
      </w:r>
      <w:r>
        <w:t>ex</w:t>
      </w:r>
      <w:r w:rsidR="00DD4291">
        <w:t>t</w:t>
      </w:r>
      <w:r>
        <w:t>ension of the set of services to ECDIS.</w:t>
      </w:r>
    </w:p>
    <w:p w14:paraId="628E78C6" w14:textId="1AEA1230" w:rsidR="00AC2001" w:rsidRDefault="00AC2001">
      <w:pPr>
        <w:pStyle w:val="BodyText"/>
        <w:numPr>
          <w:ilvl w:val="0"/>
          <w:numId w:val="11"/>
        </w:numPr>
      </w:pPr>
      <w:r>
        <w:t xml:space="preserve">Consider clarifying the role </w:t>
      </w:r>
      <w:r w:rsidR="00AB514C">
        <w:t xml:space="preserve">and naming </w:t>
      </w:r>
      <w:r>
        <w:t xml:space="preserve">of the Platform services </w:t>
      </w:r>
      <w:r w:rsidR="00AB514C">
        <w:t>as enablers for</w:t>
      </w:r>
      <w:r>
        <w:t xml:space="preserve"> the </w:t>
      </w:r>
      <w:r w:rsidR="00D63075">
        <w:t xml:space="preserve">Digital delivery of VTS Information </w:t>
      </w:r>
    </w:p>
    <w:p w14:paraId="1D74B183" w14:textId="75914EF1" w:rsidR="00735535" w:rsidRDefault="005D2524">
      <w:pPr>
        <w:pStyle w:val="BodyText"/>
        <w:numPr>
          <w:ilvl w:val="0"/>
          <w:numId w:val="11"/>
        </w:numPr>
      </w:pPr>
      <w:r>
        <w:t>Consider splitting the (rather complicated) drawing into two</w:t>
      </w:r>
      <w:r w:rsidR="00BA64F6">
        <w:t>:</w:t>
      </w:r>
    </w:p>
    <w:p w14:paraId="20CAABBC" w14:textId="703E819B" w:rsidR="00735535" w:rsidRDefault="005D2524">
      <w:pPr>
        <w:pStyle w:val="BodyText"/>
        <w:numPr>
          <w:ilvl w:val="1"/>
          <w:numId w:val="11"/>
        </w:numPr>
      </w:pPr>
      <w:r>
        <w:t xml:space="preserve">A technical architecture </w:t>
      </w:r>
      <w:r w:rsidR="00BA64F6">
        <w:t>–</w:t>
      </w:r>
      <w:r>
        <w:t xml:space="preserve"> </w:t>
      </w:r>
      <w:r w:rsidR="00BA64F6">
        <w:t xml:space="preserve">Focusing on the technical components (Services for ECDIS/MASS, other </w:t>
      </w:r>
      <w:r w:rsidR="00BF75B6">
        <w:t xml:space="preserve">ship </w:t>
      </w:r>
      <w:r w:rsidR="00BA64F6">
        <w:t xml:space="preserve">systems, non-standard services...) </w:t>
      </w:r>
    </w:p>
    <w:p w14:paraId="3D0A4871" w14:textId="5D45792B" w:rsidR="00BA64F6" w:rsidRDefault="00BA64F6" w:rsidP="00BA64F6">
      <w:pPr>
        <w:pStyle w:val="BodyText"/>
        <w:numPr>
          <w:ilvl w:val="1"/>
          <w:numId w:val="11"/>
        </w:numPr>
      </w:pPr>
      <w:r>
        <w:t xml:space="preserve">Specification oriented drawing - Derived from technical architecture </w:t>
      </w:r>
      <w:r w:rsidR="00BF75B6">
        <w:t>and</w:t>
      </w:r>
      <w:r>
        <w:t xml:space="preserve"> highlights the role of different types of specifications </w:t>
      </w:r>
      <w:r w:rsidR="00BF75B6">
        <w:t>related to various architectural elements</w:t>
      </w:r>
      <w:r>
        <w:t xml:space="preserve"> (Product specifications, technical services, SECOM, MCP specifications...) </w:t>
      </w:r>
    </w:p>
    <w:p w14:paraId="79DF54E6" w14:textId="60EA0A75" w:rsidR="00BF75B6" w:rsidRDefault="00BF75B6" w:rsidP="00BF75B6">
      <w:pPr>
        <w:pStyle w:val="BodyText"/>
        <w:numPr>
          <w:ilvl w:val="0"/>
          <w:numId w:val="11"/>
        </w:numPr>
      </w:pPr>
      <w:r>
        <w:t>Consider leaving digital delivery for External stakeholders out of the technical architecture drawing to make it less complex “Digital delivery of VTS Information for Ships” – or create separate drawing highlighting the digital delivery with External stakeholders</w:t>
      </w:r>
    </w:p>
    <w:p w14:paraId="7FBEB51D" w14:textId="0BA5A14B" w:rsidR="00735535" w:rsidRDefault="005D2524">
      <w:pPr>
        <w:pStyle w:val="BodyText"/>
      </w:pPr>
      <w:r>
        <w:t>Below is a proposed updated drawing - which would be the technical architecture view</w:t>
      </w:r>
      <w:r w:rsidR="00BA64F6">
        <w:t xml:space="preserve"> in the document</w:t>
      </w:r>
      <w:r>
        <w:t>:</w:t>
      </w:r>
    </w:p>
    <w:p w14:paraId="52371817" w14:textId="513C0D4F" w:rsidR="00735535" w:rsidRDefault="00511D98">
      <w:pPr>
        <w:pStyle w:val="BodyText"/>
      </w:pPr>
      <w:r w:rsidRPr="00511D98">
        <w:rPr>
          <w:noProof/>
        </w:rPr>
        <w:lastRenderedPageBreak/>
        <w:drawing>
          <wp:inline distT="0" distB="0" distL="0" distR="0" wp14:anchorId="07D76845" wp14:editId="45002CF2">
            <wp:extent cx="6332220" cy="35877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3FC41" w14:textId="77777777" w:rsidR="00735535" w:rsidRDefault="00735535">
      <w:pPr>
        <w:pStyle w:val="BodyText"/>
      </w:pPr>
    </w:p>
    <w:p w14:paraId="7C11118B" w14:textId="77777777" w:rsidR="00735535" w:rsidRDefault="005D2524">
      <w:pPr>
        <w:pStyle w:val="Heading1"/>
      </w:pPr>
      <w:r>
        <w:t>ACTION REQUESTED</w:t>
      </w:r>
    </w:p>
    <w:p w14:paraId="35DAE9B9" w14:textId="3DA03BA2" w:rsidR="00735535" w:rsidRDefault="005D2524">
      <w:pPr>
        <w:pStyle w:val="BodyText"/>
      </w:pPr>
      <w:r>
        <w:t xml:space="preserve">VTS is encouraged to update the </w:t>
      </w:r>
      <w:r w:rsidR="00BF75B6">
        <w:t>architecture</w:t>
      </w:r>
      <w:r>
        <w:t xml:space="preserve"> document, taking the comments </w:t>
      </w:r>
      <w:r w:rsidR="00BA64F6">
        <w:t xml:space="preserve">above </w:t>
      </w:r>
      <w:r>
        <w:t>into account.</w:t>
      </w:r>
    </w:p>
    <w:p w14:paraId="2A452B29" w14:textId="77777777" w:rsidR="00735535" w:rsidRDefault="00735535">
      <w:pPr>
        <w:pStyle w:val="Merkittyluettelo31"/>
        <w:numPr>
          <w:ilvl w:val="0"/>
          <w:numId w:val="0"/>
        </w:numPr>
        <w:ind w:left="567" w:hanging="567"/>
        <w:rPr>
          <w:lang w:val="en-GB"/>
        </w:rPr>
      </w:pPr>
    </w:p>
    <w:sectPr w:rsidR="007355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D579" w14:textId="77777777" w:rsidR="007F2964" w:rsidRDefault="007F2964">
      <w:r>
        <w:separator/>
      </w:r>
    </w:p>
  </w:endnote>
  <w:endnote w:type="continuationSeparator" w:id="0">
    <w:p w14:paraId="0AEEC790" w14:textId="77777777" w:rsidR="007F2964" w:rsidRDefault="007F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647C" w14:textId="77777777" w:rsidR="00735535" w:rsidRDefault="00735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D5D3" w14:textId="77777777" w:rsidR="00735535" w:rsidRDefault="005D252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FF29" w14:textId="77777777" w:rsidR="00735535" w:rsidRDefault="005D252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A88E" w14:textId="77777777" w:rsidR="007F2964" w:rsidRDefault="007F2964">
      <w:r>
        <w:separator/>
      </w:r>
    </w:p>
  </w:footnote>
  <w:footnote w:type="continuationSeparator" w:id="0">
    <w:p w14:paraId="5856DD8B" w14:textId="77777777" w:rsidR="007F2964" w:rsidRDefault="007F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2E55" w14:textId="77777777" w:rsidR="00735535" w:rsidRDefault="00735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0F00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81860BB" wp14:editId="6A43B488">
          <wp:extent cx="850900" cy="82423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992F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271B400" wp14:editId="1F1341BD">
          <wp:extent cx="850900" cy="824230"/>
          <wp:effectExtent l="0" t="0" r="0" b="0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08C"/>
    <w:multiLevelType w:val="multilevel"/>
    <w:tmpl w:val="51C68D0E"/>
    <w:lvl w:ilvl="0">
      <w:start w:val="1"/>
      <w:numFmt w:val="decimal"/>
      <w:pStyle w:val="StyleTableofFiguresJustifiedAfter6pt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73F42"/>
    <w:multiLevelType w:val="multilevel"/>
    <w:tmpl w:val="0838A9AE"/>
    <w:lvl w:ilvl="0">
      <w:start w:val="1"/>
      <w:numFmt w:val="bullet"/>
      <w:pStyle w:val="Bullet3"/>
      <w:lvlText w:val="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6022A"/>
    <w:multiLevelType w:val="multilevel"/>
    <w:tmpl w:val="7FBE13A0"/>
    <w:lvl w:ilvl="0">
      <w:start w:val="1"/>
      <w:numFmt w:val="upperLetter"/>
      <w:pStyle w:val="Annex"/>
      <w:lvlText w:val="ANNEX 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E5416"/>
    <w:multiLevelType w:val="multilevel"/>
    <w:tmpl w:val="18689970"/>
    <w:lvl w:ilvl="0">
      <w:start w:val="1"/>
      <w:numFmt w:val="decimal"/>
      <w:pStyle w:val="Merkittyluettel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7836CE"/>
    <w:multiLevelType w:val="multilevel"/>
    <w:tmpl w:val="651E8D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72C220B"/>
    <w:multiLevelType w:val="multilevel"/>
    <w:tmpl w:val="7A7C54B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958E9"/>
    <w:multiLevelType w:val="multilevel"/>
    <w:tmpl w:val="6AFA938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25B76"/>
    <w:multiLevelType w:val="multilevel"/>
    <w:tmpl w:val="ED3E1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6BF37C1"/>
    <w:multiLevelType w:val="multilevel"/>
    <w:tmpl w:val="585E9F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126DD"/>
    <w:multiLevelType w:val="multilevel"/>
    <w:tmpl w:val="5D5CFFD8"/>
    <w:lvl w:ilvl="0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2F74C1"/>
    <w:multiLevelType w:val="multilevel"/>
    <w:tmpl w:val="D5C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6880160">
    <w:abstractNumId w:val="4"/>
  </w:num>
  <w:num w:numId="2" w16cid:durableId="1704817328">
    <w:abstractNumId w:val="2"/>
  </w:num>
  <w:num w:numId="3" w16cid:durableId="1035232222">
    <w:abstractNumId w:val="8"/>
  </w:num>
  <w:num w:numId="4" w16cid:durableId="984814690">
    <w:abstractNumId w:val="9"/>
  </w:num>
  <w:num w:numId="5" w16cid:durableId="1039548298">
    <w:abstractNumId w:val="1"/>
  </w:num>
  <w:num w:numId="6" w16cid:durableId="1244988749">
    <w:abstractNumId w:val="6"/>
  </w:num>
  <w:num w:numId="7" w16cid:durableId="767969564">
    <w:abstractNumId w:val="7"/>
  </w:num>
  <w:num w:numId="8" w16cid:durableId="1666786303">
    <w:abstractNumId w:val="0"/>
  </w:num>
  <w:num w:numId="9" w16cid:durableId="796410250">
    <w:abstractNumId w:val="5"/>
  </w:num>
  <w:num w:numId="10" w16cid:durableId="1533301719">
    <w:abstractNumId w:val="3"/>
  </w:num>
  <w:num w:numId="11" w16cid:durableId="5821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zEyNjayNDO1MLRU0lEKTi0uzszPAykwqgUAv9wVkywAAAA="/>
  </w:docVars>
  <w:rsids>
    <w:rsidRoot w:val="00735535"/>
    <w:rsid w:val="00266BC8"/>
    <w:rsid w:val="002A0FCB"/>
    <w:rsid w:val="0032538F"/>
    <w:rsid w:val="00405CE0"/>
    <w:rsid w:val="00511D98"/>
    <w:rsid w:val="005955E8"/>
    <w:rsid w:val="005D2524"/>
    <w:rsid w:val="00610FC3"/>
    <w:rsid w:val="006C1816"/>
    <w:rsid w:val="00733221"/>
    <w:rsid w:val="00735535"/>
    <w:rsid w:val="007E50CA"/>
    <w:rsid w:val="007F2964"/>
    <w:rsid w:val="008E6CDC"/>
    <w:rsid w:val="008F551A"/>
    <w:rsid w:val="00906D83"/>
    <w:rsid w:val="00AB514C"/>
    <w:rsid w:val="00AC2001"/>
    <w:rsid w:val="00BA64F6"/>
    <w:rsid w:val="00BF75B6"/>
    <w:rsid w:val="00D17E26"/>
    <w:rsid w:val="00D63075"/>
    <w:rsid w:val="00DD4291"/>
    <w:rsid w:val="00E5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5800"/>
  <w15:docId w15:val="{916400F1-5D01-4205-9B81-BF3DD5D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E" w:eastAsia="en-I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iPriority="35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7"/>
      </w:numPr>
      <w:tabs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7"/>
      </w:numPr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qFormat/>
    <w:rsid w:val="00135447"/>
    <w:pPr>
      <w:keepNext/>
      <w:widowControl w:val="0"/>
      <w:numPr>
        <w:ilvl w:val="3"/>
        <w:numId w:val="7"/>
      </w:numPr>
      <w:tabs>
        <w:tab w:val="clear" w:pos="864"/>
        <w:tab w:val="left" w:pos="851"/>
        <w:tab w:val="left" w:pos="1134"/>
      </w:tabs>
      <w:spacing w:before="120" w:after="120"/>
      <w:ind w:left="1134" w:hanging="1134"/>
      <w:outlineLvl w:val="3"/>
    </w:pPr>
    <w:rPr>
      <w:bCs/>
      <w:szCs w:val="28"/>
      <w:lang w:val="fr-FR" w:eastAsia="fr-FR"/>
    </w:rPr>
  </w:style>
  <w:style w:type="paragraph" w:styleId="Heading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7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5D05AC"/>
    <w:rPr>
      <w:rFonts w:ascii="Arial" w:eastAsia="MS Mincho" w:hAnsi="Arial" w:cs="Arial"/>
      <w:sz w:val="22"/>
      <w:szCs w:val="24"/>
      <w:lang w:val="fr-FR" w:eastAsia="ja-JP"/>
    </w:rPr>
  </w:style>
  <w:style w:type="character" w:customStyle="1" w:styleId="HeaderChar">
    <w:name w:val="Header Char"/>
    <w:link w:val="Header"/>
    <w:qFormat/>
    <w:rsid w:val="005D05AC"/>
    <w:rPr>
      <w:rFonts w:ascii="Arial" w:eastAsia="MS Mincho" w:hAnsi="Arial"/>
      <w:lang w:val="fr-FR" w:eastAsia="ja-JP"/>
    </w:rPr>
  </w:style>
  <w:style w:type="character" w:styleId="PageNumber">
    <w:name w:val="page number"/>
    <w:qFormat/>
    <w:rsid w:val="005D05AC"/>
    <w:rPr>
      <w:rFonts w:ascii="Arial" w:hAnsi="Arial"/>
      <w:sz w:val="20"/>
    </w:rPr>
  </w:style>
  <w:style w:type="character" w:customStyle="1" w:styleId="BodyTextChar">
    <w:name w:val="Body Text Char"/>
    <w:link w:val="BodyText"/>
    <w:qFormat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BodyTextIndentChar">
    <w:name w:val="Body Text Indent Char"/>
    <w:link w:val="BodyTextIndent"/>
    <w:qFormat/>
    <w:rsid w:val="00002906"/>
    <w:rPr>
      <w:rFonts w:ascii="Arial" w:eastAsia="Calibri" w:hAnsi="Arial" w:cs="Calibri"/>
      <w:sz w:val="22"/>
      <w:szCs w:val="22"/>
    </w:rPr>
  </w:style>
  <w:style w:type="character" w:customStyle="1" w:styleId="BodyTextIndent2Char">
    <w:name w:val="Body Text Indent 2 Char"/>
    <w:link w:val="BodyTextIndent2"/>
    <w:qFormat/>
    <w:rsid w:val="00002906"/>
    <w:rPr>
      <w:rFonts w:ascii="Arial" w:eastAsia="Calibri" w:hAnsi="Arial" w:cs="Calibri"/>
      <w:sz w:val="22"/>
      <w:szCs w:val="22"/>
      <w:lang w:eastAsia="de-DE"/>
    </w:rPr>
  </w:style>
  <w:style w:type="character" w:styleId="CommentReference">
    <w:name w:val="annotation reference"/>
    <w:basedOn w:val="DefaultParagraphFont"/>
    <w:qFormat/>
    <w:rsid w:val="00A669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A66968"/>
    <w:rPr>
      <w:rFonts w:ascii="Calibri" w:hAnsi="Calibri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66968"/>
    <w:rPr>
      <w:rFonts w:ascii="Calibri" w:hAnsi="Calibri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A6696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EB2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2576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rsid w:val="00B960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"/>
      <w:sz w:val="32"/>
      <w:szCs w:val="32"/>
    </w:rPr>
  </w:style>
  <w:style w:type="paragraph" w:customStyle="1" w:styleId="Annex">
    <w:name w:val="Annex"/>
    <w:basedOn w:val="Heading1"/>
    <w:next w:val="Normal"/>
    <w:qFormat/>
    <w:rsid w:val="005D05AC"/>
    <w:pPr>
      <w:numPr>
        <w:numId w:val="2"/>
      </w:numPr>
      <w:tabs>
        <w:tab w:val="left" w:pos="1701"/>
      </w:tabs>
    </w:pPr>
    <w:rPr>
      <w:bCs/>
    </w:rPr>
  </w:style>
  <w:style w:type="paragraph" w:customStyle="1" w:styleId="Bullet1">
    <w:name w:val="Bullet 1"/>
    <w:basedOn w:val="Normal"/>
    <w:qFormat/>
    <w:rsid w:val="00AA2626"/>
    <w:pPr>
      <w:numPr>
        <w:numId w:val="3"/>
      </w:numPr>
      <w:tabs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qFormat/>
    <w:rsid w:val="00E93C9B"/>
    <w:pPr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qFormat/>
    <w:rsid w:val="00E93C9B"/>
    <w:pPr>
      <w:numPr>
        <w:numId w:val="4"/>
      </w:numPr>
      <w:tabs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qFormat/>
    <w:rsid w:val="00E93C9B"/>
    <w:pPr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qFormat/>
    <w:rsid w:val="00E93C9B"/>
    <w:pPr>
      <w:numPr>
        <w:numId w:val="5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qFormat/>
    <w:rsid w:val="00E93C9B"/>
    <w:pPr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qFormat/>
    <w:rsid w:val="005D05AC"/>
    <w:pPr>
      <w:numPr>
        <w:numId w:val="6"/>
      </w:numPr>
      <w:jc w:val="center"/>
    </w:pPr>
    <w:rPr>
      <w:i/>
      <w:lang w:val="fr-FR"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paragraph" w:customStyle="1" w:styleId="Merkittyluettelo31">
    <w:name w:val="Merkitty luettelo 31"/>
    <w:basedOn w:val="Normal"/>
    <w:qFormat/>
    <w:rsid w:val="00AA2626"/>
    <w:pPr>
      <w:numPr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qFormat/>
    <w:rsid w:val="00E93C9B"/>
    <w:pPr>
      <w:numPr>
        <w:ilvl w:val="1"/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qFormat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10"/>
      </w:numPr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qFormat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paragraph" w:customStyle="1" w:styleId="StyleTableofFiguresJustifiedAfter6pt">
    <w:name w:val="Style Table of Figures + Justified After:  6 pt"/>
    <w:basedOn w:val="TableofFigures"/>
    <w:qFormat/>
    <w:rsid w:val="005D05AC"/>
    <w:pPr>
      <w:numPr>
        <w:numId w:val="8"/>
      </w:numPr>
      <w:tabs>
        <w:tab w:val="clear" w:pos="851"/>
        <w:tab w:val="right" w:pos="9639"/>
      </w:tabs>
      <w:spacing w:after="120"/>
      <w:ind w:right="284" w:firstLine="0"/>
      <w:jc w:val="both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qFormat/>
    <w:rsid w:val="005D05AC"/>
    <w:pPr>
      <w:numPr>
        <w:numId w:val="9"/>
      </w:numPr>
      <w:jc w:val="center"/>
    </w:pPr>
    <w:rPr>
      <w:i/>
      <w:szCs w:val="24"/>
      <w:lang w:val="fr-FR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paragraph" w:styleId="BodyTextIndent2">
    <w:name w:val="Body Text Indent 2"/>
    <w:basedOn w:val="Normal"/>
    <w:link w:val="BodyTextIndent2Char"/>
    <w:qFormat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paragraph" w:styleId="CommentText">
    <w:name w:val="annotation text"/>
    <w:basedOn w:val="Normal"/>
    <w:link w:val="CommentTextChar"/>
    <w:qFormat/>
    <w:rsid w:val="00A6696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669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A669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52DEE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703A9"/>
    <w:pPr>
      <w:tabs>
        <w:tab w:val="clear" w:pos="85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7" ma:contentTypeDescription="Create a new document." ma:contentTypeScope="" ma:versionID="04bc23b21afb3e15542592fc2993fd5f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9db051272a094ac860014e7245cf9e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51FF5-57B1-4EF1-AF33-21E9AC82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8548D-5A40-4060-8C74-45BD9FA19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Liaison note from ANM to ANIS Working Group</vt:lpstr>
    </vt:vector>
  </TitlesOfParts>
  <Company>DFO-MPO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dc:description/>
  <cp:lastModifiedBy>Jaime Alvarez</cp:lastModifiedBy>
  <cp:revision>22</cp:revision>
  <cp:lastPrinted>2023-09-20T09:59:00Z</cp:lastPrinted>
  <dcterms:created xsi:type="dcterms:W3CDTF">2023-09-21T12:19:00Z</dcterms:created>
  <dcterms:modified xsi:type="dcterms:W3CDTF">2023-10-31T08:21:00Z</dcterms:modified>
  <dc:language>en-DK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ActionId">
    <vt:lpwstr>577f4100-47fa-4fcd-8db4-012f7d04cee1</vt:lpwstr>
  </property>
  <property fmtid="{D5CDD505-2E9C-101B-9397-08002B2CF9AE}" pid="3" name="MSIP_Label_c8b443ca-c1bb-4c68-942c-da1c759dcae1_ContentBits">
    <vt:lpwstr>0</vt:lpwstr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etDate">
    <vt:lpwstr>2023-09-21T12:19:01Z</vt:lpwstr>
  </property>
  <property fmtid="{D5CDD505-2E9C-101B-9397-08002B2CF9AE}" pid="8" name="MSIP_Label_c8b443ca-c1bb-4c68-942c-da1c759dcae1_SiteId">
    <vt:lpwstr>3fd408b5-82e6-4dc0-a36c-6e2aa815db3e</vt:lpwstr>
  </property>
</Properties>
</file>