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tblLayout w:type="fixed"/>
        <w:tblLook w:val="0000" w:firstRow="0" w:lastRow="0" w:firstColumn="0" w:lastColumn="0" w:noHBand="0" w:noVBand="0"/>
      </w:tblPr>
      <w:tblGrid>
        <w:gridCol w:w="4428"/>
        <w:gridCol w:w="5461"/>
      </w:tblGrid>
      <w:tr w:rsidR="000348ED" w:rsidRPr="00DE0E86" w14:paraId="2FE75DEE" w14:textId="77777777" w:rsidTr="00050DA7">
        <w:tc>
          <w:tcPr>
            <w:tcW w:w="4428" w:type="dxa"/>
          </w:tcPr>
          <w:p w14:paraId="2FE75DEC" w14:textId="234D3C1C" w:rsidR="000348ED" w:rsidRPr="00AA2626" w:rsidRDefault="005D05AC" w:rsidP="00B452E6">
            <w:r w:rsidRPr="00AA2626">
              <w:t>From:</w:t>
            </w:r>
            <w:r w:rsidRPr="00AA2626">
              <w:tab/>
            </w:r>
            <w:r w:rsidR="008014F3">
              <w:rPr>
                <w:rFonts w:hint="eastAsia"/>
                <w:lang w:eastAsia="ko-KR"/>
              </w:rPr>
              <w:t>D</w:t>
            </w:r>
            <w:r w:rsidR="008014F3">
              <w:rPr>
                <w:lang w:eastAsia="ko-KR"/>
              </w:rPr>
              <w:t>TEC</w:t>
            </w:r>
            <w:r w:rsidR="007E3BA8">
              <w:t xml:space="preserve"> </w:t>
            </w:r>
            <w:r w:rsidR="007D09D0">
              <w:t>Committee</w:t>
            </w:r>
          </w:p>
        </w:tc>
        <w:tc>
          <w:tcPr>
            <w:tcW w:w="5461" w:type="dxa"/>
          </w:tcPr>
          <w:p w14:paraId="6808F2C1" w14:textId="2D1CF727" w:rsidR="00547174" w:rsidRPr="00DE0E86" w:rsidRDefault="0001365D" w:rsidP="008F4DC3">
            <w:pPr>
              <w:jc w:val="right"/>
            </w:pPr>
            <w:r w:rsidRPr="0001365D">
              <w:t>DTEC2-12.2.2.</w:t>
            </w:r>
            <w:r>
              <w:t>2</w:t>
            </w:r>
          </w:p>
          <w:p w14:paraId="2FE75DED" w14:textId="4BC7D01D" w:rsidR="000348ED" w:rsidRPr="00DE0E86" w:rsidRDefault="000348ED" w:rsidP="008F4DC3">
            <w:pPr>
              <w:jc w:val="right"/>
            </w:pPr>
          </w:p>
        </w:tc>
      </w:tr>
      <w:tr w:rsidR="000348ED" w:rsidRPr="00AA2626" w14:paraId="2FE75DF1" w14:textId="77777777" w:rsidTr="00050DA7">
        <w:tc>
          <w:tcPr>
            <w:tcW w:w="4428" w:type="dxa"/>
          </w:tcPr>
          <w:p w14:paraId="2FE75DEF" w14:textId="54C48A94" w:rsidR="000348ED" w:rsidRPr="00AA2626" w:rsidRDefault="005D05AC" w:rsidP="00B452E6">
            <w:r w:rsidRPr="00AA2626">
              <w:t>To:</w:t>
            </w:r>
            <w:r w:rsidRPr="00AA2626">
              <w:tab/>
            </w:r>
            <w:r w:rsidR="008014F3">
              <w:t xml:space="preserve">ARM, </w:t>
            </w:r>
            <w:r w:rsidR="007E3BA8">
              <w:t>ENG</w:t>
            </w:r>
            <w:r w:rsidR="008014F3">
              <w:t>, VTS</w:t>
            </w:r>
            <w:r w:rsidR="00390AED">
              <w:t xml:space="preserve"> Committee</w:t>
            </w:r>
          </w:p>
        </w:tc>
        <w:tc>
          <w:tcPr>
            <w:tcW w:w="5461" w:type="dxa"/>
          </w:tcPr>
          <w:p w14:paraId="2FE75DF0" w14:textId="7032E12C" w:rsidR="000348ED" w:rsidRPr="00AA2626" w:rsidRDefault="0001365D" w:rsidP="00390AED">
            <w:pPr>
              <w:jc w:val="right"/>
            </w:pPr>
            <w:r>
              <w:t>28</w:t>
            </w:r>
            <w:r w:rsidR="00425134">
              <w:t xml:space="preserve"> </w:t>
            </w:r>
            <w:r w:rsidR="008014F3">
              <w:t>March</w:t>
            </w:r>
            <w:r w:rsidR="00425134">
              <w:t xml:space="preserve"> 202</w:t>
            </w:r>
            <w:r w:rsidR="008014F3">
              <w:t>4</w:t>
            </w:r>
          </w:p>
        </w:tc>
      </w:tr>
    </w:tbl>
    <w:p w14:paraId="2FE75DF2" w14:textId="77777777" w:rsidR="000348ED" w:rsidRPr="00AA2626" w:rsidRDefault="00AA2626" w:rsidP="002B0236">
      <w:pPr>
        <w:pStyle w:val="Title"/>
      </w:pPr>
      <w:r>
        <w:t>LIAISON NOTE</w:t>
      </w:r>
    </w:p>
    <w:p w14:paraId="2FE75DF3" w14:textId="496A36EF" w:rsidR="000348ED" w:rsidRPr="00AA2626" w:rsidRDefault="008014F3" w:rsidP="002B0236">
      <w:pPr>
        <w:pStyle w:val="Title"/>
      </w:pPr>
      <w:r>
        <w:t xml:space="preserve">Update of </w:t>
      </w:r>
      <w:r w:rsidR="00AD43F0">
        <w:t xml:space="preserve">Emerging </w:t>
      </w:r>
      <w:r w:rsidR="009A3A0B">
        <w:t xml:space="preserve">Technology Review </w:t>
      </w:r>
    </w:p>
    <w:p w14:paraId="2FE75DF4" w14:textId="77777777" w:rsidR="0064435F" w:rsidRPr="00AA2626" w:rsidRDefault="008E7A45" w:rsidP="002B0236">
      <w:pPr>
        <w:pStyle w:val="Heading1"/>
      </w:pPr>
      <w:r w:rsidRPr="00AA2626">
        <w:t>INTRODUCTION</w:t>
      </w:r>
    </w:p>
    <w:p w14:paraId="3CF32B32" w14:textId="02F13325" w:rsidR="001F5B9F" w:rsidRPr="00E01C79" w:rsidRDefault="001F5B9F" w:rsidP="00262FFC">
      <w:pPr>
        <w:pStyle w:val="BodyText"/>
      </w:pPr>
      <w:r w:rsidRPr="00E01C79">
        <w:t xml:space="preserve">The </w:t>
      </w:r>
      <w:r w:rsidR="008014F3" w:rsidRPr="00E01C79">
        <w:t>DTEC</w:t>
      </w:r>
      <w:r w:rsidRPr="00E01C79">
        <w:t xml:space="preserve"> Committee </w:t>
      </w:r>
      <w:r w:rsidR="00425134" w:rsidRPr="00E01C79">
        <w:t xml:space="preserve">reviewed the comments from the </w:t>
      </w:r>
      <w:r w:rsidR="008014F3" w:rsidRPr="00E01C79">
        <w:t>LAP</w:t>
      </w:r>
      <w:r w:rsidR="00425134" w:rsidRPr="00E01C79">
        <w:t xml:space="preserve"> Committee on the New Technology Review Summary table</w:t>
      </w:r>
      <w:r w:rsidR="008014F3" w:rsidRPr="00E01C79">
        <w:t xml:space="preserve"> and update with the outcome of DTEC 2.</w:t>
      </w:r>
      <w:r w:rsidR="00F4000A" w:rsidRPr="00E01C79">
        <w:t xml:space="preserve">  </w:t>
      </w:r>
    </w:p>
    <w:p w14:paraId="54C2C405" w14:textId="509446D9" w:rsidR="001F5B9F" w:rsidRPr="00E01C79" w:rsidRDefault="001F5B9F" w:rsidP="001F5B9F">
      <w:pPr>
        <w:pStyle w:val="Heading1"/>
      </w:pPr>
      <w:r w:rsidRPr="00E01C79">
        <w:t xml:space="preserve">DISCUSSION </w:t>
      </w:r>
    </w:p>
    <w:p w14:paraId="2BD513B7" w14:textId="29492A1E" w:rsidR="00077CAE" w:rsidRPr="00E01C79" w:rsidRDefault="00E7746C" w:rsidP="00410291">
      <w:pPr>
        <w:pStyle w:val="BodyText"/>
      </w:pPr>
      <w:r w:rsidRPr="00E01C79">
        <w:t xml:space="preserve">The </w:t>
      </w:r>
      <w:r w:rsidR="008014F3" w:rsidRPr="00E01C79">
        <w:t>DTEC</w:t>
      </w:r>
      <w:r w:rsidRPr="00E01C79">
        <w:t xml:space="preserve"> Committee welcomed the comments provided, which enhance the summary table.  </w:t>
      </w:r>
      <w:r w:rsidR="00F4000A" w:rsidRPr="00E01C79">
        <w:t xml:space="preserve">Based on the comments from </w:t>
      </w:r>
      <w:r w:rsidR="005864A6" w:rsidRPr="00E01C79">
        <w:t>other</w:t>
      </w:r>
      <w:r w:rsidR="00077CAE" w:rsidRPr="00E01C79">
        <w:t xml:space="preserve"> Committee</w:t>
      </w:r>
      <w:r w:rsidR="00115509">
        <w:t>s</w:t>
      </w:r>
      <w:r w:rsidR="00F4000A" w:rsidRPr="00E01C79">
        <w:t xml:space="preserve">, the </w:t>
      </w:r>
      <w:r w:rsidRPr="00E01C79">
        <w:t xml:space="preserve">summary table has been reviewed and revised.  </w:t>
      </w:r>
      <w:r w:rsidR="00077CAE" w:rsidRPr="00E01C79">
        <w:t xml:space="preserve"> </w:t>
      </w:r>
      <w:r w:rsidRPr="00E01C79">
        <w:t xml:space="preserve">Specifically: </w:t>
      </w:r>
    </w:p>
    <w:p w14:paraId="01EE9DC3" w14:textId="0E9B0521" w:rsidR="00E7746C" w:rsidRPr="00E01C79" w:rsidRDefault="00115509" w:rsidP="00C769D8">
      <w:pPr>
        <w:pStyle w:val="Bullet1"/>
      </w:pPr>
      <w:r>
        <w:t>A</w:t>
      </w:r>
      <w:r w:rsidR="005864A6" w:rsidRPr="00E01C79">
        <w:t xml:space="preserve"> Disclaimer Notice from LAP committee</w:t>
      </w:r>
      <w:r>
        <w:t xml:space="preserve"> has been added.</w:t>
      </w:r>
    </w:p>
    <w:p w14:paraId="1319BDC8" w14:textId="3D6BDA80" w:rsidR="00F303BD" w:rsidRPr="00E01C79" w:rsidRDefault="00115509" w:rsidP="00410291">
      <w:pPr>
        <w:pStyle w:val="Bullet1"/>
      </w:pPr>
      <w:r>
        <w:t>The</w:t>
      </w:r>
      <w:r w:rsidR="005864A6" w:rsidRPr="00E01C79">
        <w:t xml:space="preserve"> status of each candidate technolog</w:t>
      </w:r>
      <w:r w:rsidR="0079768B">
        <w:t>y</w:t>
      </w:r>
      <w:r>
        <w:t xml:space="preserve"> has been updated.</w:t>
      </w:r>
    </w:p>
    <w:p w14:paraId="31B98095" w14:textId="24F98947" w:rsidR="006501F0" w:rsidRDefault="00F303BD" w:rsidP="00410291">
      <w:pPr>
        <w:pStyle w:val="BodyText"/>
      </w:pPr>
      <w:r w:rsidRPr="00E01C79">
        <w:t xml:space="preserve">As </w:t>
      </w:r>
      <w:r w:rsidR="00410291" w:rsidRPr="00E01C79">
        <w:t xml:space="preserve">experience with completing the summary table </w:t>
      </w:r>
      <w:r w:rsidR="005864A6" w:rsidRPr="00E01C79">
        <w:t>was</w:t>
      </w:r>
      <w:r w:rsidR="00410291" w:rsidRPr="00E01C79">
        <w:t xml:space="preserve"> gained</w:t>
      </w:r>
      <w:r w:rsidRPr="00E01C79">
        <w:t>, there could be</w:t>
      </w:r>
      <w:r w:rsidR="00D26460">
        <w:t xml:space="preserve"> an</w:t>
      </w:r>
      <w:r w:rsidRPr="00E01C79">
        <w:t xml:space="preserve"> option to group the reviews under specific </w:t>
      </w:r>
      <w:r w:rsidR="00B15B15" w:rsidRPr="00E01C79">
        <w:t xml:space="preserve">categories however, </w:t>
      </w:r>
      <w:proofErr w:type="gramStart"/>
      <w:r w:rsidR="00B15B15" w:rsidRPr="00E01C79">
        <w:t>at the moment</w:t>
      </w:r>
      <w:proofErr w:type="gramEnd"/>
      <w:r w:rsidR="00B15B15" w:rsidRPr="00E01C79">
        <w:t xml:space="preserve">, it was felt that the easiest way to manage the summary reviews was to continue with the chronological listing of each technology as it </w:t>
      </w:r>
      <w:r w:rsidR="005864A6" w:rsidRPr="00E01C79">
        <w:t>was</w:t>
      </w:r>
      <w:r w:rsidR="00B15B15" w:rsidRPr="00E01C79">
        <w:t xml:space="preserve"> presented for review. </w:t>
      </w:r>
    </w:p>
    <w:p w14:paraId="59EBE5FD" w14:textId="5C719152" w:rsidR="00A9234A" w:rsidRDefault="00A9234A" w:rsidP="00410291">
      <w:pPr>
        <w:pStyle w:val="BodyText"/>
      </w:pPr>
      <w:r>
        <w:t xml:space="preserve">To facilitate access to the summary of technology reviews, the folder was located to the parent </w:t>
      </w:r>
      <w:r w:rsidR="002004DB">
        <w:t xml:space="preserve">folder of the Committee File Share.  </w:t>
      </w:r>
    </w:p>
    <w:p w14:paraId="6252DC2F" w14:textId="439D0853" w:rsidR="003752D4" w:rsidRPr="00E01C79" w:rsidRDefault="003752D4" w:rsidP="0008616B">
      <w:pPr>
        <w:pStyle w:val="BodyText"/>
        <w:jc w:val="center"/>
      </w:pPr>
      <w:r w:rsidRPr="003752D4">
        <w:rPr>
          <w:noProof/>
        </w:rPr>
        <w:drawing>
          <wp:inline distT="0" distB="0" distL="0" distR="0" wp14:anchorId="7A552E64" wp14:editId="3116F160">
            <wp:extent cx="4370047" cy="1929130"/>
            <wp:effectExtent l="0" t="0" r="0" b="0"/>
            <wp:docPr id="46959918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599180" name="Picture 1" descr="A screenshot of a computer&#10;&#10;Description automatically generated"/>
                    <pic:cNvPicPr/>
                  </pic:nvPicPr>
                  <pic:blipFill rotWithShape="1">
                    <a:blip r:embed="rId11"/>
                    <a:srcRect r="30987"/>
                    <a:stretch/>
                  </pic:blipFill>
                  <pic:spPr bwMode="auto">
                    <a:xfrm>
                      <a:off x="0" y="0"/>
                      <a:ext cx="4370047" cy="1929130"/>
                    </a:xfrm>
                    <a:prstGeom prst="rect">
                      <a:avLst/>
                    </a:prstGeom>
                    <a:ln>
                      <a:noFill/>
                    </a:ln>
                    <a:extLst>
                      <a:ext uri="{53640926-AAD7-44D8-BBD7-CCE9431645EC}">
                        <a14:shadowObscured xmlns:a14="http://schemas.microsoft.com/office/drawing/2010/main"/>
                      </a:ext>
                    </a:extLst>
                  </pic:spPr>
                </pic:pic>
              </a:graphicData>
            </a:graphic>
          </wp:inline>
        </w:drawing>
      </w:r>
    </w:p>
    <w:p w14:paraId="328A656A" w14:textId="3CE2EA5F" w:rsidR="00390AED" w:rsidRPr="00E01C79" w:rsidRDefault="00410291" w:rsidP="001F5B9F">
      <w:pPr>
        <w:pStyle w:val="BodyText"/>
      </w:pPr>
      <w:r w:rsidRPr="00E01C79">
        <w:t xml:space="preserve">Based on the feedback, the table has been revised, as provided in the Annex to this liaison note. </w:t>
      </w:r>
    </w:p>
    <w:p w14:paraId="2FE75DFB" w14:textId="77777777" w:rsidR="009F5C36" w:rsidRPr="00E01C79" w:rsidRDefault="008E7A45" w:rsidP="002B0236">
      <w:pPr>
        <w:pStyle w:val="Heading1"/>
      </w:pPr>
      <w:r w:rsidRPr="00E01C79">
        <w:t>ACTION REQUESTED</w:t>
      </w:r>
    </w:p>
    <w:p w14:paraId="31553710" w14:textId="1C9C4A02" w:rsidR="0020559D" w:rsidRPr="00E01C79" w:rsidRDefault="001F5B9F" w:rsidP="001F5B9F">
      <w:pPr>
        <w:pStyle w:val="BodyText"/>
      </w:pPr>
      <w:r w:rsidRPr="00E01C79">
        <w:t xml:space="preserve">The IALA </w:t>
      </w:r>
      <w:r w:rsidR="00BE2AE9" w:rsidRPr="00E01C79">
        <w:t xml:space="preserve">ARM, ENG, </w:t>
      </w:r>
      <w:r w:rsidR="003752D4">
        <w:t xml:space="preserve">and </w:t>
      </w:r>
      <w:r w:rsidR="00BE2AE9" w:rsidRPr="00E01C79">
        <w:t>VTS</w:t>
      </w:r>
      <w:r w:rsidRPr="00E01C79">
        <w:t xml:space="preserve"> Committee</w:t>
      </w:r>
      <w:r w:rsidR="003752D4">
        <w:t>s</w:t>
      </w:r>
      <w:r w:rsidRPr="00E01C79">
        <w:t xml:space="preserve"> </w:t>
      </w:r>
      <w:r w:rsidR="003752D4">
        <w:t>are</w:t>
      </w:r>
      <w:r w:rsidRPr="00E01C79">
        <w:t xml:space="preserve"> </w:t>
      </w:r>
      <w:r w:rsidR="00390AED" w:rsidRPr="00E01C79">
        <w:t>invited</w:t>
      </w:r>
      <w:r w:rsidR="00902AA4" w:rsidRPr="00E01C79">
        <w:t xml:space="preserve"> to</w:t>
      </w:r>
      <w:r w:rsidRPr="00E01C79">
        <w:t xml:space="preserve"> note the comments provided. </w:t>
      </w:r>
    </w:p>
    <w:p w14:paraId="71570512" w14:textId="0C6A6569" w:rsidR="005A2E88" w:rsidRPr="00E01C79" w:rsidRDefault="005A2E88" w:rsidP="004006BD">
      <w:pPr>
        <w:pStyle w:val="Heading1"/>
        <w:tabs>
          <w:tab w:val="clear" w:pos="432"/>
        </w:tabs>
        <w:ind w:left="567" w:hanging="567"/>
      </w:pPr>
      <w:r w:rsidRPr="00E01C79">
        <w:t>ANNEX</w:t>
      </w:r>
      <w:r w:rsidR="004006BD" w:rsidRPr="00E01C79">
        <w:t>ES</w:t>
      </w:r>
    </w:p>
    <w:p w14:paraId="1FF82D61" w14:textId="731C8007" w:rsidR="004006BD" w:rsidRPr="00E01C79" w:rsidRDefault="003A2222" w:rsidP="00390AED">
      <w:pPr>
        <w:pStyle w:val="List1"/>
        <w:numPr>
          <w:ilvl w:val="0"/>
          <w:numId w:val="32"/>
        </w:numPr>
        <w:rPr>
          <w:lang w:val="en-GB"/>
        </w:rPr>
      </w:pPr>
      <w:r w:rsidRPr="00E01C79">
        <w:rPr>
          <w:lang w:val="en-GB"/>
        </w:rPr>
        <w:t xml:space="preserve">Revised </w:t>
      </w:r>
      <w:r w:rsidR="001F5B9F" w:rsidRPr="00E01C79">
        <w:rPr>
          <w:lang w:val="en-GB"/>
        </w:rPr>
        <w:t xml:space="preserve">version of the </w:t>
      </w:r>
      <w:r w:rsidR="007A0207" w:rsidRPr="00E01C79">
        <w:rPr>
          <w:lang w:val="en-GB"/>
        </w:rPr>
        <w:t>Emerging</w:t>
      </w:r>
      <w:r w:rsidR="00645C3B" w:rsidRPr="00E01C79">
        <w:rPr>
          <w:lang w:val="en-GB"/>
        </w:rPr>
        <w:t xml:space="preserve"> Technology </w:t>
      </w:r>
      <w:r w:rsidR="007A0207" w:rsidRPr="00E01C79">
        <w:rPr>
          <w:lang w:val="en-GB"/>
        </w:rPr>
        <w:t>Candidate Technology Review Summary</w:t>
      </w:r>
      <w:r w:rsidR="00645C3B" w:rsidRPr="00E01C79">
        <w:rPr>
          <w:lang w:val="en-GB"/>
        </w:rPr>
        <w:t xml:space="preserve"> </w:t>
      </w:r>
    </w:p>
    <w:p w14:paraId="23E9DC98" w14:textId="7D8172BE" w:rsidR="001534CC" w:rsidRPr="00E01C79" w:rsidRDefault="007A0207" w:rsidP="001534CC">
      <w:pPr>
        <w:pStyle w:val="Title"/>
      </w:pPr>
      <w:r w:rsidRPr="00E01C79">
        <w:lastRenderedPageBreak/>
        <w:t xml:space="preserve">Annex A - </w:t>
      </w:r>
      <w:r w:rsidR="001534CC" w:rsidRPr="00E01C79">
        <w:t xml:space="preserve">Emerging Technologies – Candidate Technology </w:t>
      </w:r>
      <w:r w:rsidRPr="00E01C79">
        <w:t>Review Summary</w:t>
      </w:r>
      <w:r w:rsidR="001534CC" w:rsidRPr="00E01C79">
        <w:t xml:space="preserve"> </w:t>
      </w:r>
    </w:p>
    <w:p w14:paraId="5619A97B" w14:textId="77777777" w:rsidR="0008616B" w:rsidRDefault="0008616B" w:rsidP="0008616B">
      <w:pPr>
        <w:pStyle w:val="BodyText"/>
      </w:pPr>
      <w:r>
        <w:t xml:space="preserve">The development of digital technologies continues to be rapid, and it impacts on almost all aspects of the maritime industry, including maritime communications, aids to navigation and VTS. Digital technologies deal with the creation and practical use of digital or computerised information using devices, methods, or systems. (Source </w:t>
      </w:r>
      <w:hyperlink r:id="rId12" w:history="1">
        <w:r w:rsidRPr="003879AE">
          <w:rPr>
            <w:rStyle w:val="Hyperlink"/>
          </w:rPr>
          <w:t>http://www.dictionary.com</w:t>
        </w:r>
      </w:hyperlink>
      <w:r>
        <w:t>)</w:t>
      </w:r>
    </w:p>
    <w:p w14:paraId="3187AF2C" w14:textId="77777777" w:rsidR="0008616B" w:rsidRDefault="0008616B" w:rsidP="0008616B">
      <w:pPr>
        <w:pStyle w:val="Heading1"/>
        <w:numPr>
          <w:ilvl w:val="0"/>
          <w:numId w:val="36"/>
        </w:numPr>
        <w:tabs>
          <w:tab w:val="clear" w:pos="432"/>
          <w:tab w:val="num" w:pos="567"/>
        </w:tabs>
        <w:ind w:left="567" w:hanging="567"/>
      </w:pPr>
      <w:r>
        <w:t>Review of technologies</w:t>
      </w:r>
    </w:p>
    <w:p w14:paraId="3D57FC82" w14:textId="77777777" w:rsidR="0008616B" w:rsidRDefault="0008616B" w:rsidP="0008616B">
      <w:pPr>
        <w:pStyle w:val="BodyText"/>
      </w:pPr>
      <w:r>
        <w:t>It is important to evaluate emerging digital technologies in consideration of user requirements and the needs of IALA membership. These evaluations are a preliminary, high level, desktop study. The reviews identify the key features and capabilities, advantages/disadvantages, limitations, and application to aids to navigation, VTS and other services and systems within the remit of IALA.</w:t>
      </w:r>
      <w:r w:rsidRPr="00024596">
        <w:t xml:space="preserve"> </w:t>
      </w:r>
    </w:p>
    <w:p w14:paraId="737ED2AD" w14:textId="77777777" w:rsidR="0008616B" w:rsidRDefault="0008616B" w:rsidP="0008616B">
      <w:pPr>
        <w:pStyle w:val="BodyText"/>
      </w:pPr>
      <w:r>
        <w:t>The simplified set of assessment criteria has been established to provide a consistent review approach, as provided in IALA G1153. The review process is an initial step in determining further steps that may be taken to confirm that technology is appropriate and feasible for the use of IALA members. When providing information on a new technology the organisation which provides the information should also identify how the technology may be adopted or adapted for use by IALA members.</w:t>
      </w:r>
    </w:p>
    <w:p w14:paraId="636533AD" w14:textId="77777777" w:rsidR="0008616B" w:rsidRDefault="0008616B" w:rsidP="0008616B">
      <w:pPr>
        <w:pStyle w:val="BodyText"/>
      </w:pPr>
      <w:r>
        <w:t xml:space="preserve">The Emerging Technologies – Technology Tracker is a summary of those technologies reviewed within the IALA ENAV Committee (WG2). </w:t>
      </w:r>
    </w:p>
    <w:p w14:paraId="3C7C655D" w14:textId="77777777" w:rsidR="0008616B" w:rsidRPr="00D645E8" w:rsidRDefault="0008616B" w:rsidP="0008616B">
      <w:pPr>
        <w:pStyle w:val="BodyText"/>
      </w:pPr>
      <w:r w:rsidRPr="00D645E8">
        <w:t xml:space="preserve">IALA is an international association that deals with Marine Aids to Navigation. The association aims to provide information and support to its members and the maritime community through its standards, recommendations, </w:t>
      </w:r>
      <w:proofErr w:type="gramStart"/>
      <w:r w:rsidRPr="00D645E8">
        <w:t>guidelines</w:t>
      </w:r>
      <w:proofErr w:type="gramEnd"/>
      <w:r w:rsidRPr="00D645E8">
        <w:t xml:space="preserve"> and other documents as accurately as possible. However, the planning, </w:t>
      </w:r>
      <w:proofErr w:type="gramStart"/>
      <w:r w:rsidRPr="00D645E8">
        <w:t>implementation</w:t>
      </w:r>
      <w:proofErr w:type="gramEnd"/>
      <w:r w:rsidRPr="00D645E8">
        <w:t xml:space="preserve"> and operation of Marine Aids to Navigation remains the sole responsibility of the respective national members, authorities, administrations or other entities according to their respective national law including the decision to use IALA’s standards, recommendations, guidelines and other documents.  IALA shall in no event be held responsible for any claim, </w:t>
      </w:r>
      <w:proofErr w:type="gramStart"/>
      <w:r w:rsidRPr="00D645E8">
        <w:t>damages</w:t>
      </w:r>
      <w:proofErr w:type="gramEnd"/>
      <w:r w:rsidRPr="00D645E8">
        <w:t xml:space="preserve"> or other liability, whether in an action of contract, tort or otherwise, arising from, or out of or in connection with the above-mentioned documents, the use of or other dealings with them.</w:t>
      </w:r>
    </w:p>
    <w:p w14:paraId="0B4981BF" w14:textId="77777777" w:rsidR="0008616B" w:rsidRDefault="0008616B" w:rsidP="0008616B">
      <w:pPr>
        <w:pStyle w:val="Heading1"/>
        <w:numPr>
          <w:ilvl w:val="0"/>
          <w:numId w:val="11"/>
        </w:numPr>
      </w:pPr>
      <w:r>
        <w:t>Summary of Technologies</w:t>
      </w:r>
    </w:p>
    <w:p w14:paraId="1E033183" w14:textId="77777777" w:rsidR="0008616B" w:rsidRDefault="0008616B" w:rsidP="0008616B">
      <w:pPr>
        <w:pStyle w:val="BodyText"/>
      </w:pPr>
      <w:r w:rsidRPr="00024596">
        <w:t xml:space="preserve">When a review is completed, a rating of red, </w:t>
      </w:r>
      <w:proofErr w:type="gramStart"/>
      <w:r w:rsidRPr="00024596">
        <w:t>amber</w:t>
      </w:r>
      <w:proofErr w:type="gramEnd"/>
      <w:r w:rsidRPr="00024596">
        <w:t xml:space="preserve"> or green </w:t>
      </w:r>
      <w:r>
        <w:t>is</w:t>
      </w:r>
      <w:r w:rsidRPr="00024596">
        <w:t xml:space="preserve"> identified</w:t>
      </w:r>
      <w:r>
        <w:t>.</w:t>
      </w:r>
      <w:r w:rsidRPr="00C70744">
        <w:t xml:space="preserve"> </w:t>
      </w:r>
      <w:r>
        <w:t>Technologies rated as:</w:t>
      </w:r>
      <w:r w:rsidRPr="00024596">
        <w:t xml:space="preserve"> </w:t>
      </w:r>
    </w:p>
    <w:p w14:paraId="7B8F401C" w14:textId="77777777" w:rsidR="0008616B" w:rsidRDefault="0008616B" w:rsidP="0008616B">
      <w:pPr>
        <w:pStyle w:val="BodyText"/>
        <w:numPr>
          <w:ilvl w:val="0"/>
          <w:numId w:val="34"/>
        </w:numPr>
      </w:pPr>
      <w:r w:rsidRPr="00024596">
        <w:t xml:space="preserve">red </w:t>
      </w:r>
      <w:proofErr w:type="gramStart"/>
      <w:r w:rsidRPr="00024596">
        <w:t>are</w:t>
      </w:r>
      <w:proofErr w:type="gramEnd"/>
      <w:r w:rsidRPr="00024596">
        <w:t xml:space="preserve"> not considered suitable for use within a given context; </w:t>
      </w:r>
    </w:p>
    <w:p w14:paraId="419B63FD" w14:textId="77777777" w:rsidR="0008616B" w:rsidRDefault="0008616B" w:rsidP="0008616B">
      <w:pPr>
        <w:pStyle w:val="BodyText"/>
        <w:numPr>
          <w:ilvl w:val="0"/>
          <w:numId w:val="34"/>
        </w:numPr>
      </w:pPr>
      <w:r w:rsidRPr="00024596">
        <w:t xml:space="preserve">amber could be considered for use with possible changes or </w:t>
      </w:r>
      <w:proofErr w:type="gramStart"/>
      <w:r w:rsidRPr="00024596">
        <w:t>developments;</w:t>
      </w:r>
      <w:proofErr w:type="gramEnd"/>
      <w:r w:rsidRPr="00024596">
        <w:t xml:space="preserve"> </w:t>
      </w:r>
    </w:p>
    <w:p w14:paraId="0157B775" w14:textId="77777777" w:rsidR="0008616B" w:rsidRDefault="0008616B" w:rsidP="0008616B">
      <w:pPr>
        <w:pStyle w:val="BodyText"/>
        <w:numPr>
          <w:ilvl w:val="0"/>
          <w:numId w:val="34"/>
        </w:numPr>
      </w:pPr>
      <w:r w:rsidRPr="00024596">
        <w:t>green could be considered suitable for use within a given context.</w:t>
      </w:r>
    </w:p>
    <w:p w14:paraId="1D25AF1D" w14:textId="77777777" w:rsidR="0008616B" w:rsidRDefault="0008616B" w:rsidP="0008616B">
      <w:pPr>
        <w:pStyle w:val="BodyText"/>
      </w:pPr>
      <w:r>
        <w:t xml:space="preserve">The Technology Tracker is updated following the completion of a technology review.  The Technology tracker and supporting review document (completed G1153 review table) is provided on the IALA </w:t>
      </w:r>
      <w:proofErr w:type="spellStart"/>
      <w:r>
        <w:t>FileShare</w:t>
      </w:r>
      <w:proofErr w:type="spellEnd"/>
      <w:r>
        <w:t xml:space="preserve">, under </w:t>
      </w:r>
      <w:r w:rsidRPr="006429AE">
        <w:rPr>
          <w:b/>
          <w:bCs/>
          <w:i/>
          <w:iCs/>
        </w:rPr>
        <w:t>Committees / Technology Reviews – Summary and Folders</w:t>
      </w:r>
      <w:r>
        <w:t>.</w:t>
      </w:r>
    </w:p>
    <w:p w14:paraId="49BBBA70" w14:textId="77777777" w:rsidR="0008616B" w:rsidRDefault="0008616B" w:rsidP="0008616B">
      <w:pPr>
        <w:pStyle w:val="Heading1"/>
        <w:numPr>
          <w:ilvl w:val="0"/>
          <w:numId w:val="11"/>
        </w:numPr>
      </w:pPr>
      <w:r>
        <w:t>Reviews against G1153</w:t>
      </w:r>
    </w:p>
    <w:p w14:paraId="41EC23EE" w14:textId="77777777" w:rsidR="0008616B" w:rsidRDefault="0008616B" w:rsidP="0008616B">
      <w:pPr>
        <w:pStyle w:val="BodyText"/>
      </w:pPr>
      <w:r>
        <w:t xml:space="preserve">These technology reviews have been reviewed against G1153 Ed 1.0 (December 2019). </w:t>
      </w:r>
    </w:p>
    <w:p w14:paraId="1B2B3D53" w14:textId="77777777" w:rsidR="0008616B" w:rsidRDefault="0008616B" w:rsidP="0008616B">
      <w:pPr>
        <w:pStyle w:val="BodyText"/>
      </w:pPr>
    </w:p>
    <w:p w14:paraId="64DC6727" w14:textId="77777777" w:rsidR="0008616B" w:rsidRPr="00093372" w:rsidRDefault="0008616B" w:rsidP="0008616B">
      <w:pPr>
        <w:pStyle w:val="BodyText"/>
        <w:sectPr w:rsidR="0008616B" w:rsidRPr="00093372" w:rsidSect="00E23790">
          <w:headerReference w:type="default" r:id="rId13"/>
          <w:footerReference w:type="default" r:id="rId14"/>
          <w:pgSz w:w="12240" w:h="15840"/>
          <w:pgMar w:top="1170" w:right="1134" w:bottom="1134" w:left="1134" w:header="720" w:footer="720" w:gutter="0"/>
          <w:cols w:space="720"/>
          <w:docGrid w:linePitch="360"/>
        </w:sectPr>
      </w:pPr>
    </w:p>
    <w:p w14:paraId="766E2060" w14:textId="77777777" w:rsidR="0008616B" w:rsidRDefault="0008616B" w:rsidP="0008616B">
      <w:pPr>
        <w:pStyle w:val="Annex"/>
        <w:numPr>
          <w:ilvl w:val="0"/>
          <w:numId w:val="0"/>
        </w:numPr>
        <w:ind w:left="360"/>
        <w:rPr>
          <w:rFonts w:ascii="Arial" w:hAnsi="Arial" w:cs="Arial"/>
          <w:sz w:val="28"/>
          <w:szCs w:val="28"/>
        </w:rPr>
      </w:pPr>
      <w:r w:rsidRPr="00767E33">
        <w:rPr>
          <w:rFonts w:ascii="Arial" w:hAnsi="Arial" w:cs="Arial"/>
          <w:sz w:val="28"/>
          <w:szCs w:val="28"/>
        </w:rPr>
        <w:lastRenderedPageBreak/>
        <w:t xml:space="preserve">Candidate Technology Tracker </w:t>
      </w:r>
    </w:p>
    <w:tbl>
      <w:tblPr>
        <w:tblW w:w="5000"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A0" w:firstRow="1" w:lastRow="0" w:firstColumn="1" w:lastColumn="0" w:noHBand="0" w:noVBand="0"/>
      </w:tblPr>
      <w:tblGrid>
        <w:gridCol w:w="511"/>
        <w:gridCol w:w="2671"/>
        <w:gridCol w:w="723"/>
        <w:gridCol w:w="657"/>
        <w:gridCol w:w="857"/>
        <w:gridCol w:w="819"/>
        <w:gridCol w:w="731"/>
        <w:gridCol w:w="2993"/>
      </w:tblGrid>
      <w:tr w:rsidR="0008616B" w:rsidRPr="00B54EC5" w14:paraId="69790D1F" w14:textId="77777777" w:rsidTr="004F5DD5">
        <w:trPr>
          <w:cantSplit/>
          <w:trHeight w:val="839"/>
          <w:tblHeader/>
        </w:trPr>
        <w:tc>
          <w:tcPr>
            <w:tcW w:w="256" w:type="pct"/>
            <w:shd w:val="clear" w:color="auto" w:fill="365F91"/>
          </w:tcPr>
          <w:p w14:paraId="79DD0193" w14:textId="77777777" w:rsidR="0008616B" w:rsidRPr="00B54EC5" w:rsidRDefault="0008616B" w:rsidP="004F5DD5">
            <w:pPr>
              <w:keepNext/>
              <w:keepLines/>
              <w:spacing w:before="60" w:after="60"/>
              <w:jc w:val="center"/>
              <w:rPr>
                <w:b/>
                <w:bCs/>
                <w:color w:val="FFFFFF"/>
                <w:sz w:val="18"/>
                <w:szCs w:val="18"/>
              </w:rPr>
            </w:pPr>
            <w:r>
              <w:rPr>
                <w:b/>
                <w:bCs/>
                <w:color w:val="FFFFFF"/>
                <w:sz w:val="18"/>
                <w:szCs w:val="18"/>
              </w:rPr>
              <w:t>No.</w:t>
            </w:r>
          </w:p>
        </w:tc>
        <w:tc>
          <w:tcPr>
            <w:tcW w:w="1340" w:type="pct"/>
            <w:shd w:val="clear" w:color="auto" w:fill="365F91"/>
            <w:vAlign w:val="center"/>
          </w:tcPr>
          <w:p w14:paraId="2E926A9A" w14:textId="77777777" w:rsidR="0008616B" w:rsidRPr="00B54EC5" w:rsidRDefault="0008616B" w:rsidP="004F5DD5">
            <w:pPr>
              <w:keepNext/>
              <w:keepLines/>
              <w:spacing w:before="60" w:after="60"/>
              <w:jc w:val="center"/>
              <w:rPr>
                <w:b/>
                <w:bCs/>
                <w:color w:val="FFFFFF"/>
                <w:sz w:val="18"/>
                <w:szCs w:val="18"/>
              </w:rPr>
            </w:pPr>
            <w:r>
              <w:rPr>
                <w:b/>
                <w:bCs/>
                <w:color w:val="FFFFFF"/>
                <w:sz w:val="18"/>
                <w:szCs w:val="18"/>
              </w:rPr>
              <w:t>Candidate Technology</w:t>
            </w:r>
          </w:p>
        </w:tc>
        <w:tc>
          <w:tcPr>
            <w:tcW w:w="363" w:type="pct"/>
            <w:shd w:val="clear" w:color="auto" w:fill="365F91"/>
          </w:tcPr>
          <w:p w14:paraId="421055B6" w14:textId="77777777" w:rsidR="0008616B" w:rsidRPr="00B54EC5" w:rsidRDefault="0008616B" w:rsidP="004F5DD5">
            <w:pPr>
              <w:keepNext/>
              <w:keepLines/>
              <w:spacing w:before="60" w:after="60"/>
              <w:jc w:val="center"/>
              <w:rPr>
                <w:b/>
                <w:bCs/>
                <w:color w:val="FFFFFF"/>
                <w:sz w:val="18"/>
                <w:szCs w:val="18"/>
              </w:rPr>
            </w:pPr>
            <w:r>
              <w:rPr>
                <w:b/>
                <w:bCs/>
                <w:color w:val="FFFFFF"/>
                <w:sz w:val="18"/>
                <w:szCs w:val="18"/>
              </w:rPr>
              <w:t>Rating</w:t>
            </w:r>
          </w:p>
        </w:tc>
        <w:tc>
          <w:tcPr>
            <w:tcW w:w="330" w:type="pct"/>
            <w:shd w:val="clear" w:color="auto" w:fill="365F91"/>
            <w:vAlign w:val="center"/>
          </w:tcPr>
          <w:p w14:paraId="07B4F0B3" w14:textId="77777777" w:rsidR="0008616B" w:rsidRPr="00B54EC5" w:rsidRDefault="0008616B" w:rsidP="004F5DD5">
            <w:pPr>
              <w:keepNext/>
              <w:keepLines/>
              <w:spacing w:before="60" w:after="60"/>
              <w:jc w:val="center"/>
              <w:rPr>
                <w:b/>
                <w:bCs/>
                <w:color w:val="FFFFFF"/>
                <w:sz w:val="18"/>
                <w:szCs w:val="18"/>
              </w:rPr>
            </w:pPr>
            <w:r>
              <w:rPr>
                <w:b/>
                <w:bCs/>
                <w:color w:val="FFFFFF"/>
                <w:sz w:val="18"/>
                <w:szCs w:val="18"/>
              </w:rPr>
              <w:t xml:space="preserve">ENAV / DTEC </w:t>
            </w:r>
            <w:r w:rsidRPr="00B54EC5">
              <w:rPr>
                <w:b/>
                <w:bCs/>
                <w:color w:val="FFFFFF"/>
                <w:sz w:val="18"/>
                <w:szCs w:val="18"/>
              </w:rPr>
              <w:t>Start Session</w:t>
            </w:r>
          </w:p>
        </w:tc>
        <w:tc>
          <w:tcPr>
            <w:tcW w:w="430" w:type="pct"/>
            <w:shd w:val="clear" w:color="auto" w:fill="365F91"/>
            <w:vAlign w:val="center"/>
          </w:tcPr>
          <w:p w14:paraId="4382C4BD" w14:textId="77777777" w:rsidR="0008616B" w:rsidRPr="00B54EC5" w:rsidRDefault="0008616B" w:rsidP="004F5DD5">
            <w:pPr>
              <w:keepNext/>
              <w:keepLines/>
              <w:spacing w:before="60" w:after="60"/>
              <w:jc w:val="center"/>
              <w:rPr>
                <w:b/>
                <w:bCs/>
                <w:color w:val="FFFFFF"/>
                <w:sz w:val="18"/>
                <w:szCs w:val="18"/>
              </w:rPr>
            </w:pPr>
            <w:r>
              <w:rPr>
                <w:b/>
                <w:bCs/>
                <w:color w:val="FFFFFF"/>
                <w:sz w:val="18"/>
                <w:szCs w:val="18"/>
              </w:rPr>
              <w:t xml:space="preserve">ENAV / DTEC </w:t>
            </w:r>
            <w:r w:rsidRPr="00B54EC5">
              <w:rPr>
                <w:b/>
                <w:bCs/>
                <w:color w:val="FFFFFF"/>
                <w:sz w:val="18"/>
                <w:szCs w:val="18"/>
              </w:rPr>
              <w:t>Planned</w:t>
            </w:r>
            <w:r w:rsidRPr="00B54EC5">
              <w:rPr>
                <w:b/>
                <w:bCs/>
                <w:color w:val="FFFFFF"/>
                <w:sz w:val="18"/>
                <w:szCs w:val="18"/>
              </w:rPr>
              <w:br/>
              <w:t>End Session</w:t>
            </w:r>
          </w:p>
        </w:tc>
        <w:tc>
          <w:tcPr>
            <w:tcW w:w="411" w:type="pct"/>
            <w:shd w:val="clear" w:color="auto" w:fill="365F91"/>
            <w:vAlign w:val="center"/>
          </w:tcPr>
          <w:p w14:paraId="0AC26BF7" w14:textId="77777777" w:rsidR="0008616B" w:rsidRPr="00B54EC5" w:rsidRDefault="0008616B" w:rsidP="004F5DD5">
            <w:pPr>
              <w:keepNext/>
              <w:keepLines/>
              <w:spacing w:before="60" w:after="60"/>
              <w:jc w:val="center"/>
              <w:rPr>
                <w:b/>
                <w:bCs/>
                <w:color w:val="FFFFFF"/>
                <w:sz w:val="18"/>
                <w:szCs w:val="18"/>
              </w:rPr>
            </w:pPr>
            <w:r w:rsidRPr="00B54EC5">
              <w:rPr>
                <w:b/>
                <w:bCs/>
                <w:color w:val="FFFFFF"/>
                <w:sz w:val="18"/>
                <w:szCs w:val="18"/>
              </w:rPr>
              <w:t>Revised</w:t>
            </w:r>
            <w:r w:rsidRPr="00B54EC5">
              <w:rPr>
                <w:b/>
                <w:bCs/>
                <w:color w:val="FFFFFF"/>
                <w:sz w:val="18"/>
                <w:szCs w:val="18"/>
              </w:rPr>
              <w:br/>
              <w:t>End Session</w:t>
            </w:r>
          </w:p>
        </w:tc>
        <w:tc>
          <w:tcPr>
            <w:tcW w:w="367" w:type="pct"/>
            <w:shd w:val="clear" w:color="auto" w:fill="365F91"/>
            <w:vAlign w:val="center"/>
          </w:tcPr>
          <w:p w14:paraId="5FB4AC62" w14:textId="77777777" w:rsidR="0008616B" w:rsidRPr="00B54EC5" w:rsidRDefault="0008616B" w:rsidP="004F5DD5">
            <w:pPr>
              <w:keepNext/>
              <w:keepLines/>
              <w:spacing w:before="60" w:after="60"/>
              <w:jc w:val="center"/>
              <w:rPr>
                <w:b/>
                <w:bCs/>
                <w:color w:val="FFFFFF"/>
                <w:sz w:val="18"/>
                <w:szCs w:val="18"/>
              </w:rPr>
            </w:pPr>
            <w:r>
              <w:rPr>
                <w:b/>
                <w:bCs/>
                <w:color w:val="FFFFFF"/>
                <w:sz w:val="18"/>
                <w:szCs w:val="18"/>
              </w:rPr>
              <w:t>Review</w:t>
            </w:r>
            <w:r w:rsidRPr="00B54EC5">
              <w:rPr>
                <w:b/>
                <w:bCs/>
                <w:color w:val="FFFFFF"/>
                <w:sz w:val="18"/>
                <w:szCs w:val="18"/>
              </w:rPr>
              <w:t xml:space="preserve"> </w:t>
            </w:r>
            <w:r>
              <w:rPr>
                <w:b/>
                <w:bCs/>
                <w:color w:val="FFFFFF"/>
                <w:sz w:val="18"/>
                <w:szCs w:val="18"/>
              </w:rPr>
              <w:br/>
            </w:r>
            <w:r w:rsidRPr="00FA2F20">
              <w:rPr>
                <w:b/>
                <w:bCs/>
                <w:color w:val="FFFFFF"/>
                <w:sz w:val="14"/>
                <w:szCs w:val="14"/>
              </w:rPr>
              <w:t>(% complete)</w:t>
            </w:r>
          </w:p>
        </w:tc>
        <w:tc>
          <w:tcPr>
            <w:tcW w:w="1502" w:type="pct"/>
            <w:shd w:val="clear" w:color="auto" w:fill="365F91"/>
            <w:vAlign w:val="center"/>
          </w:tcPr>
          <w:p w14:paraId="31461AA6" w14:textId="77777777" w:rsidR="0008616B" w:rsidRPr="00B54EC5" w:rsidRDefault="0008616B" w:rsidP="004F5DD5">
            <w:pPr>
              <w:keepNext/>
              <w:keepLines/>
              <w:spacing w:before="60" w:after="60"/>
              <w:jc w:val="center"/>
              <w:rPr>
                <w:rFonts w:cs="Calibri"/>
                <w:b/>
                <w:bCs/>
                <w:color w:val="FFFFFF"/>
                <w:sz w:val="18"/>
                <w:szCs w:val="18"/>
              </w:rPr>
            </w:pPr>
            <w:r>
              <w:rPr>
                <w:rFonts w:cs="Calibri"/>
                <w:b/>
                <w:bCs/>
                <w:color w:val="FFFFFF"/>
                <w:sz w:val="18"/>
                <w:szCs w:val="18"/>
                <w:lang w:val="en-AU"/>
              </w:rPr>
              <w:t>Comments</w:t>
            </w:r>
          </w:p>
        </w:tc>
      </w:tr>
      <w:tr w:rsidR="0008616B" w:rsidRPr="00B54EC5" w14:paraId="722DB3BC" w14:textId="77777777" w:rsidTr="004F5DD5">
        <w:trPr>
          <w:cantSplit/>
        </w:trPr>
        <w:tc>
          <w:tcPr>
            <w:tcW w:w="256" w:type="pct"/>
            <w:tcBorders>
              <w:top w:val="single" w:sz="4" w:space="0" w:color="auto"/>
              <w:left w:val="single" w:sz="4" w:space="0" w:color="auto"/>
              <w:bottom w:val="single" w:sz="4" w:space="0" w:color="auto"/>
              <w:right w:val="single" w:sz="4" w:space="0" w:color="auto"/>
            </w:tcBorders>
            <w:vAlign w:val="center"/>
          </w:tcPr>
          <w:p w14:paraId="63F94EA7" w14:textId="77777777" w:rsidR="0008616B" w:rsidRPr="0040453C" w:rsidRDefault="0008616B" w:rsidP="004F5DD5">
            <w:pPr>
              <w:pStyle w:val="ListParagraph"/>
              <w:numPr>
                <w:ilvl w:val="0"/>
                <w:numId w:val="28"/>
              </w:numPr>
              <w:jc w:val="center"/>
              <w:rPr>
                <w:rFonts w:asciiTheme="minorHAnsi" w:hAnsiTheme="minorHAnsi" w:cstheme="minorHAnsi"/>
                <w:sz w:val="18"/>
                <w:szCs w:val="20"/>
              </w:rPr>
            </w:pPr>
          </w:p>
        </w:tc>
        <w:tc>
          <w:tcPr>
            <w:tcW w:w="1340" w:type="pct"/>
            <w:tcBorders>
              <w:top w:val="single" w:sz="4" w:space="0" w:color="auto"/>
              <w:left w:val="single" w:sz="4" w:space="0" w:color="auto"/>
              <w:bottom w:val="single" w:sz="4" w:space="0" w:color="auto"/>
              <w:right w:val="single" w:sz="4" w:space="0" w:color="auto"/>
            </w:tcBorders>
            <w:vAlign w:val="center"/>
          </w:tcPr>
          <w:p w14:paraId="6E4B4830" w14:textId="77777777" w:rsidR="0008616B" w:rsidRPr="00B54EC5" w:rsidRDefault="0008616B" w:rsidP="004F5DD5">
            <w:pPr>
              <w:keepLines/>
              <w:spacing w:beforeLines="60" w:before="144" w:afterLines="60" w:after="144"/>
              <w:ind w:left="454" w:hanging="454"/>
              <w:rPr>
                <w:sz w:val="18"/>
                <w:szCs w:val="18"/>
              </w:rPr>
            </w:pPr>
            <w:r>
              <w:rPr>
                <w:sz w:val="18"/>
                <w:szCs w:val="18"/>
              </w:rPr>
              <w:t>3GPP – 4G (including LTE)</w:t>
            </w:r>
          </w:p>
        </w:tc>
        <w:tc>
          <w:tcPr>
            <w:tcW w:w="363" w:type="pct"/>
            <w:tcBorders>
              <w:top w:val="single" w:sz="4" w:space="0" w:color="auto"/>
              <w:left w:val="single" w:sz="4" w:space="0" w:color="auto"/>
              <w:bottom w:val="single" w:sz="4" w:space="0" w:color="auto"/>
              <w:right w:val="single" w:sz="4" w:space="0" w:color="auto"/>
            </w:tcBorders>
            <w:shd w:val="clear" w:color="auto" w:fill="92D050"/>
          </w:tcPr>
          <w:p w14:paraId="591D4C60" w14:textId="77777777" w:rsidR="0008616B" w:rsidRPr="00B54EC5" w:rsidRDefault="0008616B" w:rsidP="004F5DD5">
            <w:pPr>
              <w:keepLines/>
              <w:spacing w:beforeLines="60" w:before="144" w:afterLines="60" w:after="144"/>
              <w:jc w:val="center"/>
              <w:rPr>
                <w:sz w:val="18"/>
                <w:szCs w:val="18"/>
              </w:rPr>
            </w:pPr>
            <w:r>
              <w:rPr>
                <w:sz w:val="18"/>
                <w:szCs w:val="18"/>
              </w:rPr>
              <w:t>Green</w:t>
            </w:r>
          </w:p>
        </w:tc>
        <w:tc>
          <w:tcPr>
            <w:tcW w:w="330" w:type="pct"/>
            <w:tcBorders>
              <w:top w:val="single" w:sz="4" w:space="0" w:color="auto"/>
              <w:left w:val="single" w:sz="4" w:space="0" w:color="auto"/>
              <w:bottom w:val="single" w:sz="4" w:space="0" w:color="auto"/>
              <w:right w:val="single" w:sz="4" w:space="0" w:color="auto"/>
            </w:tcBorders>
            <w:vAlign w:val="center"/>
          </w:tcPr>
          <w:p w14:paraId="5407F14A" w14:textId="77777777" w:rsidR="0008616B" w:rsidRPr="00B54EC5" w:rsidRDefault="0008616B" w:rsidP="004F5DD5">
            <w:pPr>
              <w:keepLines/>
              <w:spacing w:beforeLines="60" w:before="144" w:afterLines="60" w:after="144"/>
              <w:jc w:val="center"/>
              <w:rPr>
                <w:sz w:val="18"/>
                <w:szCs w:val="18"/>
              </w:rPr>
            </w:pPr>
            <w:r>
              <w:rPr>
                <w:sz w:val="18"/>
                <w:szCs w:val="18"/>
              </w:rPr>
              <w:t xml:space="preserve">ENAV22 </w:t>
            </w:r>
            <w:r>
              <w:rPr>
                <w:sz w:val="18"/>
                <w:szCs w:val="18"/>
              </w:rPr>
              <w:br/>
              <w:t>Oct 2018</w:t>
            </w:r>
          </w:p>
        </w:tc>
        <w:tc>
          <w:tcPr>
            <w:tcW w:w="430" w:type="pct"/>
            <w:tcBorders>
              <w:top w:val="single" w:sz="4" w:space="0" w:color="auto"/>
              <w:left w:val="single" w:sz="4" w:space="0" w:color="auto"/>
              <w:bottom w:val="single" w:sz="4" w:space="0" w:color="auto"/>
              <w:right w:val="single" w:sz="4" w:space="0" w:color="auto"/>
            </w:tcBorders>
            <w:vAlign w:val="center"/>
          </w:tcPr>
          <w:p w14:paraId="4FC08BBC" w14:textId="77777777" w:rsidR="0008616B" w:rsidRPr="00B54EC5" w:rsidRDefault="0008616B" w:rsidP="004F5DD5">
            <w:pPr>
              <w:keepLines/>
              <w:spacing w:beforeLines="60" w:before="144" w:afterLines="60" w:after="144"/>
              <w:jc w:val="center"/>
              <w:rPr>
                <w:sz w:val="18"/>
                <w:szCs w:val="18"/>
              </w:rPr>
            </w:pPr>
            <w:r>
              <w:rPr>
                <w:sz w:val="18"/>
                <w:szCs w:val="18"/>
              </w:rPr>
              <w:t>ENAV24</w:t>
            </w:r>
            <w:r>
              <w:rPr>
                <w:sz w:val="18"/>
                <w:szCs w:val="18"/>
              </w:rPr>
              <w:br/>
              <w:t>Oct 2019</w:t>
            </w:r>
          </w:p>
        </w:tc>
        <w:tc>
          <w:tcPr>
            <w:tcW w:w="411" w:type="pct"/>
            <w:tcBorders>
              <w:top w:val="single" w:sz="4" w:space="0" w:color="auto"/>
              <w:left w:val="single" w:sz="4" w:space="0" w:color="auto"/>
              <w:bottom w:val="single" w:sz="4" w:space="0" w:color="auto"/>
              <w:right w:val="single" w:sz="4" w:space="0" w:color="auto"/>
            </w:tcBorders>
            <w:vAlign w:val="center"/>
          </w:tcPr>
          <w:p w14:paraId="28BD7BB2" w14:textId="77777777" w:rsidR="0008616B" w:rsidRPr="00B54EC5" w:rsidRDefault="0008616B" w:rsidP="004F5DD5">
            <w:pPr>
              <w:keepLines/>
              <w:spacing w:beforeLines="60" w:before="144" w:afterLines="60" w:after="144"/>
              <w:jc w:val="center"/>
              <w:rPr>
                <w:sz w:val="18"/>
                <w:szCs w:val="18"/>
              </w:rPr>
            </w:pPr>
            <w:r>
              <w:rPr>
                <w:sz w:val="18"/>
                <w:szCs w:val="18"/>
              </w:rPr>
              <w:t>ENAV 24</w:t>
            </w:r>
            <w:r>
              <w:rPr>
                <w:sz w:val="18"/>
                <w:szCs w:val="18"/>
              </w:rPr>
              <w:br/>
              <w:t>Oct 2019</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083F31AF" w14:textId="77777777" w:rsidR="0008616B" w:rsidRPr="00B54EC5" w:rsidRDefault="0008616B" w:rsidP="004F5DD5">
            <w:pPr>
              <w:spacing w:beforeLines="60" w:before="144" w:afterLines="60" w:after="144"/>
              <w:jc w:val="center"/>
              <w:rPr>
                <w:rFonts w:eastAsia="MS Gothic" w:cs="MS Gothic"/>
                <w:color w:val="000000"/>
                <w:sz w:val="18"/>
                <w:szCs w:val="18"/>
              </w:rPr>
            </w:pPr>
            <w:r>
              <w:rPr>
                <w:rFonts w:eastAsia="MS Gothic" w:cs="MS Gothic"/>
                <w:color w:val="000000"/>
                <w:sz w:val="18"/>
                <w:szCs w:val="18"/>
              </w:rPr>
              <w:t>100%</w:t>
            </w:r>
          </w:p>
        </w:tc>
        <w:tc>
          <w:tcPr>
            <w:tcW w:w="1502" w:type="pct"/>
            <w:tcBorders>
              <w:top w:val="single" w:sz="4" w:space="0" w:color="auto"/>
              <w:left w:val="single" w:sz="4" w:space="0" w:color="auto"/>
              <w:bottom w:val="single" w:sz="4" w:space="0" w:color="auto"/>
              <w:right w:val="single" w:sz="4" w:space="0" w:color="auto"/>
            </w:tcBorders>
            <w:vAlign w:val="center"/>
          </w:tcPr>
          <w:p w14:paraId="7B61CE21" w14:textId="77777777" w:rsidR="0008616B" w:rsidRPr="00B54EC5" w:rsidRDefault="0008616B" w:rsidP="004F5DD5">
            <w:pPr>
              <w:spacing w:beforeLines="60" w:before="144" w:afterLines="60" w:after="144"/>
              <w:jc w:val="center"/>
              <w:rPr>
                <w:sz w:val="18"/>
                <w:szCs w:val="18"/>
              </w:rPr>
            </w:pPr>
            <w:r>
              <w:rPr>
                <w:sz w:val="18"/>
                <w:szCs w:val="18"/>
              </w:rPr>
              <w:t>Completed / forward to WG3</w:t>
            </w:r>
          </w:p>
        </w:tc>
      </w:tr>
      <w:tr w:rsidR="0008616B" w:rsidRPr="00B54EC5" w14:paraId="06F7FD88" w14:textId="77777777" w:rsidTr="004F5DD5">
        <w:trPr>
          <w:cantSplit/>
        </w:trPr>
        <w:tc>
          <w:tcPr>
            <w:tcW w:w="256" w:type="pct"/>
            <w:tcBorders>
              <w:top w:val="single" w:sz="4" w:space="0" w:color="auto"/>
              <w:left w:val="single" w:sz="4" w:space="0" w:color="auto"/>
              <w:bottom w:val="single" w:sz="4" w:space="0" w:color="auto"/>
              <w:right w:val="single" w:sz="4" w:space="0" w:color="auto"/>
            </w:tcBorders>
            <w:vAlign w:val="center"/>
          </w:tcPr>
          <w:p w14:paraId="5E5514ED" w14:textId="77777777" w:rsidR="0008616B" w:rsidRPr="0040453C" w:rsidRDefault="0008616B" w:rsidP="004F5DD5">
            <w:pPr>
              <w:pStyle w:val="ListParagraph"/>
              <w:numPr>
                <w:ilvl w:val="0"/>
                <w:numId w:val="28"/>
              </w:numPr>
              <w:jc w:val="center"/>
              <w:rPr>
                <w:rFonts w:asciiTheme="minorHAnsi" w:hAnsiTheme="minorHAnsi" w:cstheme="minorHAnsi"/>
                <w:sz w:val="18"/>
                <w:szCs w:val="20"/>
              </w:rPr>
            </w:pPr>
          </w:p>
        </w:tc>
        <w:tc>
          <w:tcPr>
            <w:tcW w:w="1340" w:type="pct"/>
            <w:tcBorders>
              <w:top w:val="single" w:sz="4" w:space="0" w:color="auto"/>
              <w:left w:val="single" w:sz="4" w:space="0" w:color="auto"/>
              <w:bottom w:val="single" w:sz="4" w:space="0" w:color="auto"/>
              <w:right w:val="single" w:sz="4" w:space="0" w:color="auto"/>
            </w:tcBorders>
            <w:vAlign w:val="center"/>
          </w:tcPr>
          <w:p w14:paraId="0110BC04" w14:textId="77777777" w:rsidR="0008616B" w:rsidRPr="00B54EC5" w:rsidRDefault="0008616B" w:rsidP="004F5DD5">
            <w:pPr>
              <w:spacing w:beforeLines="60" w:before="144" w:afterLines="60" w:after="144"/>
              <w:contextualSpacing/>
              <w:rPr>
                <w:sz w:val="18"/>
                <w:szCs w:val="18"/>
              </w:rPr>
            </w:pPr>
            <w:r>
              <w:rPr>
                <w:sz w:val="18"/>
                <w:szCs w:val="18"/>
              </w:rPr>
              <w:t>LoRa (</w:t>
            </w:r>
            <w:proofErr w:type="spellStart"/>
            <w:r>
              <w:rPr>
                <w:sz w:val="18"/>
                <w:szCs w:val="18"/>
              </w:rPr>
              <w:t>Lorawan</w:t>
            </w:r>
            <w:proofErr w:type="spellEnd"/>
            <w:r>
              <w:rPr>
                <w:sz w:val="18"/>
                <w:szCs w:val="18"/>
              </w:rPr>
              <w:t>)</w:t>
            </w:r>
          </w:p>
        </w:tc>
        <w:tc>
          <w:tcPr>
            <w:tcW w:w="363" w:type="pct"/>
            <w:tcBorders>
              <w:top w:val="single" w:sz="4" w:space="0" w:color="auto"/>
              <w:left w:val="single" w:sz="4" w:space="0" w:color="auto"/>
              <w:bottom w:val="single" w:sz="4" w:space="0" w:color="auto"/>
              <w:right w:val="single" w:sz="4" w:space="0" w:color="auto"/>
            </w:tcBorders>
            <w:shd w:val="clear" w:color="auto" w:fill="92D050"/>
          </w:tcPr>
          <w:p w14:paraId="7A0998DA" w14:textId="77777777" w:rsidR="0008616B" w:rsidRPr="00B54EC5" w:rsidRDefault="0008616B" w:rsidP="004F5DD5">
            <w:pPr>
              <w:keepLines/>
              <w:spacing w:beforeLines="60" w:before="144" w:afterLines="60" w:after="144"/>
              <w:jc w:val="center"/>
              <w:rPr>
                <w:sz w:val="18"/>
                <w:szCs w:val="18"/>
              </w:rPr>
            </w:pPr>
            <w:r>
              <w:rPr>
                <w:sz w:val="18"/>
                <w:szCs w:val="18"/>
              </w:rPr>
              <w:t>Green (some amber)</w:t>
            </w:r>
          </w:p>
        </w:tc>
        <w:tc>
          <w:tcPr>
            <w:tcW w:w="330" w:type="pct"/>
            <w:tcBorders>
              <w:top w:val="single" w:sz="4" w:space="0" w:color="auto"/>
              <w:left w:val="single" w:sz="4" w:space="0" w:color="auto"/>
              <w:bottom w:val="single" w:sz="4" w:space="0" w:color="auto"/>
              <w:right w:val="single" w:sz="4" w:space="0" w:color="auto"/>
            </w:tcBorders>
            <w:vAlign w:val="center"/>
          </w:tcPr>
          <w:p w14:paraId="5D39D443" w14:textId="77777777" w:rsidR="0008616B" w:rsidRPr="00B54EC5" w:rsidRDefault="0008616B" w:rsidP="004F5DD5">
            <w:pPr>
              <w:keepLines/>
              <w:spacing w:beforeLines="60" w:before="144" w:afterLines="60" w:after="144"/>
              <w:jc w:val="center"/>
              <w:rPr>
                <w:sz w:val="18"/>
                <w:szCs w:val="18"/>
              </w:rPr>
            </w:pPr>
            <w:r>
              <w:rPr>
                <w:sz w:val="18"/>
                <w:szCs w:val="18"/>
              </w:rPr>
              <w:t>ENAV 25</w:t>
            </w:r>
            <w:r>
              <w:rPr>
                <w:sz w:val="18"/>
                <w:szCs w:val="18"/>
              </w:rPr>
              <w:br/>
              <w:t>March 2020</w:t>
            </w:r>
          </w:p>
        </w:tc>
        <w:tc>
          <w:tcPr>
            <w:tcW w:w="430" w:type="pct"/>
            <w:tcBorders>
              <w:top w:val="single" w:sz="4" w:space="0" w:color="auto"/>
              <w:left w:val="single" w:sz="4" w:space="0" w:color="auto"/>
              <w:bottom w:val="single" w:sz="4" w:space="0" w:color="auto"/>
              <w:right w:val="single" w:sz="4" w:space="0" w:color="auto"/>
            </w:tcBorders>
            <w:vAlign w:val="center"/>
          </w:tcPr>
          <w:p w14:paraId="0E90F778" w14:textId="77777777" w:rsidR="0008616B" w:rsidRPr="00B54EC5" w:rsidRDefault="0008616B" w:rsidP="004F5DD5">
            <w:pPr>
              <w:keepLines/>
              <w:spacing w:beforeLines="60" w:before="144" w:afterLines="60" w:after="144"/>
              <w:jc w:val="center"/>
              <w:rPr>
                <w:sz w:val="18"/>
                <w:szCs w:val="18"/>
              </w:rPr>
            </w:pPr>
            <w:r>
              <w:rPr>
                <w:sz w:val="18"/>
                <w:szCs w:val="18"/>
              </w:rPr>
              <w:t>ENAV 26</w:t>
            </w:r>
            <w:r>
              <w:rPr>
                <w:sz w:val="18"/>
                <w:szCs w:val="18"/>
              </w:rPr>
              <w:br/>
              <w:t>Oct 2020</w:t>
            </w:r>
          </w:p>
        </w:tc>
        <w:tc>
          <w:tcPr>
            <w:tcW w:w="411" w:type="pct"/>
            <w:tcBorders>
              <w:top w:val="single" w:sz="4" w:space="0" w:color="auto"/>
              <w:left w:val="single" w:sz="4" w:space="0" w:color="auto"/>
              <w:bottom w:val="single" w:sz="4" w:space="0" w:color="auto"/>
              <w:right w:val="single" w:sz="4" w:space="0" w:color="auto"/>
            </w:tcBorders>
            <w:vAlign w:val="center"/>
          </w:tcPr>
          <w:p w14:paraId="6A7263FF" w14:textId="77777777" w:rsidR="0008616B" w:rsidRPr="00B54EC5" w:rsidRDefault="0008616B" w:rsidP="004F5DD5">
            <w:pPr>
              <w:keepLines/>
              <w:spacing w:beforeLines="60" w:before="144" w:afterLines="60" w:after="144"/>
              <w:jc w:val="center"/>
              <w:rPr>
                <w:sz w:val="18"/>
                <w:szCs w:val="18"/>
              </w:rPr>
            </w:pPr>
            <w:r>
              <w:rPr>
                <w:sz w:val="18"/>
                <w:szCs w:val="18"/>
              </w:rPr>
              <w:t>ENAV 27</w:t>
            </w:r>
            <w:r>
              <w:rPr>
                <w:sz w:val="18"/>
                <w:szCs w:val="18"/>
              </w:rPr>
              <w:br/>
              <w:t>March 2021</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417330B0" w14:textId="77777777" w:rsidR="0008616B" w:rsidRPr="00B54EC5" w:rsidRDefault="0008616B" w:rsidP="004F5DD5">
            <w:pPr>
              <w:spacing w:beforeLines="60" w:before="144" w:afterLines="60" w:after="144"/>
              <w:jc w:val="center"/>
              <w:rPr>
                <w:rFonts w:eastAsia="MS Gothic" w:cs="MS Gothic"/>
                <w:color w:val="000000"/>
                <w:sz w:val="18"/>
                <w:szCs w:val="18"/>
              </w:rPr>
            </w:pPr>
            <w:r>
              <w:rPr>
                <w:rFonts w:eastAsia="MS Gothic" w:cs="MS Gothic"/>
                <w:color w:val="000000"/>
                <w:sz w:val="18"/>
                <w:szCs w:val="18"/>
              </w:rPr>
              <w:t>100%</w:t>
            </w:r>
          </w:p>
        </w:tc>
        <w:tc>
          <w:tcPr>
            <w:tcW w:w="1502" w:type="pct"/>
            <w:tcBorders>
              <w:top w:val="single" w:sz="4" w:space="0" w:color="auto"/>
              <w:left w:val="single" w:sz="4" w:space="0" w:color="auto"/>
              <w:bottom w:val="single" w:sz="4" w:space="0" w:color="auto"/>
              <w:right w:val="single" w:sz="4" w:space="0" w:color="auto"/>
            </w:tcBorders>
            <w:vAlign w:val="center"/>
          </w:tcPr>
          <w:p w14:paraId="7B1F9DDC" w14:textId="77777777" w:rsidR="0008616B" w:rsidRPr="00B54EC5" w:rsidRDefault="0008616B" w:rsidP="004F5DD5">
            <w:pPr>
              <w:spacing w:beforeLines="60" w:before="144" w:afterLines="60" w:after="144"/>
              <w:jc w:val="center"/>
              <w:rPr>
                <w:sz w:val="18"/>
                <w:szCs w:val="18"/>
              </w:rPr>
            </w:pPr>
            <w:r>
              <w:rPr>
                <w:sz w:val="18"/>
                <w:szCs w:val="18"/>
              </w:rPr>
              <w:t>S</w:t>
            </w:r>
            <w:r w:rsidRPr="00552ADB">
              <w:rPr>
                <w:sz w:val="18"/>
                <w:szCs w:val="18"/>
              </w:rPr>
              <w:t>ome issues identified as Amber related to costs (unknown / ongoing fees) and risks associated with licensed and unlicensed services.  NB-IoT – licenced – guarantee of service; ISM bands by nature unlicensed with no guarantee of service.</w:t>
            </w:r>
          </w:p>
        </w:tc>
      </w:tr>
      <w:tr w:rsidR="0008616B" w14:paraId="3CD39F54" w14:textId="77777777" w:rsidTr="004F5DD5">
        <w:trPr>
          <w:cantSplit/>
        </w:trPr>
        <w:tc>
          <w:tcPr>
            <w:tcW w:w="256" w:type="pct"/>
            <w:tcBorders>
              <w:top w:val="single" w:sz="4" w:space="0" w:color="auto"/>
              <w:left w:val="single" w:sz="4" w:space="0" w:color="auto"/>
              <w:bottom w:val="single" w:sz="4" w:space="0" w:color="auto"/>
              <w:right w:val="single" w:sz="4" w:space="0" w:color="auto"/>
            </w:tcBorders>
            <w:vAlign w:val="center"/>
          </w:tcPr>
          <w:p w14:paraId="72C60094" w14:textId="77777777" w:rsidR="0008616B" w:rsidRPr="0040453C" w:rsidRDefault="0008616B" w:rsidP="004F5DD5">
            <w:pPr>
              <w:pStyle w:val="ListParagraph"/>
              <w:numPr>
                <w:ilvl w:val="0"/>
                <w:numId w:val="28"/>
              </w:numPr>
              <w:jc w:val="center"/>
              <w:rPr>
                <w:rFonts w:asciiTheme="minorHAnsi" w:hAnsiTheme="minorHAnsi" w:cstheme="minorHAnsi"/>
                <w:sz w:val="18"/>
                <w:szCs w:val="20"/>
              </w:rPr>
            </w:pPr>
          </w:p>
        </w:tc>
        <w:tc>
          <w:tcPr>
            <w:tcW w:w="1340" w:type="pct"/>
            <w:tcBorders>
              <w:top w:val="single" w:sz="4" w:space="0" w:color="auto"/>
              <w:left w:val="single" w:sz="4" w:space="0" w:color="auto"/>
              <w:bottom w:val="single" w:sz="4" w:space="0" w:color="auto"/>
              <w:right w:val="single" w:sz="4" w:space="0" w:color="auto"/>
            </w:tcBorders>
            <w:vAlign w:val="center"/>
          </w:tcPr>
          <w:p w14:paraId="3111141E" w14:textId="77777777" w:rsidR="0008616B" w:rsidRDefault="0008616B" w:rsidP="004F5DD5">
            <w:pPr>
              <w:spacing w:beforeLines="60" w:before="144" w:afterLines="60" w:after="144"/>
              <w:contextualSpacing/>
              <w:rPr>
                <w:sz w:val="18"/>
                <w:szCs w:val="18"/>
              </w:rPr>
            </w:pPr>
            <w:r>
              <w:rPr>
                <w:sz w:val="18"/>
                <w:szCs w:val="18"/>
              </w:rPr>
              <w:t xml:space="preserve">Digital VHF - </w:t>
            </w:r>
            <w:proofErr w:type="spellStart"/>
            <w:r>
              <w:rPr>
                <w:sz w:val="18"/>
                <w:szCs w:val="18"/>
              </w:rPr>
              <w:t>dPMR</w:t>
            </w:r>
            <w:proofErr w:type="spellEnd"/>
          </w:p>
        </w:tc>
        <w:tc>
          <w:tcPr>
            <w:tcW w:w="363" w:type="pct"/>
            <w:tcBorders>
              <w:top w:val="single" w:sz="4" w:space="0" w:color="auto"/>
              <w:left w:val="single" w:sz="4" w:space="0" w:color="auto"/>
              <w:bottom w:val="single" w:sz="4" w:space="0" w:color="auto"/>
              <w:right w:val="single" w:sz="4" w:space="0" w:color="auto"/>
            </w:tcBorders>
            <w:shd w:val="clear" w:color="auto" w:fill="92D050"/>
          </w:tcPr>
          <w:p w14:paraId="773DA188" w14:textId="77777777" w:rsidR="0008616B" w:rsidRDefault="0008616B" w:rsidP="004F5DD5">
            <w:pPr>
              <w:keepLines/>
              <w:spacing w:beforeLines="60" w:before="144" w:afterLines="60" w:after="144"/>
              <w:jc w:val="center"/>
              <w:rPr>
                <w:sz w:val="18"/>
                <w:szCs w:val="18"/>
              </w:rPr>
            </w:pPr>
            <w:r>
              <w:rPr>
                <w:sz w:val="18"/>
                <w:szCs w:val="18"/>
              </w:rPr>
              <w:t>Green (some amber)</w:t>
            </w:r>
          </w:p>
        </w:tc>
        <w:tc>
          <w:tcPr>
            <w:tcW w:w="330" w:type="pct"/>
            <w:tcBorders>
              <w:top w:val="single" w:sz="4" w:space="0" w:color="auto"/>
              <w:left w:val="single" w:sz="4" w:space="0" w:color="auto"/>
              <w:bottom w:val="single" w:sz="4" w:space="0" w:color="auto"/>
              <w:right w:val="single" w:sz="4" w:space="0" w:color="auto"/>
            </w:tcBorders>
            <w:vAlign w:val="center"/>
          </w:tcPr>
          <w:p w14:paraId="126AC80F" w14:textId="77777777" w:rsidR="0008616B" w:rsidRDefault="0008616B" w:rsidP="004F5DD5">
            <w:pPr>
              <w:keepLines/>
              <w:spacing w:beforeLines="60" w:before="144" w:afterLines="60" w:after="144"/>
              <w:jc w:val="center"/>
              <w:rPr>
                <w:sz w:val="18"/>
                <w:szCs w:val="18"/>
              </w:rPr>
            </w:pPr>
            <w:r>
              <w:rPr>
                <w:sz w:val="18"/>
                <w:szCs w:val="18"/>
              </w:rPr>
              <w:t>ENAV 23</w:t>
            </w:r>
            <w:r>
              <w:rPr>
                <w:sz w:val="18"/>
                <w:szCs w:val="18"/>
              </w:rPr>
              <w:br/>
              <w:t>March 2019</w:t>
            </w:r>
          </w:p>
        </w:tc>
        <w:tc>
          <w:tcPr>
            <w:tcW w:w="430" w:type="pct"/>
            <w:tcBorders>
              <w:top w:val="single" w:sz="4" w:space="0" w:color="auto"/>
              <w:left w:val="single" w:sz="4" w:space="0" w:color="auto"/>
              <w:bottom w:val="single" w:sz="4" w:space="0" w:color="auto"/>
              <w:right w:val="single" w:sz="4" w:space="0" w:color="auto"/>
            </w:tcBorders>
            <w:vAlign w:val="center"/>
          </w:tcPr>
          <w:p w14:paraId="25899F6C" w14:textId="77777777" w:rsidR="0008616B" w:rsidRDefault="0008616B" w:rsidP="004F5DD5">
            <w:pPr>
              <w:keepLines/>
              <w:spacing w:beforeLines="60" w:before="144" w:afterLines="60" w:after="144"/>
              <w:jc w:val="center"/>
              <w:rPr>
                <w:sz w:val="18"/>
                <w:szCs w:val="18"/>
              </w:rPr>
            </w:pPr>
            <w:r>
              <w:rPr>
                <w:sz w:val="18"/>
                <w:szCs w:val="18"/>
              </w:rPr>
              <w:t>ENAV 25</w:t>
            </w:r>
            <w:r>
              <w:rPr>
                <w:sz w:val="18"/>
                <w:szCs w:val="18"/>
              </w:rPr>
              <w:br/>
              <w:t>March 2020</w:t>
            </w:r>
          </w:p>
        </w:tc>
        <w:tc>
          <w:tcPr>
            <w:tcW w:w="411" w:type="pct"/>
            <w:tcBorders>
              <w:top w:val="single" w:sz="4" w:space="0" w:color="auto"/>
              <w:left w:val="single" w:sz="4" w:space="0" w:color="auto"/>
              <w:bottom w:val="single" w:sz="4" w:space="0" w:color="auto"/>
              <w:right w:val="single" w:sz="4" w:space="0" w:color="auto"/>
            </w:tcBorders>
            <w:vAlign w:val="center"/>
          </w:tcPr>
          <w:p w14:paraId="2BB5C003" w14:textId="77777777" w:rsidR="0008616B" w:rsidRDefault="0008616B" w:rsidP="004F5DD5">
            <w:pPr>
              <w:keepLines/>
              <w:spacing w:beforeLines="60" w:before="144" w:afterLines="60" w:after="144"/>
              <w:jc w:val="center"/>
              <w:rPr>
                <w:sz w:val="18"/>
                <w:szCs w:val="18"/>
              </w:rPr>
            </w:pPr>
            <w:r>
              <w:rPr>
                <w:sz w:val="18"/>
                <w:szCs w:val="18"/>
              </w:rPr>
              <w:t>ENAV 31 (ENAV EM1)</w:t>
            </w:r>
            <w:r>
              <w:rPr>
                <w:sz w:val="18"/>
                <w:szCs w:val="18"/>
              </w:rPr>
              <w:br/>
              <w:t>Feb 2023</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7693FB65" w14:textId="77777777" w:rsidR="0008616B" w:rsidRDefault="0008616B" w:rsidP="004F5DD5">
            <w:pPr>
              <w:spacing w:beforeLines="60" w:before="144" w:afterLines="60" w:after="144"/>
              <w:jc w:val="center"/>
              <w:rPr>
                <w:color w:val="000000"/>
                <w:sz w:val="18"/>
                <w:szCs w:val="18"/>
              </w:rPr>
            </w:pPr>
            <w:r>
              <w:rPr>
                <w:rFonts w:eastAsia="MS Gothic" w:cs="MS Gothic"/>
                <w:color w:val="000000"/>
                <w:sz w:val="18"/>
                <w:szCs w:val="18"/>
              </w:rPr>
              <w:t>100%</w:t>
            </w:r>
          </w:p>
        </w:tc>
        <w:tc>
          <w:tcPr>
            <w:tcW w:w="1502" w:type="pct"/>
            <w:tcBorders>
              <w:top w:val="single" w:sz="4" w:space="0" w:color="auto"/>
              <w:left w:val="single" w:sz="4" w:space="0" w:color="auto"/>
              <w:bottom w:val="single" w:sz="4" w:space="0" w:color="auto"/>
              <w:right w:val="single" w:sz="4" w:space="0" w:color="auto"/>
            </w:tcBorders>
            <w:vAlign w:val="center"/>
          </w:tcPr>
          <w:p w14:paraId="26203666" w14:textId="77777777" w:rsidR="0008616B" w:rsidRDefault="0008616B" w:rsidP="004F5DD5">
            <w:pPr>
              <w:spacing w:beforeLines="60" w:before="144" w:afterLines="60" w:after="144"/>
              <w:jc w:val="center"/>
              <w:rPr>
                <w:sz w:val="18"/>
                <w:szCs w:val="18"/>
              </w:rPr>
            </w:pPr>
            <w:r>
              <w:rPr>
                <w:sz w:val="18"/>
                <w:szCs w:val="18"/>
              </w:rPr>
              <w:t>Digital</w:t>
            </w:r>
            <w:r w:rsidRPr="005003D2">
              <w:rPr>
                <w:sz w:val="18"/>
                <w:szCs w:val="18"/>
              </w:rPr>
              <w:t xml:space="preserve"> VHF voice technology is proven and could be suitable for use by IALA members</w:t>
            </w:r>
            <w:r>
              <w:rPr>
                <w:sz w:val="18"/>
                <w:szCs w:val="18"/>
              </w:rPr>
              <w:t>. Amber elements relate to issues</w:t>
            </w:r>
            <w:r w:rsidRPr="005003D2">
              <w:rPr>
                <w:sz w:val="18"/>
                <w:szCs w:val="18"/>
              </w:rPr>
              <w:t xml:space="preserve"> with IPR for the CODEC, and the ongoing work at ITU for the digitalisation of the maritime mobile VHF Channels</w:t>
            </w:r>
            <w:r>
              <w:rPr>
                <w:sz w:val="18"/>
                <w:szCs w:val="18"/>
              </w:rPr>
              <w:t>.  F</w:t>
            </w:r>
            <w:r w:rsidRPr="005003D2">
              <w:rPr>
                <w:sz w:val="18"/>
                <w:szCs w:val="18"/>
              </w:rPr>
              <w:t xml:space="preserve">urther work on the development and implement of digital VHF voice for use in the maritime domain is required.  </w:t>
            </w:r>
          </w:p>
        </w:tc>
      </w:tr>
      <w:tr w:rsidR="0008616B" w:rsidRPr="00B54EC5" w14:paraId="4DFCA795" w14:textId="77777777" w:rsidTr="004F5DD5">
        <w:trPr>
          <w:cantSplit/>
        </w:trPr>
        <w:tc>
          <w:tcPr>
            <w:tcW w:w="256" w:type="pct"/>
            <w:tcBorders>
              <w:top w:val="single" w:sz="4" w:space="0" w:color="auto"/>
              <w:left w:val="single" w:sz="4" w:space="0" w:color="auto"/>
              <w:bottom w:val="single" w:sz="4" w:space="0" w:color="auto"/>
              <w:right w:val="single" w:sz="4" w:space="0" w:color="auto"/>
            </w:tcBorders>
            <w:vAlign w:val="center"/>
          </w:tcPr>
          <w:p w14:paraId="1D941CCE" w14:textId="77777777" w:rsidR="0008616B" w:rsidRPr="0040453C" w:rsidRDefault="0008616B" w:rsidP="004F5DD5">
            <w:pPr>
              <w:pStyle w:val="ListParagraph"/>
              <w:numPr>
                <w:ilvl w:val="0"/>
                <w:numId w:val="28"/>
              </w:numPr>
              <w:jc w:val="center"/>
              <w:rPr>
                <w:rFonts w:asciiTheme="minorHAnsi" w:hAnsiTheme="minorHAnsi" w:cstheme="minorHAnsi"/>
                <w:sz w:val="18"/>
                <w:szCs w:val="20"/>
              </w:rPr>
            </w:pPr>
          </w:p>
        </w:tc>
        <w:tc>
          <w:tcPr>
            <w:tcW w:w="1340" w:type="pct"/>
            <w:tcBorders>
              <w:top w:val="single" w:sz="4" w:space="0" w:color="auto"/>
              <w:left w:val="single" w:sz="4" w:space="0" w:color="auto"/>
              <w:bottom w:val="single" w:sz="4" w:space="0" w:color="auto"/>
              <w:right w:val="single" w:sz="4" w:space="0" w:color="auto"/>
            </w:tcBorders>
            <w:vAlign w:val="center"/>
          </w:tcPr>
          <w:p w14:paraId="5621C2A8" w14:textId="77777777" w:rsidR="0008616B" w:rsidRPr="00B54EC5" w:rsidRDefault="0008616B" w:rsidP="004F5DD5">
            <w:pPr>
              <w:spacing w:beforeLines="60" w:before="144" w:afterLines="60" w:after="144"/>
              <w:contextualSpacing/>
              <w:rPr>
                <w:sz w:val="18"/>
                <w:szCs w:val="18"/>
              </w:rPr>
            </w:pPr>
            <w:r>
              <w:rPr>
                <w:sz w:val="18"/>
                <w:szCs w:val="18"/>
              </w:rPr>
              <w:t xml:space="preserve">Leo Constellation Developments – including </w:t>
            </w:r>
            <w:r w:rsidRPr="000836E7">
              <w:rPr>
                <w:sz w:val="18"/>
                <w:szCs w:val="18"/>
              </w:rPr>
              <w:t>Virgin/</w:t>
            </w:r>
            <w:proofErr w:type="spellStart"/>
            <w:r w:rsidRPr="000836E7">
              <w:rPr>
                <w:sz w:val="18"/>
                <w:szCs w:val="18"/>
              </w:rPr>
              <w:t>OneWeb</w:t>
            </w:r>
            <w:proofErr w:type="spellEnd"/>
            <w:r>
              <w:rPr>
                <w:sz w:val="18"/>
                <w:szCs w:val="18"/>
              </w:rPr>
              <w:t xml:space="preserve">; </w:t>
            </w:r>
            <w:r w:rsidRPr="000836E7">
              <w:rPr>
                <w:sz w:val="18"/>
                <w:szCs w:val="18"/>
              </w:rPr>
              <w:t>SpaceX/</w:t>
            </w:r>
            <w:proofErr w:type="spellStart"/>
            <w:r w:rsidRPr="000836E7">
              <w:rPr>
                <w:sz w:val="18"/>
                <w:szCs w:val="18"/>
              </w:rPr>
              <w:t>Starlink</w:t>
            </w:r>
            <w:proofErr w:type="spellEnd"/>
            <w:r>
              <w:rPr>
                <w:sz w:val="18"/>
                <w:szCs w:val="18"/>
              </w:rPr>
              <w:t xml:space="preserve">; </w:t>
            </w:r>
            <w:r w:rsidRPr="000836E7">
              <w:rPr>
                <w:sz w:val="18"/>
                <w:szCs w:val="18"/>
              </w:rPr>
              <w:t>Amazon/Kuiper, (2026)</w:t>
            </w:r>
            <w:r>
              <w:rPr>
                <w:sz w:val="18"/>
                <w:szCs w:val="18"/>
              </w:rPr>
              <w:t xml:space="preserve">; </w:t>
            </w:r>
            <w:proofErr w:type="spellStart"/>
            <w:r w:rsidRPr="000836E7">
              <w:rPr>
                <w:sz w:val="18"/>
                <w:szCs w:val="18"/>
              </w:rPr>
              <w:t>Telsat</w:t>
            </w:r>
            <w:proofErr w:type="spellEnd"/>
            <w:r w:rsidRPr="000836E7">
              <w:rPr>
                <w:sz w:val="18"/>
                <w:szCs w:val="18"/>
              </w:rPr>
              <w:t xml:space="preserve"> Lightspeed, (2026)</w:t>
            </w:r>
            <w:r>
              <w:rPr>
                <w:sz w:val="18"/>
                <w:szCs w:val="18"/>
              </w:rPr>
              <w:t xml:space="preserve">; </w:t>
            </w:r>
            <w:r w:rsidRPr="000836E7">
              <w:rPr>
                <w:sz w:val="18"/>
                <w:szCs w:val="18"/>
              </w:rPr>
              <w:t>ESA</w:t>
            </w:r>
          </w:p>
        </w:tc>
        <w:tc>
          <w:tcPr>
            <w:tcW w:w="363" w:type="pct"/>
            <w:tcBorders>
              <w:top w:val="single" w:sz="4" w:space="0" w:color="auto"/>
              <w:left w:val="single" w:sz="4" w:space="0" w:color="auto"/>
              <w:bottom w:val="single" w:sz="4" w:space="0" w:color="auto"/>
              <w:right w:val="single" w:sz="4" w:space="0" w:color="auto"/>
            </w:tcBorders>
            <w:shd w:val="clear" w:color="auto" w:fill="92D050"/>
          </w:tcPr>
          <w:p w14:paraId="68358D3B" w14:textId="77777777" w:rsidR="0008616B" w:rsidRPr="00B54EC5" w:rsidRDefault="0008616B" w:rsidP="004F5DD5">
            <w:pPr>
              <w:keepLines/>
              <w:spacing w:beforeLines="60" w:before="144" w:afterLines="60" w:after="144"/>
              <w:jc w:val="center"/>
              <w:rPr>
                <w:sz w:val="18"/>
                <w:szCs w:val="18"/>
              </w:rPr>
            </w:pPr>
            <w:r>
              <w:rPr>
                <w:sz w:val="18"/>
                <w:szCs w:val="18"/>
              </w:rPr>
              <w:t>Green</w:t>
            </w:r>
          </w:p>
        </w:tc>
        <w:tc>
          <w:tcPr>
            <w:tcW w:w="330" w:type="pct"/>
            <w:tcBorders>
              <w:top w:val="single" w:sz="4" w:space="0" w:color="auto"/>
              <w:left w:val="single" w:sz="4" w:space="0" w:color="auto"/>
              <w:bottom w:val="single" w:sz="4" w:space="0" w:color="auto"/>
              <w:right w:val="single" w:sz="4" w:space="0" w:color="auto"/>
            </w:tcBorders>
            <w:vAlign w:val="center"/>
          </w:tcPr>
          <w:p w14:paraId="69780758" w14:textId="77777777" w:rsidR="0008616B" w:rsidRPr="00B54EC5" w:rsidRDefault="0008616B" w:rsidP="004F5DD5">
            <w:pPr>
              <w:keepLines/>
              <w:spacing w:beforeLines="60" w:before="144" w:afterLines="60" w:after="144"/>
              <w:jc w:val="center"/>
              <w:rPr>
                <w:sz w:val="18"/>
                <w:szCs w:val="18"/>
              </w:rPr>
            </w:pPr>
            <w:r>
              <w:rPr>
                <w:sz w:val="18"/>
                <w:szCs w:val="18"/>
              </w:rPr>
              <w:t>ENAV 25</w:t>
            </w:r>
            <w:r>
              <w:rPr>
                <w:sz w:val="18"/>
                <w:szCs w:val="18"/>
              </w:rPr>
              <w:br/>
              <w:t>March 2020</w:t>
            </w:r>
          </w:p>
        </w:tc>
        <w:tc>
          <w:tcPr>
            <w:tcW w:w="430" w:type="pct"/>
            <w:tcBorders>
              <w:top w:val="single" w:sz="4" w:space="0" w:color="auto"/>
              <w:left w:val="single" w:sz="4" w:space="0" w:color="auto"/>
              <w:bottom w:val="single" w:sz="4" w:space="0" w:color="auto"/>
              <w:right w:val="single" w:sz="4" w:space="0" w:color="auto"/>
            </w:tcBorders>
            <w:vAlign w:val="center"/>
          </w:tcPr>
          <w:p w14:paraId="3CBE9EEC" w14:textId="77777777" w:rsidR="0008616B" w:rsidRPr="00B54EC5" w:rsidRDefault="0008616B" w:rsidP="004F5DD5">
            <w:pPr>
              <w:keepLines/>
              <w:spacing w:beforeLines="60" w:before="144" w:afterLines="60" w:after="144"/>
              <w:jc w:val="center"/>
              <w:rPr>
                <w:sz w:val="18"/>
                <w:szCs w:val="18"/>
              </w:rPr>
            </w:pPr>
            <w:r>
              <w:rPr>
                <w:sz w:val="18"/>
                <w:szCs w:val="18"/>
              </w:rPr>
              <w:t xml:space="preserve">  ---</w:t>
            </w:r>
          </w:p>
        </w:tc>
        <w:tc>
          <w:tcPr>
            <w:tcW w:w="411" w:type="pct"/>
            <w:tcBorders>
              <w:top w:val="single" w:sz="4" w:space="0" w:color="auto"/>
              <w:left w:val="single" w:sz="4" w:space="0" w:color="auto"/>
              <w:bottom w:val="single" w:sz="4" w:space="0" w:color="auto"/>
              <w:right w:val="single" w:sz="4" w:space="0" w:color="auto"/>
            </w:tcBorders>
            <w:vAlign w:val="center"/>
          </w:tcPr>
          <w:p w14:paraId="77E3A969" w14:textId="77777777" w:rsidR="0008616B" w:rsidRPr="00B54EC5" w:rsidRDefault="0008616B" w:rsidP="004F5DD5">
            <w:pPr>
              <w:keepLines/>
              <w:spacing w:beforeLines="60" w:before="144" w:afterLines="60" w:after="144"/>
              <w:jc w:val="center"/>
              <w:rPr>
                <w:sz w:val="18"/>
                <w:szCs w:val="18"/>
              </w:rPr>
            </w:pPr>
            <w:r>
              <w:rPr>
                <w:sz w:val="18"/>
                <w:szCs w:val="18"/>
              </w:rPr>
              <w:t>ENAV 31 (ENAV EM1)</w:t>
            </w:r>
            <w:r>
              <w:rPr>
                <w:sz w:val="18"/>
                <w:szCs w:val="18"/>
              </w:rPr>
              <w:br/>
              <w:t>Feb 2023</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73E70DA3" w14:textId="77777777" w:rsidR="0008616B" w:rsidRPr="00B54EC5" w:rsidRDefault="0008616B" w:rsidP="004F5DD5">
            <w:pPr>
              <w:spacing w:beforeLines="60" w:before="144" w:afterLines="60" w:after="144"/>
              <w:jc w:val="center"/>
              <w:rPr>
                <w:rFonts w:eastAsia="MS Gothic" w:cs="MS Gothic"/>
                <w:color w:val="000000"/>
                <w:sz w:val="18"/>
                <w:szCs w:val="18"/>
              </w:rPr>
            </w:pPr>
            <w:r>
              <w:rPr>
                <w:rFonts w:eastAsia="MS Gothic" w:cs="MS Gothic"/>
                <w:color w:val="000000"/>
                <w:sz w:val="18"/>
                <w:szCs w:val="18"/>
              </w:rPr>
              <w:t>100%</w:t>
            </w:r>
          </w:p>
        </w:tc>
        <w:tc>
          <w:tcPr>
            <w:tcW w:w="1502" w:type="pct"/>
            <w:tcBorders>
              <w:top w:val="single" w:sz="4" w:space="0" w:color="auto"/>
              <w:left w:val="single" w:sz="4" w:space="0" w:color="auto"/>
              <w:bottom w:val="single" w:sz="4" w:space="0" w:color="auto"/>
              <w:right w:val="single" w:sz="4" w:space="0" w:color="auto"/>
            </w:tcBorders>
            <w:vAlign w:val="center"/>
          </w:tcPr>
          <w:p w14:paraId="02032705" w14:textId="77777777" w:rsidR="0008616B" w:rsidRPr="00B54EC5" w:rsidRDefault="0008616B" w:rsidP="004F5DD5">
            <w:pPr>
              <w:spacing w:beforeLines="60" w:before="144" w:afterLines="60" w:after="144"/>
              <w:jc w:val="center"/>
              <w:rPr>
                <w:sz w:val="18"/>
                <w:szCs w:val="18"/>
              </w:rPr>
            </w:pPr>
            <w:r>
              <w:rPr>
                <w:sz w:val="18"/>
                <w:szCs w:val="18"/>
              </w:rPr>
              <w:t xml:space="preserve">Developments in solid state antenna suitable for the maritime environment, along with increasing number of satellites in the constellations, could provide significant capability.  Upfront costs for users related to the terminal, </w:t>
            </w:r>
            <w:proofErr w:type="gramStart"/>
            <w:r>
              <w:rPr>
                <w:sz w:val="18"/>
                <w:szCs w:val="18"/>
              </w:rPr>
              <w:t>antenna</w:t>
            </w:r>
            <w:proofErr w:type="gramEnd"/>
            <w:r>
              <w:rPr>
                <w:sz w:val="18"/>
                <w:szCs w:val="18"/>
              </w:rPr>
              <w:t xml:space="preserve"> and monthly data plan subscription. </w:t>
            </w:r>
          </w:p>
        </w:tc>
      </w:tr>
      <w:tr w:rsidR="0008616B" w:rsidRPr="00B54EC5" w14:paraId="5B3091A4" w14:textId="77777777" w:rsidTr="004F5DD5">
        <w:trPr>
          <w:cantSplit/>
        </w:trPr>
        <w:tc>
          <w:tcPr>
            <w:tcW w:w="256" w:type="pct"/>
            <w:tcBorders>
              <w:top w:val="single" w:sz="4" w:space="0" w:color="auto"/>
              <w:left w:val="single" w:sz="4" w:space="0" w:color="auto"/>
              <w:bottom w:val="single" w:sz="4" w:space="0" w:color="auto"/>
              <w:right w:val="single" w:sz="4" w:space="0" w:color="auto"/>
            </w:tcBorders>
            <w:vAlign w:val="center"/>
          </w:tcPr>
          <w:p w14:paraId="70B5E4E2" w14:textId="77777777" w:rsidR="0008616B" w:rsidRPr="0040453C" w:rsidRDefault="0008616B" w:rsidP="004F5DD5">
            <w:pPr>
              <w:pStyle w:val="ListParagraph"/>
              <w:numPr>
                <w:ilvl w:val="0"/>
                <w:numId w:val="28"/>
              </w:numPr>
              <w:jc w:val="center"/>
              <w:rPr>
                <w:rFonts w:asciiTheme="minorHAnsi" w:hAnsiTheme="minorHAnsi" w:cstheme="minorHAnsi"/>
                <w:sz w:val="18"/>
                <w:szCs w:val="20"/>
              </w:rPr>
            </w:pPr>
          </w:p>
        </w:tc>
        <w:tc>
          <w:tcPr>
            <w:tcW w:w="1340" w:type="pct"/>
            <w:tcBorders>
              <w:top w:val="single" w:sz="4" w:space="0" w:color="auto"/>
              <w:left w:val="single" w:sz="4" w:space="0" w:color="auto"/>
              <w:bottom w:val="single" w:sz="4" w:space="0" w:color="auto"/>
              <w:right w:val="single" w:sz="4" w:space="0" w:color="auto"/>
            </w:tcBorders>
            <w:vAlign w:val="center"/>
          </w:tcPr>
          <w:p w14:paraId="0D1A9636" w14:textId="77777777" w:rsidR="0008616B" w:rsidRPr="00B54EC5" w:rsidRDefault="0008616B" w:rsidP="004F5DD5">
            <w:pPr>
              <w:spacing w:beforeLines="60" w:before="144" w:afterLines="60" w:after="144"/>
              <w:contextualSpacing/>
              <w:rPr>
                <w:sz w:val="18"/>
                <w:szCs w:val="18"/>
              </w:rPr>
            </w:pPr>
            <w:r>
              <w:rPr>
                <w:sz w:val="18"/>
                <w:szCs w:val="18"/>
              </w:rPr>
              <w:t>NAVDAT – development in progress, updates provided to IMO.</w:t>
            </w:r>
          </w:p>
        </w:tc>
        <w:tc>
          <w:tcPr>
            <w:tcW w:w="363" w:type="pct"/>
            <w:tcBorders>
              <w:top w:val="single" w:sz="4" w:space="0" w:color="auto"/>
              <w:left w:val="single" w:sz="4" w:space="0" w:color="auto"/>
              <w:bottom w:val="single" w:sz="4" w:space="0" w:color="auto"/>
              <w:right w:val="single" w:sz="4" w:space="0" w:color="auto"/>
            </w:tcBorders>
          </w:tcPr>
          <w:p w14:paraId="50013C81" w14:textId="77777777" w:rsidR="0008616B" w:rsidRPr="00B54EC5" w:rsidRDefault="0008616B" w:rsidP="004F5DD5">
            <w:pPr>
              <w:keepLines/>
              <w:spacing w:beforeLines="60" w:before="144" w:afterLines="60" w:after="144"/>
              <w:jc w:val="center"/>
              <w:rPr>
                <w:sz w:val="18"/>
                <w:szCs w:val="18"/>
              </w:rPr>
            </w:pPr>
            <w:r>
              <w:rPr>
                <w:sz w:val="18"/>
                <w:szCs w:val="18"/>
              </w:rPr>
              <w:t>On hold</w:t>
            </w:r>
          </w:p>
        </w:tc>
        <w:tc>
          <w:tcPr>
            <w:tcW w:w="330" w:type="pct"/>
            <w:tcBorders>
              <w:top w:val="single" w:sz="4" w:space="0" w:color="auto"/>
              <w:left w:val="single" w:sz="4" w:space="0" w:color="auto"/>
              <w:bottom w:val="single" w:sz="4" w:space="0" w:color="auto"/>
              <w:right w:val="single" w:sz="4" w:space="0" w:color="auto"/>
            </w:tcBorders>
            <w:vAlign w:val="center"/>
          </w:tcPr>
          <w:p w14:paraId="5A7B051E" w14:textId="77777777" w:rsidR="0008616B" w:rsidRPr="00B54EC5" w:rsidRDefault="0008616B" w:rsidP="004F5DD5">
            <w:pPr>
              <w:keepLines/>
              <w:spacing w:beforeLines="60" w:before="144" w:afterLines="60" w:after="144"/>
              <w:jc w:val="center"/>
              <w:rPr>
                <w:sz w:val="18"/>
                <w:szCs w:val="18"/>
              </w:rPr>
            </w:pPr>
            <w:r>
              <w:rPr>
                <w:sz w:val="18"/>
                <w:szCs w:val="18"/>
              </w:rPr>
              <w:t>ENAV 25</w:t>
            </w:r>
            <w:r>
              <w:rPr>
                <w:sz w:val="18"/>
                <w:szCs w:val="18"/>
              </w:rPr>
              <w:br/>
              <w:t>March 2020</w:t>
            </w:r>
          </w:p>
        </w:tc>
        <w:tc>
          <w:tcPr>
            <w:tcW w:w="430" w:type="pct"/>
            <w:tcBorders>
              <w:top w:val="single" w:sz="4" w:space="0" w:color="auto"/>
              <w:left w:val="single" w:sz="4" w:space="0" w:color="auto"/>
              <w:bottom w:val="single" w:sz="4" w:space="0" w:color="auto"/>
              <w:right w:val="single" w:sz="4" w:space="0" w:color="auto"/>
            </w:tcBorders>
            <w:vAlign w:val="center"/>
          </w:tcPr>
          <w:p w14:paraId="3C802B16" w14:textId="77777777" w:rsidR="0008616B" w:rsidRPr="00B54EC5" w:rsidRDefault="0008616B" w:rsidP="004F5DD5">
            <w:pPr>
              <w:keepLines/>
              <w:spacing w:beforeLines="60" w:before="144" w:afterLines="60" w:after="144"/>
              <w:jc w:val="center"/>
              <w:rPr>
                <w:sz w:val="18"/>
                <w:szCs w:val="18"/>
              </w:rPr>
            </w:pPr>
            <w:r>
              <w:rPr>
                <w:sz w:val="18"/>
                <w:szCs w:val="18"/>
              </w:rPr>
              <w:t xml:space="preserve">  ---</w:t>
            </w:r>
          </w:p>
        </w:tc>
        <w:tc>
          <w:tcPr>
            <w:tcW w:w="411" w:type="pct"/>
            <w:tcBorders>
              <w:top w:val="single" w:sz="4" w:space="0" w:color="auto"/>
              <w:left w:val="single" w:sz="4" w:space="0" w:color="auto"/>
              <w:bottom w:val="single" w:sz="4" w:space="0" w:color="auto"/>
              <w:right w:val="single" w:sz="4" w:space="0" w:color="auto"/>
            </w:tcBorders>
            <w:vAlign w:val="center"/>
          </w:tcPr>
          <w:p w14:paraId="1C01C702" w14:textId="77777777" w:rsidR="0008616B" w:rsidRPr="00B54EC5" w:rsidRDefault="0008616B" w:rsidP="004F5DD5">
            <w:pPr>
              <w:keepLines/>
              <w:spacing w:beforeLines="60" w:before="144" w:afterLines="60" w:after="144"/>
              <w:jc w:val="center"/>
              <w:rPr>
                <w:sz w:val="18"/>
                <w:szCs w:val="18"/>
              </w:rPr>
            </w:pPr>
            <w:r>
              <w:rPr>
                <w:sz w:val="18"/>
                <w:szCs w:val="18"/>
              </w:rPr>
              <w:t xml:space="preserve">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0B3C4D4E" w14:textId="77777777" w:rsidR="0008616B" w:rsidRPr="00B54EC5" w:rsidRDefault="0008616B" w:rsidP="004F5DD5">
            <w:pPr>
              <w:spacing w:beforeLines="60" w:before="144" w:afterLines="60" w:after="144"/>
              <w:jc w:val="center"/>
              <w:rPr>
                <w:rFonts w:eastAsia="MS Gothic" w:cs="MS Gothic"/>
                <w:color w:val="000000"/>
                <w:sz w:val="18"/>
                <w:szCs w:val="18"/>
              </w:rPr>
            </w:pPr>
            <w:r>
              <w:rPr>
                <w:rFonts w:eastAsia="MS Gothic" w:cs="MS Gothic"/>
                <w:color w:val="000000"/>
                <w:sz w:val="18"/>
                <w:szCs w:val="18"/>
              </w:rPr>
              <w:t>10%</w:t>
            </w:r>
          </w:p>
        </w:tc>
        <w:tc>
          <w:tcPr>
            <w:tcW w:w="1502" w:type="pct"/>
            <w:tcBorders>
              <w:top w:val="single" w:sz="4" w:space="0" w:color="auto"/>
              <w:left w:val="single" w:sz="4" w:space="0" w:color="auto"/>
              <w:bottom w:val="single" w:sz="4" w:space="0" w:color="auto"/>
              <w:right w:val="single" w:sz="4" w:space="0" w:color="auto"/>
            </w:tcBorders>
            <w:vAlign w:val="center"/>
          </w:tcPr>
          <w:p w14:paraId="236E57F2" w14:textId="77777777" w:rsidR="0008616B" w:rsidRPr="00B54EC5" w:rsidRDefault="0008616B" w:rsidP="004F5DD5">
            <w:pPr>
              <w:spacing w:beforeLines="60" w:before="144" w:afterLines="60" w:after="144"/>
              <w:jc w:val="center"/>
              <w:rPr>
                <w:sz w:val="18"/>
                <w:szCs w:val="18"/>
              </w:rPr>
            </w:pPr>
            <w:r>
              <w:rPr>
                <w:sz w:val="18"/>
                <w:szCs w:val="18"/>
              </w:rPr>
              <w:t>Noting the work at IMO on NAVDAT, deemed not suitable for full template review. May be reviewed if further input is received.</w:t>
            </w:r>
          </w:p>
        </w:tc>
      </w:tr>
      <w:tr w:rsidR="0008616B" w:rsidRPr="00B54EC5" w14:paraId="798ED2C6" w14:textId="77777777" w:rsidTr="004F5DD5">
        <w:trPr>
          <w:cantSplit/>
        </w:trPr>
        <w:tc>
          <w:tcPr>
            <w:tcW w:w="256" w:type="pct"/>
            <w:tcBorders>
              <w:top w:val="single" w:sz="4" w:space="0" w:color="auto"/>
              <w:left w:val="single" w:sz="4" w:space="0" w:color="auto"/>
              <w:bottom w:val="single" w:sz="4" w:space="0" w:color="auto"/>
              <w:right w:val="single" w:sz="4" w:space="0" w:color="auto"/>
            </w:tcBorders>
            <w:vAlign w:val="center"/>
          </w:tcPr>
          <w:p w14:paraId="7150194A" w14:textId="77777777" w:rsidR="0008616B" w:rsidRPr="0040453C" w:rsidRDefault="0008616B" w:rsidP="004F5DD5">
            <w:pPr>
              <w:pStyle w:val="ListParagraph"/>
              <w:numPr>
                <w:ilvl w:val="0"/>
                <w:numId w:val="28"/>
              </w:numPr>
              <w:jc w:val="center"/>
              <w:rPr>
                <w:rFonts w:asciiTheme="minorHAnsi" w:hAnsiTheme="minorHAnsi" w:cstheme="minorHAnsi"/>
                <w:sz w:val="18"/>
                <w:szCs w:val="20"/>
              </w:rPr>
            </w:pPr>
          </w:p>
        </w:tc>
        <w:tc>
          <w:tcPr>
            <w:tcW w:w="1340" w:type="pct"/>
            <w:tcBorders>
              <w:top w:val="single" w:sz="4" w:space="0" w:color="auto"/>
              <w:left w:val="single" w:sz="4" w:space="0" w:color="auto"/>
              <w:bottom w:val="single" w:sz="4" w:space="0" w:color="auto"/>
              <w:right w:val="single" w:sz="4" w:space="0" w:color="auto"/>
            </w:tcBorders>
            <w:vAlign w:val="center"/>
          </w:tcPr>
          <w:p w14:paraId="28E72E7C" w14:textId="77777777" w:rsidR="0008616B" w:rsidRPr="00B54EC5" w:rsidRDefault="0008616B" w:rsidP="004F5DD5">
            <w:pPr>
              <w:spacing w:beforeLines="60" w:before="144" w:afterLines="60" w:after="144"/>
              <w:rPr>
                <w:sz w:val="18"/>
                <w:szCs w:val="18"/>
              </w:rPr>
            </w:pPr>
            <w:proofErr w:type="spellStart"/>
            <w:r>
              <w:rPr>
                <w:sz w:val="18"/>
                <w:szCs w:val="18"/>
              </w:rPr>
              <w:t>LiFi</w:t>
            </w:r>
            <w:proofErr w:type="spellEnd"/>
            <w:r>
              <w:rPr>
                <w:sz w:val="18"/>
                <w:szCs w:val="18"/>
              </w:rPr>
              <w:t xml:space="preserve"> (Light Fidelity) </w:t>
            </w:r>
          </w:p>
        </w:tc>
        <w:tc>
          <w:tcPr>
            <w:tcW w:w="363" w:type="pct"/>
            <w:tcBorders>
              <w:top w:val="single" w:sz="4" w:space="0" w:color="auto"/>
              <w:left w:val="single" w:sz="4" w:space="0" w:color="auto"/>
              <w:bottom w:val="single" w:sz="4" w:space="0" w:color="auto"/>
              <w:right w:val="single" w:sz="4" w:space="0" w:color="auto"/>
            </w:tcBorders>
          </w:tcPr>
          <w:p w14:paraId="47EF159A" w14:textId="77777777" w:rsidR="0008616B" w:rsidRPr="00B54EC5" w:rsidRDefault="0008616B" w:rsidP="004F5DD5">
            <w:pPr>
              <w:keepLines/>
              <w:spacing w:beforeLines="60" w:before="144" w:afterLines="60" w:after="144"/>
              <w:jc w:val="center"/>
              <w:rPr>
                <w:sz w:val="18"/>
                <w:szCs w:val="18"/>
              </w:rPr>
            </w:pPr>
            <w:r>
              <w:rPr>
                <w:sz w:val="18"/>
                <w:szCs w:val="18"/>
              </w:rPr>
              <w:t>On hold</w:t>
            </w:r>
          </w:p>
        </w:tc>
        <w:tc>
          <w:tcPr>
            <w:tcW w:w="330" w:type="pct"/>
            <w:tcBorders>
              <w:top w:val="single" w:sz="4" w:space="0" w:color="auto"/>
              <w:left w:val="single" w:sz="4" w:space="0" w:color="auto"/>
              <w:bottom w:val="single" w:sz="4" w:space="0" w:color="auto"/>
              <w:right w:val="single" w:sz="4" w:space="0" w:color="auto"/>
            </w:tcBorders>
            <w:vAlign w:val="center"/>
          </w:tcPr>
          <w:p w14:paraId="3A1C8485" w14:textId="77777777" w:rsidR="0008616B" w:rsidRPr="00B54EC5" w:rsidRDefault="0008616B" w:rsidP="004F5DD5">
            <w:pPr>
              <w:keepLines/>
              <w:spacing w:beforeLines="60" w:before="144" w:afterLines="60" w:after="144"/>
              <w:jc w:val="center"/>
              <w:rPr>
                <w:sz w:val="18"/>
                <w:szCs w:val="18"/>
              </w:rPr>
            </w:pPr>
            <w:r>
              <w:rPr>
                <w:sz w:val="18"/>
                <w:szCs w:val="18"/>
              </w:rPr>
              <w:t>ENAV 25</w:t>
            </w:r>
            <w:r>
              <w:rPr>
                <w:sz w:val="18"/>
                <w:szCs w:val="18"/>
              </w:rPr>
              <w:br/>
              <w:t>March 2020</w:t>
            </w:r>
          </w:p>
        </w:tc>
        <w:tc>
          <w:tcPr>
            <w:tcW w:w="430" w:type="pct"/>
            <w:tcBorders>
              <w:top w:val="single" w:sz="4" w:space="0" w:color="auto"/>
              <w:left w:val="single" w:sz="4" w:space="0" w:color="auto"/>
              <w:bottom w:val="single" w:sz="4" w:space="0" w:color="auto"/>
              <w:right w:val="single" w:sz="4" w:space="0" w:color="auto"/>
            </w:tcBorders>
            <w:vAlign w:val="center"/>
          </w:tcPr>
          <w:p w14:paraId="7314B868" w14:textId="77777777" w:rsidR="0008616B" w:rsidRPr="00B54EC5" w:rsidRDefault="0008616B" w:rsidP="004F5DD5">
            <w:pPr>
              <w:keepLines/>
              <w:spacing w:beforeLines="60" w:before="144" w:afterLines="60" w:after="144"/>
              <w:jc w:val="center"/>
              <w:rPr>
                <w:sz w:val="18"/>
                <w:szCs w:val="18"/>
              </w:rPr>
            </w:pPr>
            <w:r>
              <w:rPr>
                <w:sz w:val="18"/>
                <w:szCs w:val="18"/>
              </w:rPr>
              <w:t xml:space="preserve">  ---</w:t>
            </w:r>
          </w:p>
        </w:tc>
        <w:tc>
          <w:tcPr>
            <w:tcW w:w="411" w:type="pct"/>
            <w:tcBorders>
              <w:top w:val="single" w:sz="4" w:space="0" w:color="auto"/>
              <w:left w:val="single" w:sz="4" w:space="0" w:color="auto"/>
              <w:bottom w:val="single" w:sz="4" w:space="0" w:color="auto"/>
              <w:right w:val="single" w:sz="4" w:space="0" w:color="auto"/>
            </w:tcBorders>
            <w:vAlign w:val="center"/>
          </w:tcPr>
          <w:p w14:paraId="7CF362AA" w14:textId="77777777" w:rsidR="0008616B" w:rsidRPr="00B54EC5" w:rsidRDefault="0008616B" w:rsidP="004F5DD5">
            <w:pPr>
              <w:keepLines/>
              <w:spacing w:beforeLines="60" w:before="144" w:afterLines="60" w:after="144"/>
              <w:jc w:val="center"/>
              <w:rPr>
                <w:sz w:val="18"/>
                <w:szCs w:val="18"/>
              </w:rPr>
            </w:pPr>
            <w:r>
              <w:rPr>
                <w:sz w:val="18"/>
                <w:szCs w:val="18"/>
              </w:rPr>
              <w:t xml:space="preserve">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201D21C0" w14:textId="77777777" w:rsidR="0008616B" w:rsidRPr="00B54EC5" w:rsidRDefault="0008616B" w:rsidP="004F5DD5">
            <w:pPr>
              <w:spacing w:beforeLines="60" w:before="144" w:afterLines="60" w:after="144"/>
              <w:jc w:val="center"/>
              <w:rPr>
                <w:rFonts w:eastAsia="MS Gothic" w:cs="MS Gothic"/>
                <w:color w:val="000000"/>
                <w:sz w:val="18"/>
                <w:szCs w:val="18"/>
              </w:rPr>
            </w:pPr>
            <w:r>
              <w:rPr>
                <w:rFonts w:eastAsia="MS Gothic" w:cs="MS Gothic"/>
                <w:color w:val="000000"/>
                <w:sz w:val="18"/>
                <w:szCs w:val="18"/>
              </w:rPr>
              <w:t>10%</w:t>
            </w:r>
          </w:p>
        </w:tc>
        <w:tc>
          <w:tcPr>
            <w:tcW w:w="1502" w:type="pct"/>
            <w:tcBorders>
              <w:top w:val="single" w:sz="4" w:space="0" w:color="auto"/>
              <w:left w:val="single" w:sz="4" w:space="0" w:color="auto"/>
              <w:bottom w:val="single" w:sz="4" w:space="0" w:color="auto"/>
              <w:right w:val="single" w:sz="4" w:space="0" w:color="auto"/>
            </w:tcBorders>
            <w:vAlign w:val="center"/>
          </w:tcPr>
          <w:p w14:paraId="18A47E52" w14:textId="77777777" w:rsidR="0008616B" w:rsidRPr="00B54EC5" w:rsidRDefault="0008616B" w:rsidP="004F5DD5">
            <w:pPr>
              <w:spacing w:beforeLines="60" w:before="144" w:afterLines="60" w:after="144"/>
              <w:jc w:val="center"/>
              <w:rPr>
                <w:sz w:val="18"/>
                <w:szCs w:val="18"/>
              </w:rPr>
            </w:pPr>
            <w:r>
              <w:rPr>
                <w:sz w:val="18"/>
                <w:szCs w:val="18"/>
              </w:rPr>
              <w:t xml:space="preserve">No input or expertise available in WG2.  Will review when more input is received.  </w:t>
            </w:r>
          </w:p>
        </w:tc>
      </w:tr>
      <w:tr w:rsidR="0008616B" w:rsidRPr="00B54EC5" w14:paraId="4AFFCCCD" w14:textId="77777777" w:rsidTr="004F5DD5">
        <w:trPr>
          <w:cantSplit/>
        </w:trPr>
        <w:tc>
          <w:tcPr>
            <w:tcW w:w="256" w:type="pct"/>
            <w:tcBorders>
              <w:top w:val="single" w:sz="4" w:space="0" w:color="auto"/>
              <w:left w:val="single" w:sz="4" w:space="0" w:color="auto"/>
              <w:bottom w:val="single" w:sz="4" w:space="0" w:color="auto"/>
              <w:right w:val="single" w:sz="4" w:space="0" w:color="auto"/>
            </w:tcBorders>
            <w:vAlign w:val="center"/>
          </w:tcPr>
          <w:p w14:paraId="7738DE9A" w14:textId="77777777" w:rsidR="0008616B" w:rsidRPr="0040453C" w:rsidRDefault="0008616B" w:rsidP="004F5DD5">
            <w:pPr>
              <w:pStyle w:val="ListParagraph"/>
              <w:numPr>
                <w:ilvl w:val="0"/>
                <w:numId w:val="28"/>
              </w:numPr>
              <w:jc w:val="center"/>
              <w:rPr>
                <w:rFonts w:asciiTheme="minorHAnsi" w:hAnsiTheme="minorHAnsi" w:cstheme="minorHAnsi"/>
                <w:sz w:val="18"/>
                <w:szCs w:val="20"/>
              </w:rPr>
            </w:pPr>
          </w:p>
        </w:tc>
        <w:tc>
          <w:tcPr>
            <w:tcW w:w="1340" w:type="pct"/>
            <w:tcBorders>
              <w:top w:val="single" w:sz="4" w:space="0" w:color="auto"/>
              <w:left w:val="single" w:sz="4" w:space="0" w:color="auto"/>
              <w:bottom w:val="single" w:sz="4" w:space="0" w:color="auto"/>
              <w:right w:val="single" w:sz="4" w:space="0" w:color="auto"/>
            </w:tcBorders>
            <w:vAlign w:val="center"/>
          </w:tcPr>
          <w:p w14:paraId="5BC0B0B5" w14:textId="77777777" w:rsidR="0008616B" w:rsidRPr="00B54EC5" w:rsidRDefault="0008616B" w:rsidP="004F5DD5">
            <w:pPr>
              <w:spacing w:beforeLines="60" w:before="144" w:afterLines="60" w:after="144"/>
              <w:contextualSpacing/>
              <w:rPr>
                <w:sz w:val="18"/>
                <w:szCs w:val="18"/>
              </w:rPr>
            </w:pPr>
            <w:r>
              <w:rPr>
                <w:sz w:val="18"/>
                <w:szCs w:val="18"/>
              </w:rPr>
              <w:t xml:space="preserve">Resilience in PNT: GPS/GNSS (presented by Orolia, technology called M </w:t>
            </w:r>
            <w:proofErr w:type="spellStart"/>
            <w:r>
              <w:rPr>
                <w:sz w:val="18"/>
                <w:szCs w:val="18"/>
              </w:rPr>
              <w:t>SecureSync</w:t>
            </w:r>
            <w:proofErr w:type="spellEnd"/>
            <w:r>
              <w:rPr>
                <w:sz w:val="18"/>
                <w:szCs w:val="18"/>
              </w:rPr>
              <w:t xml:space="preserve">) </w:t>
            </w:r>
          </w:p>
        </w:tc>
        <w:tc>
          <w:tcPr>
            <w:tcW w:w="363" w:type="pct"/>
            <w:tcBorders>
              <w:top w:val="single" w:sz="4" w:space="0" w:color="auto"/>
              <w:left w:val="single" w:sz="4" w:space="0" w:color="auto"/>
              <w:bottom w:val="single" w:sz="4" w:space="0" w:color="auto"/>
              <w:right w:val="single" w:sz="4" w:space="0" w:color="auto"/>
            </w:tcBorders>
            <w:shd w:val="clear" w:color="auto" w:fill="FFC000"/>
          </w:tcPr>
          <w:p w14:paraId="0A47E5DA" w14:textId="77777777" w:rsidR="0008616B" w:rsidRPr="00B54EC5" w:rsidRDefault="0008616B" w:rsidP="004F5DD5">
            <w:pPr>
              <w:keepLines/>
              <w:spacing w:beforeLines="60" w:before="144" w:afterLines="60" w:after="144"/>
              <w:jc w:val="center"/>
              <w:rPr>
                <w:sz w:val="18"/>
                <w:szCs w:val="18"/>
              </w:rPr>
            </w:pPr>
            <w:r>
              <w:rPr>
                <w:sz w:val="18"/>
                <w:szCs w:val="18"/>
              </w:rPr>
              <w:t>Amber (some green)</w:t>
            </w:r>
          </w:p>
        </w:tc>
        <w:tc>
          <w:tcPr>
            <w:tcW w:w="330" w:type="pct"/>
            <w:tcBorders>
              <w:top w:val="single" w:sz="4" w:space="0" w:color="auto"/>
              <w:left w:val="single" w:sz="4" w:space="0" w:color="auto"/>
              <w:bottom w:val="single" w:sz="4" w:space="0" w:color="auto"/>
              <w:right w:val="single" w:sz="4" w:space="0" w:color="auto"/>
            </w:tcBorders>
            <w:vAlign w:val="center"/>
          </w:tcPr>
          <w:p w14:paraId="0349845C" w14:textId="77777777" w:rsidR="0008616B" w:rsidRPr="00B54EC5" w:rsidRDefault="0008616B" w:rsidP="004F5DD5">
            <w:pPr>
              <w:keepLines/>
              <w:spacing w:beforeLines="60" w:before="144" w:afterLines="60" w:after="144"/>
              <w:jc w:val="center"/>
              <w:rPr>
                <w:sz w:val="18"/>
                <w:szCs w:val="18"/>
              </w:rPr>
            </w:pPr>
            <w:r>
              <w:rPr>
                <w:sz w:val="18"/>
                <w:szCs w:val="18"/>
              </w:rPr>
              <w:t>ENAV 28</w:t>
            </w:r>
            <w:r>
              <w:rPr>
                <w:sz w:val="18"/>
                <w:szCs w:val="18"/>
              </w:rPr>
              <w:br/>
              <w:t>Oct 2021</w:t>
            </w:r>
          </w:p>
        </w:tc>
        <w:tc>
          <w:tcPr>
            <w:tcW w:w="430" w:type="pct"/>
            <w:tcBorders>
              <w:top w:val="single" w:sz="4" w:space="0" w:color="auto"/>
              <w:left w:val="single" w:sz="4" w:space="0" w:color="auto"/>
              <w:bottom w:val="single" w:sz="4" w:space="0" w:color="auto"/>
              <w:right w:val="single" w:sz="4" w:space="0" w:color="auto"/>
            </w:tcBorders>
            <w:vAlign w:val="center"/>
          </w:tcPr>
          <w:p w14:paraId="36677EAF" w14:textId="77777777" w:rsidR="0008616B" w:rsidRPr="00B54EC5" w:rsidRDefault="0008616B" w:rsidP="004F5DD5">
            <w:pPr>
              <w:keepLines/>
              <w:spacing w:beforeLines="60" w:before="144" w:afterLines="60" w:after="144"/>
              <w:jc w:val="center"/>
              <w:rPr>
                <w:sz w:val="18"/>
                <w:szCs w:val="18"/>
              </w:rPr>
            </w:pPr>
            <w:r>
              <w:rPr>
                <w:sz w:val="18"/>
                <w:szCs w:val="18"/>
              </w:rPr>
              <w:t>ENAV 29</w:t>
            </w:r>
            <w:r>
              <w:rPr>
                <w:sz w:val="18"/>
                <w:szCs w:val="18"/>
              </w:rPr>
              <w:br/>
              <w:t>March 2022</w:t>
            </w:r>
          </w:p>
        </w:tc>
        <w:tc>
          <w:tcPr>
            <w:tcW w:w="411" w:type="pct"/>
            <w:tcBorders>
              <w:top w:val="single" w:sz="4" w:space="0" w:color="auto"/>
              <w:left w:val="single" w:sz="4" w:space="0" w:color="auto"/>
              <w:bottom w:val="single" w:sz="4" w:space="0" w:color="auto"/>
              <w:right w:val="single" w:sz="4" w:space="0" w:color="auto"/>
            </w:tcBorders>
            <w:vAlign w:val="center"/>
          </w:tcPr>
          <w:p w14:paraId="3B73E16F" w14:textId="77777777" w:rsidR="0008616B" w:rsidRPr="00B54EC5" w:rsidRDefault="0008616B" w:rsidP="004F5DD5">
            <w:pPr>
              <w:keepLines/>
              <w:spacing w:beforeLines="60" w:before="144" w:afterLines="60" w:after="144"/>
              <w:jc w:val="center"/>
              <w:rPr>
                <w:sz w:val="18"/>
                <w:szCs w:val="18"/>
              </w:rPr>
            </w:pPr>
            <w:r>
              <w:rPr>
                <w:sz w:val="18"/>
                <w:szCs w:val="18"/>
              </w:rPr>
              <w:t>ENAV 29</w:t>
            </w:r>
            <w:r>
              <w:rPr>
                <w:sz w:val="18"/>
                <w:szCs w:val="18"/>
              </w:rPr>
              <w:br/>
              <w:t>March 2022</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679C3258" w14:textId="77777777" w:rsidR="0008616B" w:rsidRPr="00B54EC5" w:rsidRDefault="0008616B" w:rsidP="004F5DD5">
            <w:pPr>
              <w:spacing w:beforeLines="60" w:before="144" w:afterLines="60" w:after="144"/>
              <w:jc w:val="center"/>
              <w:rPr>
                <w:rFonts w:eastAsia="MS Gothic" w:cs="MS Gothic"/>
                <w:color w:val="000000"/>
                <w:sz w:val="18"/>
                <w:szCs w:val="18"/>
              </w:rPr>
            </w:pPr>
            <w:r>
              <w:rPr>
                <w:rFonts w:eastAsia="MS Gothic" w:cs="MS Gothic"/>
                <w:color w:val="000000"/>
                <w:sz w:val="18"/>
                <w:szCs w:val="18"/>
              </w:rPr>
              <w:t>100%</w:t>
            </w:r>
          </w:p>
        </w:tc>
        <w:tc>
          <w:tcPr>
            <w:tcW w:w="1502" w:type="pct"/>
            <w:tcBorders>
              <w:top w:val="single" w:sz="4" w:space="0" w:color="auto"/>
              <w:left w:val="single" w:sz="4" w:space="0" w:color="auto"/>
              <w:bottom w:val="single" w:sz="4" w:space="0" w:color="auto"/>
              <w:right w:val="single" w:sz="4" w:space="0" w:color="auto"/>
            </w:tcBorders>
            <w:vAlign w:val="center"/>
          </w:tcPr>
          <w:p w14:paraId="6E443DB2" w14:textId="77777777" w:rsidR="0008616B" w:rsidRPr="00B54EC5" w:rsidRDefault="0008616B" w:rsidP="004F5DD5">
            <w:pPr>
              <w:spacing w:beforeLines="60" w:before="144" w:afterLines="60" w:after="144"/>
              <w:jc w:val="center"/>
              <w:rPr>
                <w:sz w:val="18"/>
                <w:szCs w:val="18"/>
              </w:rPr>
            </w:pPr>
            <w:r>
              <w:rPr>
                <w:sz w:val="18"/>
                <w:szCs w:val="18"/>
              </w:rPr>
              <w:t xml:space="preserve">Review template for Orolia covers both M </w:t>
            </w:r>
            <w:proofErr w:type="spellStart"/>
            <w:r>
              <w:rPr>
                <w:sz w:val="18"/>
                <w:szCs w:val="18"/>
              </w:rPr>
              <w:t>SecureSync</w:t>
            </w:r>
            <w:proofErr w:type="spellEnd"/>
            <w:r>
              <w:rPr>
                <w:sz w:val="18"/>
                <w:szCs w:val="18"/>
              </w:rPr>
              <w:t xml:space="preserve"> and GNSS Antenna.  For M </w:t>
            </w:r>
            <w:proofErr w:type="spellStart"/>
            <w:r>
              <w:rPr>
                <w:sz w:val="18"/>
                <w:szCs w:val="18"/>
              </w:rPr>
              <w:t>SecureSync</w:t>
            </w:r>
            <w:proofErr w:type="spellEnd"/>
            <w:r>
              <w:rPr>
                <w:sz w:val="18"/>
                <w:szCs w:val="18"/>
              </w:rPr>
              <w:t xml:space="preserve">, the systems </w:t>
            </w:r>
            <w:proofErr w:type="gramStart"/>
            <w:r>
              <w:rPr>
                <w:sz w:val="18"/>
                <w:szCs w:val="18"/>
              </w:rPr>
              <w:t>is</w:t>
            </w:r>
            <w:proofErr w:type="gramEnd"/>
            <w:r>
              <w:rPr>
                <w:sz w:val="18"/>
                <w:szCs w:val="18"/>
              </w:rPr>
              <w:t xml:space="preserve"> not yet mature, awaiting feedback from trials.  There are patens on the technology. </w:t>
            </w:r>
          </w:p>
        </w:tc>
      </w:tr>
      <w:tr w:rsidR="0008616B" w14:paraId="76E5B824" w14:textId="77777777" w:rsidTr="004F5DD5">
        <w:trPr>
          <w:cantSplit/>
        </w:trPr>
        <w:tc>
          <w:tcPr>
            <w:tcW w:w="256" w:type="pct"/>
            <w:tcBorders>
              <w:top w:val="single" w:sz="4" w:space="0" w:color="auto"/>
              <w:left w:val="single" w:sz="4" w:space="0" w:color="auto"/>
              <w:bottom w:val="single" w:sz="4" w:space="0" w:color="auto"/>
              <w:right w:val="single" w:sz="4" w:space="0" w:color="auto"/>
            </w:tcBorders>
            <w:vAlign w:val="center"/>
          </w:tcPr>
          <w:p w14:paraId="5260A71E" w14:textId="77777777" w:rsidR="0008616B" w:rsidRPr="0040453C" w:rsidRDefault="0008616B" w:rsidP="004F5DD5">
            <w:pPr>
              <w:pStyle w:val="ListParagraph"/>
              <w:numPr>
                <w:ilvl w:val="0"/>
                <w:numId w:val="28"/>
              </w:numPr>
              <w:jc w:val="center"/>
              <w:rPr>
                <w:rFonts w:asciiTheme="minorHAnsi" w:hAnsiTheme="minorHAnsi" w:cstheme="minorHAnsi"/>
                <w:sz w:val="18"/>
                <w:szCs w:val="20"/>
              </w:rPr>
            </w:pPr>
          </w:p>
        </w:tc>
        <w:tc>
          <w:tcPr>
            <w:tcW w:w="1340" w:type="pct"/>
            <w:tcBorders>
              <w:top w:val="single" w:sz="4" w:space="0" w:color="auto"/>
              <w:left w:val="single" w:sz="4" w:space="0" w:color="auto"/>
              <w:bottom w:val="single" w:sz="4" w:space="0" w:color="auto"/>
              <w:right w:val="single" w:sz="4" w:space="0" w:color="auto"/>
            </w:tcBorders>
            <w:vAlign w:val="center"/>
          </w:tcPr>
          <w:p w14:paraId="60F81126" w14:textId="77777777" w:rsidR="0008616B" w:rsidDel="00E4215B" w:rsidRDefault="0008616B" w:rsidP="004F5DD5">
            <w:pPr>
              <w:spacing w:beforeLines="60" w:before="144" w:afterLines="60" w:after="144"/>
              <w:contextualSpacing/>
              <w:rPr>
                <w:sz w:val="18"/>
                <w:szCs w:val="18"/>
              </w:rPr>
            </w:pPr>
            <w:r>
              <w:rPr>
                <w:sz w:val="18"/>
                <w:szCs w:val="18"/>
              </w:rPr>
              <w:t xml:space="preserve">Resilience in PNT: GPS/GNSS (presented by Orolia, GNSS antenna systems) </w:t>
            </w:r>
          </w:p>
        </w:tc>
        <w:tc>
          <w:tcPr>
            <w:tcW w:w="363" w:type="pct"/>
            <w:tcBorders>
              <w:top w:val="single" w:sz="4" w:space="0" w:color="auto"/>
              <w:left w:val="single" w:sz="4" w:space="0" w:color="auto"/>
              <w:bottom w:val="single" w:sz="4" w:space="0" w:color="auto"/>
              <w:right w:val="single" w:sz="4" w:space="0" w:color="auto"/>
            </w:tcBorders>
            <w:shd w:val="clear" w:color="auto" w:fill="92D050"/>
          </w:tcPr>
          <w:p w14:paraId="27B6C42F" w14:textId="77777777" w:rsidR="0008616B" w:rsidRDefault="0008616B" w:rsidP="004F5DD5">
            <w:pPr>
              <w:keepLines/>
              <w:spacing w:beforeLines="60" w:before="144" w:afterLines="60" w:after="144"/>
              <w:jc w:val="center"/>
              <w:rPr>
                <w:sz w:val="18"/>
                <w:szCs w:val="18"/>
              </w:rPr>
            </w:pPr>
            <w:r>
              <w:rPr>
                <w:sz w:val="18"/>
                <w:szCs w:val="18"/>
              </w:rPr>
              <w:t>Green (some amber)</w:t>
            </w:r>
          </w:p>
        </w:tc>
        <w:tc>
          <w:tcPr>
            <w:tcW w:w="330" w:type="pct"/>
            <w:tcBorders>
              <w:top w:val="single" w:sz="4" w:space="0" w:color="auto"/>
              <w:left w:val="single" w:sz="4" w:space="0" w:color="auto"/>
              <w:bottom w:val="single" w:sz="4" w:space="0" w:color="auto"/>
              <w:right w:val="single" w:sz="4" w:space="0" w:color="auto"/>
            </w:tcBorders>
            <w:vAlign w:val="center"/>
          </w:tcPr>
          <w:p w14:paraId="29910FB3" w14:textId="77777777" w:rsidR="0008616B" w:rsidRDefault="0008616B" w:rsidP="004F5DD5">
            <w:pPr>
              <w:keepLines/>
              <w:spacing w:beforeLines="60" w:before="144" w:afterLines="60" w:after="144"/>
              <w:jc w:val="center"/>
              <w:rPr>
                <w:sz w:val="18"/>
                <w:szCs w:val="18"/>
              </w:rPr>
            </w:pPr>
            <w:r>
              <w:rPr>
                <w:sz w:val="18"/>
                <w:szCs w:val="18"/>
              </w:rPr>
              <w:t>ENAV 28</w:t>
            </w:r>
            <w:r>
              <w:rPr>
                <w:sz w:val="18"/>
                <w:szCs w:val="18"/>
              </w:rPr>
              <w:br/>
              <w:t>Oct 2021</w:t>
            </w:r>
          </w:p>
        </w:tc>
        <w:tc>
          <w:tcPr>
            <w:tcW w:w="430" w:type="pct"/>
            <w:tcBorders>
              <w:top w:val="single" w:sz="4" w:space="0" w:color="auto"/>
              <w:left w:val="single" w:sz="4" w:space="0" w:color="auto"/>
              <w:bottom w:val="single" w:sz="4" w:space="0" w:color="auto"/>
              <w:right w:val="single" w:sz="4" w:space="0" w:color="auto"/>
            </w:tcBorders>
            <w:vAlign w:val="center"/>
          </w:tcPr>
          <w:p w14:paraId="3D140A96" w14:textId="77777777" w:rsidR="0008616B" w:rsidRDefault="0008616B" w:rsidP="004F5DD5">
            <w:pPr>
              <w:keepLines/>
              <w:spacing w:beforeLines="60" w:before="144" w:afterLines="60" w:after="144"/>
              <w:jc w:val="center"/>
              <w:rPr>
                <w:sz w:val="18"/>
                <w:szCs w:val="18"/>
              </w:rPr>
            </w:pPr>
            <w:r>
              <w:rPr>
                <w:sz w:val="18"/>
                <w:szCs w:val="18"/>
              </w:rPr>
              <w:t>ENAV 29</w:t>
            </w:r>
            <w:r>
              <w:rPr>
                <w:sz w:val="18"/>
                <w:szCs w:val="18"/>
              </w:rPr>
              <w:br/>
              <w:t>March 2022</w:t>
            </w:r>
          </w:p>
        </w:tc>
        <w:tc>
          <w:tcPr>
            <w:tcW w:w="411" w:type="pct"/>
            <w:tcBorders>
              <w:top w:val="single" w:sz="4" w:space="0" w:color="auto"/>
              <w:left w:val="single" w:sz="4" w:space="0" w:color="auto"/>
              <w:bottom w:val="single" w:sz="4" w:space="0" w:color="auto"/>
              <w:right w:val="single" w:sz="4" w:space="0" w:color="auto"/>
            </w:tcBorders>
            <w:vAlign w:val="center"/>
          </w:tcPr>
          <w:p w14:paraId="44E6FE0D" w14:textId="77777777" w:rsidR="0008616B" w:rsidRDefault="0008616B" w:rsidP="004F5DD5">
            <w:pPr>
              <w:keepLines/>
              <w:spacing w:beforeLines="60" w:before="144" w:afterLines="60" w:after="144"/>
              <w:jc w:val="center"/>
              <w:rPr>
                <w:sz w:val="18"/>
                <w:szCs w:val="18"/>
              </w:rPr>
            </w:pPr>
            <w:r>
              <w:rPr>
                <w:sz w:val="18"/>
                <w:szCs w:val="18"/>
              </w:rPr>
              <w:t>ENAV 29</w:t>
            </w:r>
            <w:r>
              <w:rPr>
                <w:sz w:val="18"/>
                <w:szCs w:val="18"/>
              </w:rPr>
              <w:br/>
              <w:t>March 2022</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6CACFF3A" w14:textId="77777777" w:rsidR="0008616B" w:rsidRDefault="0008616B" w:rsidP="004F5DD5">
            <w:pPr>
              <w:spacing w:beforeLines="60" w:before="144" w:afterLines="60" w:after="144"/>
              <w:jc w:val="center"/>
              <w:rPr>
                <w:color w:val="000000"/>
                <w:sz w:val="18"/>
                <w:szCs w:val="18"/>
              </w:rPr>
            </w:pPr>
            <w:r>
              <w:rPr>
                <w:color w:val="000000"/>
                <w:sz w:val="18"/>
                <w:szCs w:val="18"/>
              </w:rPr>
              <w:t>100%</w:t>
            </w:r>
          </w:p>
        </w:tc>
        <w:tc>
          <w:tcPr>
            <w:tcW w:w="1502" w:type="pct"/>
            <w:tcBorders>
              <w:top w:val="single" w:sz="4" w:space="0" w:color="auto"/>
              <w:left w:val="single" w:sz="4" w:space="0" w:color="auto"/>
              <w:bottom w:val="single" w:sz="4" w:space="0" w:color="auto"/>
              <w:right w:val="single" w:sz="4" w:space="0" w:color="auto"/>
            </w:tcBorders>
            <w:vAlign w:val="center"/>
          </w:tcPr>
          <w:p w14:paraId="43C8515A" w14:textId="77777777" w:rsidR="0008616B" w:rsidRDefault="0008616B" w:rsidP="004F5DD5">
            <w:pPr>
              <w:spacing w:beforeLines="60" w:before="144" w:afterLines="60" w:after="144"/>
              <w:jc w:val="center"/>
              <w:rPr>
                <w:sz w:val="18"/>
                <w:szCs w:val="18"/>
              </w:rPr>
            </w:pPr>
            <w:r>
              <w:rPr>
                <w:sz w:val="18"/>
                <w:szCs w:val="18"/>
              </w:rPr>
              <w:t xml:space="preserve">Review template for Orolia covers both M </w:t>
            </w:r>
            <w:proofErr w:type="spellStart"/>
            <w:r>
              <w:rPr>
                <w:sz w:val="18"/>
                <w:szCs w:val="18"/>
              </w:rPr>
              <w:t>SecureSync</w:t>
            </w:r>
            <w:proofErr w:type="spellEnd"/>
            <w:r>
              <w:rPr>
                <w:sz w:val="18"/>
                <w:szCs w:val="18"/>
              </w:rPr>
              <w:t xml:space="preserve"> and GNSS Antenna.  The GNSS antenna is a mature technology, appears to have ease of implementation.  </w:t>
            </w:r>
          </w:p>
        </w:tc>
      </w:tr>
      <w:tr w:rsidR="0008616B" w:rsidRPr="00B54EC5" w14:paraId="02A91829" w14:textId="77777777" w:rsidTr="004F5DD5">
        <w:trPr>
          <w:cantSplit/>
        </w:trPr>
        <w:tc>
          <w:tcPr>
            <w:tcW w:w="256" w:type="pct"/>
            <w:tcBorders>
              <w:top w:val="single" w:sz="4" w:space="0" w:color="auto"/>
              <w:left w:val="single" w:sz="4" w:space="0" w:color="auto"/>
              <w:bottom w:val="single" w:sz="4" w:space="0" w:color="auto"/>
              <w:right w:val="single" w:sz="4" w:space="0" w:color="auto"/>
            </w:tcBorders>
            <w:vAlign w:val="center"/>
          </w:tcPr>
          <w:p w14:paraId="65D64419" w14:textId="77777777" w:rsidR="0008616B" w:rsidRPr="0040453C" w:rsidRDefault="0008616B" w:rsidP="004F5DD5">
            <w:pPr>
              <w:pStyle w:val="ListParagraph"/>
              <w:numPr>
                <w:ilvl w:val="0"/>
                <w:numId w:val="28"/>
              </w:numPr>
              <w:jc w:val="center"/>
              <w:rPr>
                <w:rFonts w:asciiTheme="minorHAnsi" w:hAnsiTheme="minorHAnsi" w:cstheme="minorHAnsi"/>
                <w:sz w:val="18"/>
                <w:szCs w:val="20"/>
              </w:rPr>
            </w:pPr>
          </w:p>
        </w:tc>
        <w:tc>
          <w:tcPr>
            <w:tcW w:w="1340" w:type="pct"/>
            <w:tcBorders>
              <w:top w:val="single" w:sz="4" w:space="0" w:color="auto"/>
              <w:left w:val="single" w:sz="4" w:space="0" w:color="auto"/>
              <w:bottom w:val="single" w:sz="4" w:space="0" w:color="auto"/>
              <w:right w:val="single" w:sz="4" w:space="0" w:color="auto"/>
            </w:tcBorders>
            <w:vAlign w:val="center"/>
          </w:tcPr>
          <w:p w14:paraId="67FF5935" w14:textId="77777777" w:rsidR="0008616B" w:rsidRPr="00CC5AE2" w:rsidRDefault="0008616B" w:rsidP="004F5DD5">
            <w:pPr>
              <w:spacing w:beforeLines="60" w:before="144" w:afterLines="60" w:after="144"/>
              <w:contextualSpacing/>
              <w:rPr>
                <w:sz w:val="18"/>
                <w:szCs w:val="18"/>
              </w:rPr>
            </w:pPr>
            <w:r w:rsidRPr="00CC5AE2">
              <w:rPr>
                <w:sz w:val="18"/>
                <w:szCs w:val="18"/>
              </w:rPr>
              <w:t xml:space="preserve">5G </w:t>
            </w:r>
            <w:r>
              <w:rPr>
                <w:sz w:val="18"/>
                <w:szCs w:val="18"/>
              </w:rPr>
              <w:t xml:space="preserve">Private Network and </w:t>
            </w:r>
            <w:r w:rsidRPr="00CC5AE2">
              <w:rPr>
                <w:sz w:val="18"/>
                <w:szCs w:val="18"/>
              </w:rPr>
              <w:t xml:space="preserve">Positioning </w:t>
            </w:r>
            <w:r>
              <w:rPr>
                <w:sz w:val="18"/>
                <w:szCs w:val="18"/>
              </w:rPr>
              <w:t xml:space="preserve">in a port environment </w:t>
            </w:r>
            <w:r w:rsidRPr="00CC5AE2">
              <w:rPr>
                <w:sz w:val="18"/>
                <w:szCs w:val="18"/>
              </w:rPr>
              <w:t>(presented by Qualcomm)</w:t>
            </w:r>
          </w:p>
        </w:tc>
        <w:tc>
          <w:tcPr>
            <w:tcW w:w="363" w:type="pct"/>
            <w:tcBorders>
              <w:top w:val="single" w:sz="4" w:space="0" w:color="auto"/>
              <w:left w:val="single" w:sz="4" w:space="0" w:color="auto"/>
              <w:bottom w:val="single" w:sz="4" w:space="0" w:color="auto"/>
              <w:right w:val="single" w:sz="4" w:space="0" w:color="auto"/>
            </w:tcBorders>
          </w:tcPr>
          <w:p w14:paraId="4A0E3632" w14:textId="77777777" w:rsidR="0008616B" w:rsidRPr="00CC5AE2" w:rsidRDefault="0008616B" w:rsidP="004F5DD5">
            <w:pPr>
              <w:keepLines/>
              <w:spacing w:beforeLines="60" w:before="144" w:afterLines="60" w:after="144"/>
              <w:jc w:val="center"/>
              <w:rPr>
                <w:sz w:val="18"/>
                <w:szCs w:val="18"/>
              </w:rPr>
            </w:pPr>
            <w:r w:rsidRPr="00CC5AE2">
              <w:rPr>
                <w:sz w:val="18"/>
                <w:szCs w:val="18"/>
              </w:rPr>
              <w:t>In Progress</w:t>
            </w:r>
          </w:p>
        </w:tc>
        <w:tc>
          <w:tcPr>
            <w:tcW w:w="330" w:type="pct"/>
            <w:tcBorders>
              <w:top w:val="single" w:sz="4" w:space="0" w:color="auto"/>
              <w:left w:val="single" w:sz="4" w:space="0" w:color="auto"/>
              <w:bottom w:val="single" w:sz="4" w:space="0" w:color="auto"/>
              <w:right w:val="single" w:sz="4" w:space="0" w:color="auto"/>
            </w:tcBorders>
            <w:vAlign w:val="center"/>
          </w:tcPr>
          <w:p w14:paraId="1E42043E" w14:textId="77777777" w:rsidR="0008616B" w:rsidRPr="00B54EC5" w:rsidRDefault="0008616B" w:rsidP="004F5DD5">
            <w:pPr>
              <w:keepLines/>
              <w:spacing w:beforeLines="60" w:before="144" w:afterLines="60" w:after="144"/>
              <w:jc w:val="center"/>
              <w:rPr>
                <w:sz w:val="18"/>
                <w:szCs w:val="18"/>
              </w:rPr>
            </w:pPr>
            <w:r>
              <w:rPr>
                <w:sz w:val="18"/>
                <w:szCs w:val="18"/>
              </w:rPr>
              <w:t>ENAV 28</w:t>
            </w:r>
            <w:r>
              <w:rPr>
                <w:sz w:val="18"/>
                <w:szCs w:val="18"/>
              </w:rPr>
              <w:br/>
              <w:t>Oct 2021</w:t>
            </w:r>
          </w:p>
        </w:tc>
        <w:tc>
          <w:tcPr>
            <w:tcW w:w="430" w:type="pct"/>
            <w:tcBorders>
              <w:top w:val="single" w:sz="4" w:space="0" w:color="auto"/>
              <w:left w:val="single" w:sz="4" w:space="0" w:color="auto"/>
              <w:bottom w:val="single" w:sz="4" w:space="0" w:color="auto"/>
              <w:right w:val="single" w:sz="4" w:space="0" w:color="auto"/>
            </w:tcBorders>
            <w:vAlign w:val="center"/>
          </w:tcPr>
          <w:p w14:paraId="65A97D76" w14:textId="77777777" w:rsidR="0008616B" w:rsidRPr="00B54EC5" w:rsidRDefault="0008616B" w:rsidP="004F5DD5">
            <w:pPr>
              <w:keepLines/>
              <w:spacing w:beforeLines="60" w:before="144" w:afterLines="60" w:after="144"/>
              <w:jc w:val="center"/>
              <w:rPr>
                <w:sz w:val="18"/>
                <w:szCs w:val="18"/>
              </w:rPr>
            </w:pPr>
            <w:r>
              <w:rPr>
                <w:sz w:val="18"/>
                <w:szCs w:val="18"/>
              </w:rPr>
              <w:t>ENAV31 (ENAV EM1)</w:t>
            </w:r>
            <w:r>
              <w:rPr>
                <w:sz w:val="18"/>
                <w:szCs w:val="18"/>
              </w:rPr>
              <w:br/>
              <w:t>Feb 2023</w:t>
            </w:r>
          </w:p>
        </w:tc>
        <w:tc>
          <w:tcPr>
            <w:tcW w:w="411" w:type="pct"/>
            <w:tcBorders>
              <w:top w:val="single" w:sz="4" w:space="0" w:color="auto"/>
              <w:left w:val="single" w:sz="4" w:space="0" w:color="auto"/>
              <w:bottom w:val="single" w:sz="4" w:space="0" w:color="auto"/>
              <w:right w:val="single" w:sz="4" w:space="0" w:color="auto"/>
            </w:tcBorders>
            <w:vAlign w:val="center"/>
          </w:tcPr>
          <w:p w14:paraId="323F07E3" w14:textId="77777777" w:rsidR="0008616B" w:rsidRPr="00B54EC5" w:rsidRDefault="0008616B" w:rsidP="004F5DD5">
            <w:pPr>
              <w:keepLines/>
              <w:spacing w:beforeLines="60" w:before="144" w:afterLines="60" w:after="144"/>
              <w:jc w:val="center"/>
              <w:rPr>
                <w:sz w:val="18"/>
                <w:szCs w:val="18"/>
              </w:rPr>
            </w:pP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371E5825" w14:textId="77777777" w:rsidR="0008616B" w:rsidRPr="00B54EC5" w:rsidRDefault="0008616B" w:rsidP="004F5DD5">
            <w:pPr>
              <w:spacing w:beforeLines="60" w:before="144" w:afterLines="60" w:after="144"/>
              <w:jc w:val="center"/>
              <w:rPr>
                <w:color w:val="000000"/>
                <w:sz w:val="18"/>
                <w:szCs w:val="18"/>
              </w:rPr>
            </w:pPr>
            <w:r>
              <w:rPr>
                <w:color w:val="000000"/>
                <w:sz w:val="18"/>
                <w:szCs w:val="18"/>
              </w:rPr>
              <w:t>50%</w:t>
            </w:r>
          </w:p>
        </w:tc>
        <w:tc>
          <w:tcPr>
            <w:tcW w:w="1502" w:type="pct"/>
            <w:tcBorders>
              <w:top w:val="single" w:sz="4" w:space="0" w:color="auto"/>
              <w:left w:val="single" w:sz="4" w:space="0" w:color="auto"/>
              <w:bottom w:val="single" w:sz="4" w:space="0" w:color="auto"/>
              <w:right w:val="single" w:sz="4" w:space="0" w:color="auto"/>
            </w:tcBorders>
            <w:vAlign w:val="center"/>
          </w:tcPr>
          <w:p w14:paraId="222864A0" w14:textId="77777777" w:rsidR="0008616B" w:rsidRPr="00B54EC5" w:rsidRDefault="0008616B" w:rsidP="004F5DD5">
            <w:pPr>
              <w:spacing w:beforeLines="60" w:before="144" w:afterLines="60" w:after="144"/>
              <w:jc w:val="center"/>
              <w:rPr>
                <w:sz w:val="18"/>
                <w:szCs w:val="18"/>
              </w:rPr>
            </w:pPr>
            <w:r>
              <w:rPr>
                <w:sz w:val="18"/>
                <w:szCs w:val="18"/>
              </w:rPr>
              <w:t xml:space="preserve">Continuing </w:t>
            </w:r>
          </w:p>
        </w:tc>
      </w:tr>
      <w:tr w:rsidR="0008616B" w:rsidRPr="00B54EC5" w14:paraId="282F4E8F" w14:textId="77777777" w:rsidTr="004F5DD5">
        <w:trPr>
          <w:cantSplit/>
        </w:trPr>
        <w:tc>
          <w:tcPr>
            <w:tcW w:w="25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C107BB1" w14:textId="77777777" w:rsidR="0008616B" w:rsidRPr="0040453C" w:rsidRDefault="0008616B" w:rsidP="004F5DD5">
            <w:pPr>
              <w:pStyle w:val="ListParagraph"/>
              <w:numPr>
                <w:ilvl w:val="0"/>
                <w:numId w:val="28"/>
              </w:numPr>
              <w:jc w:val="center"/>
              <w:rPr>
                <w:rFonts w:asciiTheme="minorHAnsi" w:hAnsiTheme="minorHAnsi" w:cstheme="minorHAnsi"/>
                <w:sz w:val="18"/>
                <w:szCs w:val="20"/>
              </w:rPr>
            </w:pPr>
          </w:p>
        </w:tc>
        <w:tc>
          <w:tcPr>
            <w:tcW w:w="134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6601E2" w14:textId="77777777" w:rsidR="0008616B" w:rsidRPr="00B54EC5" w:rsidRDefault="0008616B" w:rsidP="004F5DD5">
            <w:pPr>
              <w:spacing w:beforeLines="60" w:before="144" w:afterLines="60" w:after="144"/>
              <w:contextualSpacing/>
              <w:rPr>
                <w:sz w:val="18"/>
                <w:szCs w:val="18"/>
              </w:rPr>
            </w:pPr>
            <w:r>
              <w:rPr>
                <w:sz w:val="18"/>
                <w:szCs w:val="18"/>
              </w:rPr>
              <w:t xml:space="preserve">AI detection of ships in </w:t>
            </w:r>
            <w:proofErr w:type="gramStart"/>
            <w:r>
              <w:rPr>
                <w:sz w:val="18"/>
                <w:szCs w:val="18"/>
              </w:rPr>
              <w:t>ports  /</w:t>
            </w:r>
            <w:proofErr w:type="gramEnd"/>
            <w:r>
              <w:rPr>
                <w:sz w:val="18"/>
                <w:szCs w:val="18"/>
              </w:rPr>
              <w:t xml:space="preserve"> Synthetic images (Presented by </w:t>
            </w:r>
            <w:proofErr w:type="spellStart"/>
            <w:r>
              <w:rPr>
                <w:sz w:val="18"/>
                <w:szCs w:val="18"/>
              </w:rPr>
              <w:t>SeerBI</w:t>
            </w:r>
            <w:proofErr w:type="spellEnd"/>
            <w:r>
              <w:rPr>
                <w:sz w:val="18"/>
                <w:szCs w:val="18"/>
              </w:rPr>
              <w:t>)</w:t>
            </w:r>
          </w:p>
        </w:tc>
        <w:tc>
          <w:tcPr>
            <w:tcW w:w="363"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62F7A4" w14:textId="77777777" w:rsidR="0008616B" w:rsidRPr="00B54EC5" w:rsidRDefault="0008616B" w:rsidP="004F5DD5">
            <w:pPr>
              <w:keepLines/>
              <w:spacing w:beforeLines="60" w:before="144" w:afterLines="60" w:after="144"/>
              <w:jc w:val="center"/>
              <w:rPr>
                <w:sz w:val="18"/>
                <w:szCs w:val="18"/>
              </w:rPr>
            </w:pPr>
            <w:r>
              <w:rPr>
                <w:sz w:val="18"/>
                <w:szCs w:val="18"/>
              </w:rPr>
              <w:t>Deciding next steps</w:t>
            </w:r>
          </w:p>
        </w:tc>
        <w:tc>
          <w:tcPr>
            <w:tcW w:w="33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AC345CB" w14:textId="77777777" w:rsidR="0008616B" w:rsidRPr="00B54EC5" w:rsidRDefault="0008616B" w:rsidP="004F5DD5">
            <w:pPr>
              <w:keepLines/>
              <w:spacing w:beforeLines="60" w:before="144" w:afterLines="60" w:after="144"/>
              <w:jc w:val="center"/>
              <w:rPr>
                <w:sz w:val="18"/>
                <w:szCs w:val="18"/>
              </w:rPr>
            </w:pPr>
            <w:r>
              <w:rPr>
                <w:sz w:val="18"/>
                <w:szCs w:val="18"/>
              </w:rPr>
              <w:t>ENAV30</w:t>
            </w:r>
            <w:r>
              <w:rPr>
                <w:sz w:val="18"/>
                <w:szCs w:val="18"/>
              </w:rPr>
              <w:br/>
              <w:t>Oct 2022</w:t>
            </w:r>
          </w:p>
        </w:tc>
        <w:tc>
          <w:tcPr>
            <w:tcW w:w="43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0592FDA" w14:textId="77777777" w:rsidR="0008616B" w:rsidRPr="00B54EC5" w:rsidRDefault="0008616B" w:rsidP="004F5DD5">
            <w:pPr>
              <w:keepLines/>
              <w:spacing w:beforeLines="60" w:before="144" w:afterLines="60" w:after="144"/>
              <w:jc w:val="center"/>
              <w:rPr>
                <w:sz w:val="18"/>
                <w:szCs w:val="18"/>
              </w:rPr>
            </w:pPr>
            <w:r>
              <w:rPr>
                <w:sz w:val="18"/>
                <w:szCs w:val="18"/>
              </w:rPr>
              <w:t>TBC</w:t>
            </w:r>
          </w:p>
        </w:tc>
        <w:tc>
          <w:tcPr>
            <w:tcW w:w="41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88D6D06" w14:textId="77777777" w:rsidR="0008616B" w:rsidRPr="00B54EC5" w:rsidRDefault="0008616B" w:rsidP="004F5DD5">
            <w:pPr>
              <w:keepLines/>
              <w:spacing w:beforeLines="60" w:before="144" w:afterLines="60" w:after="144"/>
              <w:jc w:val="center"/>
              <w:rPr>
                <w:sz w:val="18"/>
                <w:szCs w:val="18"/>
              </w:rPr>
            </w:pPr>
          </w:p>
        </w:tc>
        <w:tc>
          <w:tcPr>
            <w:tcW w:w="36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49C6D2D" w14:textId="77777777" w:rsidR="0008616B" w:rsidRPr="00B54EC5" w:rsidRDefault="0008616B" w:rsidP="004F5DD5">
            <w:pPr>
              <w:spacing w:beforeLines="60" w:before="144" w:afterLines="60" w:after="144"/>
              <w:jc w:val="center"/>
              <w:rPr>
                <w:color w:val="000000"/>
                <w:sz w:val="18"/>
                <w:szCs w:val="18"/>
              </w:rPr>
            </w:pPr>
            <w:r>
              <w:rPr>
                <w:color w:val="000000"/>
                <w:sz w:val="18"/>
                <w:szCs w:val="18"/>
              </w:rPr>
              <w:t>---</w:t>
            </w:r>
          </w:p>
        </w:tc>
        <w:tc>
          <w:tcPr>
            <w:tcW w:w="1502"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153216" w14:textId="77777777" w:rsidR="0008616B" w:rsidRPr="00B54EC5" w:rsidRDefault="0008616B" w:rsidP="004F5DD5">
            <w:pPr>
              <w:spacing w:beforeLines="60" w:before="144" w:afterLines="60" w:after="144"/>
              <w:jc w:val="center"/>
              <w:rPr>
                <w:sz w:val="18"/>
                <w:szCs w:val="18"/>
              </w:rPr>
            </w:pPr>
            <w:r>
              <w:rPr>
                <w:sz w:val="18"/>
                <w:szCs w:val="18"/>
              </w:rPr>
              <w:t xml:space="preserve">Overtaken by events (no further action planned) </w:t>
            </w:r>
          </w:p>
        </w:tc>
      </w:tr>
      <w:tr w:rsidR="0008616B" w:rsidRPr="00B54EC5" w14:paraId="3DED3399" w14:textId="77777777" w:rsidTr="004F5DD5">
        <w:trPr>
          <w:cantSplit/>
        </w:trPr>
        <w:tc>
          <w:tcPr>
            <w:tcW w:w="25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9E59240" w14:textId="77777777" w:rsidR="0008616B" w:rsidRPr="0040453C" w:rsidRDefault="0008616B" w:rsidP="004F5DD5">
            <w:pPr>
              <w:pStyle w:val="ListParagraph"/>
              <w:numPr>
                <w:ilvl w:val="0"/>
                <w:numId w:val="28"/>
              </w:numPr>
              <w:jc w:val="center"/>
              <w:rPr>
                <w:rFonts w:asciiTheme="minorHAnsi" w:hAnsiTheme="minorHAnsi" w:cstheme="minorHAnsi"/>
                <w:strike/>
                <w:sz w:val="18"/>
                <w:szCs w:val="20"/>
              </w:rPr>
            </w:pPr>
          </w:p>
        </w:tc>
        <w:tc>
          <w:tcPr>
            <w:tcW w:w="134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2873F9" w14:textId="77777777" w:rsidR="0008616B" w:rsidRPr="00BC066D" w:rsidRDefault="0008616B" w:rsidP="004F5DD5">
            <w:pPr>
              <w:spacing w:beforeLines="60" w:before="144" w:afterLines="60" w:after="144"/>
              <w:rPr>
                <w:sz w:val="18"/>
                <w:szCs w:val="18"/>
              </w:rPr>
            </w:pPr>
            <w:r>
              <w:rPr>
                <w:sz w:val="18"/>
                <w:szCs w:val="18"/>
              </w:rPr>
              <w:t xml:space="preserve">IMT 2020 on buoys (Presented by Jet Engineering) </w:t>
            </w:r>
          </w:p>
        </w:tc>
        <w:tc>
          <w:tcPr>
            <w:tcW w:w="363"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F5DF51" w14:textId="77777777" w:rsidR="0008616B" w:rsidRPr="006D5FAF" w:rsidRDefault="0008616B" w:rsidP="004F5DD5">
            <w:pPr>
              <w:keepLines/>
              <w:spacing w:beforeLines="60" w:before="144" w:afterLines="60" w:after="144"/>
              <w:jc w:val="center"/>
              <w:rPr>
                <w:sz w:val="18"/>
                <w:szCs w:val="18"/>
              </w:rPr>
            </w:pPr>
            <w:r w:rsidRPr="006D5FAF">
              <w:rPr>
                <w:sz w:val="18"/>
                <w:szCs w:val="18"/>
              </w:rPr>
              <w:t>Deciding next steps</w:t>
            </w:r>
          </w:p>
        </w:tc>
        <w:tc>
          <w:tcPr>
            <w:tcW w:w="33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484E151" w14:textId="77777777" w:rsidR="0008616B" w:rsidRPr="00BC066D" w:rsidRDefault="0008616B" w:rsidP="004F5DD5">
            <w:pPr>
              <w:keepLines/>
              <w:spacing w:beforeLines="60" w:before="144" w:afterLines="60" w:after="144"/>
              <w:jc w:val="center"/>
              <w:rPr>
                <w:sz w:val="18"/>
                <w:szCs w:val="18"/>
              </w:rPr>
            </w:pPr>
            <w:r>
              <w:rPr>
                <w:sz w:val="18"/>
                <w:szCs w:val="18"/>
              </w:rPr>
              <w:t>ENAV30</w:t>
            </w:r>
            <w:r>
              <w:rPr>
                <w:sz w:val="18"/>
                <w:szCs w:val="18"/>
              </w:rPr>
              <w:br/>
              <w:t>Oct 2022</w:t>
            </w:r>
          </w:p>
        </w:tc>
        <w:tc>
          <w:tcPr>
            <w:tcW w:w="43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8C4D7C9" w14:textId="77777777" w:rsidR="0008616B" w:rsidRPr="00BC066D" w:rsidRDefault="0008616B" w:rsidP="004F5DD5">
            <w:pPr>
              <w:keepLines/>
              <w:spacing w:beforeLines="60" w:before="144" w:afterLines="60" w:after="144"/>
              <w:jc w:val="center"/>
              <w:rPr>
                <w:sz w:val="18"/>
                <w:szCs w:val="18"/>
              </w:rPr>
            </w:pPr>
            <w:r>
              <w:rPr>
                <w:sz w:val="18"/>
                <w:szCs w:val="18"/>
              </w:rPr>
              <w:t>TBC</w:t>
            </w:r>
          </w:p>
        </w:tc>
        <w:tc>
          <w:tcPr>
            <w:tcW w:w="41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297216C" w14:textId="77777777" w:rsidR="0008616B" w:rsidRPr="00B54EC5" w:rsidRDefault="0008616B" w:rsidP="004F5DD5">
            <w:pPr>
              <w:keepLines/>
              <w:spacing w:beforeLines="60" w:before="144" w:afterLines="60" w:after="144"/>
              <w:jc w:val="center"/>
              <w:rPr>
                <w:sz w:val="18"/>
                <w:szCs w:val="18"/>
              </w:rPr>
            </w:pPr>
          </w:p>
        </w:tc>
        <w:tc>
          <w:tcPr>
            <w:tcW w:w="36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AE9F92F" w14:textId="77777777" w:rsidR="0008616B" w:rsidRPr="00B54EC5" w:rsidRDefault="0008616B" w:rsidP="004F5DD5">
            <w:pPr>
              <w:spacing w:beforeLines="60" w:before="144" w:afterLines="60" w:after="144"/>
              <w:jc w:val="center"/>
              <w:rPr>
                <w:color w:val="000000"/>
                <w:sz w:val="18"/>
                <w:szCs w:val="18"/>
              </w:rPr>
            </w:pPr>
            <w:r>
              <w:rPr>
                <w:color w:val="000000"/>
                <w:sz w:val="18"/>
                <w:szCs w:val="18"/>
              </w:rPr>
              <w:t>---</w:t>
            </w:r>
          </w:p>
        </w:tc>
        <w:tc>
          <w:tcPr>
            <w:tcW w:w="1502"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096ED2" w14:textId="77777777" w:rsidR="0008616B" w:rsidRPr="00B54EC5" w:rsidRDefault="0008616B" w:rsidP="004F5DD5">
            <w:pPr>
              <w:spacing w:beforeLines="60" w:before="144" w:afterLines="60" w:after="144"/>
              <w:jc w:val="center"/>
              <w:rPr>
                <w:sz w:val="18"/>
                <w:szCs w:val="18"/>
              </w:rPr>
            </w:pPr>
            <w:r>
              <w:rPr>
                <w:sz w:val="18"/>
                <w:szCs w:val="18"/>
              </w:rPr>
              <w:t>Overtaken by events (no further action planned)</w:t>
            </w:r>
          </w:p>
        </w:tc>
      </w:tr>
      <w:tr w:rsidR="0008616B" w:rsidRPr="00B54EC5" w14:paraId="77B84A86" w14:textId="77777777" w:rsidTr="004F5DD5">
        <w:trPr>
          <w:cantSplit/>
        </w:trPr>
        <w:tc>
          <w:tcPr>
            <w:tcW w:w="256" w:type="pct"/>
            <w:tcBorders>
              <w:top w:val="single" w:sz="4" w:space="0" w:color="auto"/>
              <w:left w:val="single" w:sz="4" w:space="0" w:color="auto"/>
              <w:bottom w:val="single" w:sz="4" w:space="0" w:color="auto"/>
              <w:right w:val="single" w:sz="4" w:space="0" w:color="auto"/>
            </w:tcBorders>
            <w:vAlign w:val="center"/>
          </w:tcPr>
          <w:p w14:paraId="4FE14F18" w14:textId="77777777" w:rsidR="0008616B" w:rsidRPr="0040453C" w:rsidRDefault="0008616B" w:rsidP="004F5DD5">
            <w:pPr>
              <w:pStyle w:val="ListParagraph"/>
              <w:numPr>
                <w:ilvl w:val="0"/>
                <w:numId w:val="28"/>
              </w:numPr>
              <w:jc w:val="center"/>
              <w:rPr>
                <w:rFonts w:asciiTheme="minorHAnsi" w:hAnsiTheme="minorHAnsi" w:cstheme="minorHAnsi"/>
                <w:sz w:val="18"/>
                <w:szCs w:val="20"/>
              </w:rPr>
            </w:pPr>
          </w:p>
        </w:tc>
        <w:tc>
          <w:tcPr>
            <w:tcW w:w="1340" w:type="pct"/>
            <w:tcBorders>
              <w:top w:val="single" w:sz="4" w:space="0" w:color="auto"/>
              <w:left w:val="single" w:sz="4" w:space="0" w:color="auto"/>
              <w:bottom w:val="single" w:sz="4" w:space="0" w:color="auto"/>
              <w:right w:val="single" w:sz="4" w:space="0" w:color="auto"/>
            </w:tcBorders>
            <w:vAlign w:val="center"/>
          </w:tcPr>
          <w:p w14:paraId="11A435BF" w14:textId="77777777" w:rsidR="0008616B" w:rsidRPr="00BC066D" w:rsidRDefault="0008616B" w:rsidP="004F5DD5">
            <w:pPr>
              <w:spacing w:beforeLines="60" w:before="144" w:afterLines="60" w:after="144"/>
              <w:contextualSpacing/>
              <w:rPr>
                <w:sz w:val="18"/>
                <w:szCs w:val="18"/>
              </w:rPr>
            </w:pPr>
            <w:r>
              <w:rPr>
                <w:sz w:val="18"/>
                <w:szCs w:val="18"/>
              </w:rPr>
              <w:t>Metal Surface Wave communication (Presented by KRISO/ SWT, technology called MS@MS)</w:t>
            </w:r>
          </w:p>
        </w:tc>
        <w:tc>
          <w:tcPr>
            <w:tcW w:w="363" w:type="pct"/>
            <w:tcBorders>
              <w:top w:val="single" w:sz="4" w:space="0" w:color="auto"/>
              <w:left w:val="single" w:sz="4" w:space="0" w:color="auto"/>
              <w:bottom w:val="single" w:sz="4" w:space="0" w:color="auto"/>
              <w:right w:val="single" w:sz="4" w:space="0" w:color="auto"/>
            </w:tcBorders>
            <w:shd w:val="clear" w:color="auto" w:fill="92D050"/>
          </w:tcPr>
          <w:p w14:paraId="63AE94AF" w14:textId="77777777" w:rsidR="0008616B" w:rsidRPr="006D5FAF" w:rsidRDefault="0008616B" w:rsidP="004F5DD5">
            <w:pPr>
              <w:keepLines/>
              <w:spacing w:beforeLines="60" w:before="144" w:afterLines="60" w:after="144"/>
              <w:jc w:val="center"/>
              <w:rPr>
                <w:sz w:val="18"/>
                <w:szCs w:val="18"/>
              </w:rPr>
            </w:pPr>
            <w:r>
              <w:rPr>
                <w:sz w:val="18"/>
                <w:szCs w:val="18"/>
              </w:rPr>
              <w:t>Green (some amber)</w:t>
            </w:r>
          </w:p>
        </w:tc>
        <w:tc>
          <w:tcPr>
            <w:tcW w:w="330" w:type="pct"/>
            <w:tcBorders>
              <w:top w:val="single" w:sz="4" w:space="0" w:color="auto"/>
              <w:left w:val="single" w:sz="4" w:space="0" w:color="auto"/>
              <w:bottom w:val="single" w:sz="4" w:space="0" w:color="auto"/>
              <w:right w:val="single" w:sz="4" w:space="0" w:color="auto"/>
            </w:tcBorders>
            <w:vAlign w:val="center"/>
          </w:tcPr>
          <w:p w14:paraId="3B8AF589" w14:textId="77777777" w:rsidR="0008616B" w:rsidRPr="00BC066D" w:rsidRDefault="0008616B" w:rsidP="004F5DD5">
            <w:pPr>
              <w:keepLines/>
              <w:spacing w:beforeLines="60" w:before="144" w:afterLines="60" w:after="144"/>
              <w:jc w:val="center"/>
              <w:rPr>
                <w:sz w:val="18"/>
                <w:szCs w:val="18"/>
              </w:rPr>
            </w:pPr>
            <w:r>
              <w:rPr>
                <w:sz w:val="18"/>
                <w:szCs w:val="18"/>
              </w:rPr>
              <w:t>ENAV30</w:t>
            </w:r>
            <w:r>
              <w:rPr>
                <w:sz w:val="18"/>
                <w:szCs w:val="18"/>
              </w:rPr>
              <w:br/>
              <w:t>Oct 2022</w:t>
            </w:r>
          </w:p>
        </w:tc>
        <w:tc>
          <w:tcPr>
            <w:tcW w:w="430" w:type="pct"/>
            <w:tcBorders>
              <w:top w:val="single" w:sz="4" w:space="0" w:color="auto"/>
              <w:left w:val="single" w:sz="4" w:space="0" w:color="auto"/>
              <w:bottom w:val="single" w:sz="4" w:space="0" w:color="auto"/>
              <w:right w:val="single" w:sz="4" w:space="0" w:color="auto"/>
            </w:tcBorders>
            <w:vAlign w:val="center"/>
          </w:tcPr>
          <w:p w14:paraId="5CFA5B30" w14:textId="77777777" w:rsidR="0008616B" w:rsidRPr="00BC066D" w:rsidRDefault="0008616B" w:rsidP="004F5DD5">
            <w:pPr>
              <w:keepLines/>
              <w:spacing w:beforeLines="60" w:before="144" w:afterLines="60" w:after="144"/>
              <w:jc w:val="center"/>
              <w:rPr>
                <w:sz w:val="18"/>
                <w:szCs w:val="18"/>
              </w:rPr>
            </w:pPr>
            <w:r>
              <w:rPr>
                <w:sz w:val="18"/>
                <w:szCs w:val="18"/>
              </w:rPr>
              <w:t>DTEC01</w:t>
            </w:r>
            <w:r>
              <w:rPr>
                <w:sz w:val="18"/>
                <w:szCs w:val="18"/>
              </w:rPr>
              <w:br/>
              <w:t>Oct 2023</w:t>
            </w:r>
          </w:p>
        </w:tc>
        <w:tc>
          <w:tcPr>
            <w:tcW w:w="411" w:type="pct"/>
            <w:tcBorders>
              <w:top w:val="single" w:sz="4" w:space="0" w:color="auto"/>
              <w:left w:val="single" w:sz="4" w:space="0" w:color="auto"/>
              <w:bottom w:val="single" w:sz="4" w:space="0" w:color="auto"/>
              <w:right w:val="single" w:sz="4" w:space="0" w:color="auto"/>
            </w:tcBorders>
            <w:vAlign w:val="center"/>
          </w:tcPr>
          <w:p w14:paraId="0B893927" w14:textId="77777777" w:rsidR="0008616B" w:rsidRPr="00B54EC5" w:rsidRDefault="0008616B" w:rsidP="004F5DD5">
            <w:pPr>
              <w:keepLines/>
              <w:spacing w:beforeLines="60" w:before="144" w:afterLines="60" w:after="144"/>
              <w:jc w:val="center"/>
              <w:rPr>
                <w:sz w:val="18"/>
                <w:szCs w:val="18"/>
              </w:rPr>
            </w:pPr>
            <w:r>
              <w:rPr>
                <w:sz w:val="18"/>
                <w:szCs w:val="18"/>
              </w:rPr>
              <w:t xml:space="preserve">DTEC01 </w:t>
            </w:r>
            <w:r>
              <w:rPr>
                <w:sz w:val="18"/>
                <w:szCs w:val="18"/>
              </w:rPr>
              <w:br/>
              <w:t>Oct 2023</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2A62322F" w14:textId="77777777" w:rsidR="0008616B" w:rsidRPr="00B54EC5" w:rsidRDefault="0008616B" w:rsidP="004F5DD5">
            <w:pPr>
              <w:spacing w:beforeLines="60" w:before="144" w:afterLines="60" w:after="144"/>
              <w:jc w:val="center"/>
              <w:rPr>
                <w:color w:val="000000"/>
                <w:sz w:val="18"/>
                <w:szCs w:val="18"/>
              </w:rPr>
            </w:pPr>
            <w:r>
              <w:rPr>
                <w:color w:val="000000"/>
                <w:sz w:val="18"/>
                <w:szCs w:val="18"/>
              </w:rPr>
              <w:t>100%</w:t>
            </w:r>
          </w:p>
        </w:tc>
        <w:tc>
          <w:tcPr>
            <w:tcW w:w="1502" w:type="pct"/>
            <w:tcBorders>
              <w:top w:val="single" w:sz="4" w:space="0" w:color="auto"/>
              <w:left w:val="single" w:sz="4" w:space="0" w:color="auto"/>
              <w:bottom w:val="single" w:sz="4" w:space="0" w:color="auto"/>
              <w:right w:val="single" w:sz="4" w:space="0" w:color="auto"/>
            </w:tcBorders>
            <w:vAlign w:val="center"/>
          </w:tcPr>
          <w:p w14:paraId="142C0493" w14:textId="77777777" w:rsidR="0008616B" w:rsidRPr="00B54EC5" w:rsidRDefault="0008616B" w:rsidP="004F5DD5">
            <w:pPr>
              <w:spacing w:beforeLines="60" w:before="144" w:afterLines="60" w:after="144"/>
              <w:jc w:val="center"/>
              <w:rPr>
                <w:sz w:val="18"/>
                <w:szCs w:val="18"/>
              </w:rPr>
            </w:pPr>
            <w:r>
              <w:rPr>
                <w:sz w:val="18"/>
                <w:szCs w:val="18"/>
              </w:rPr>
              <w:t>Some Amber due</w:t>
            </w:r>
            <w:r w:rsidRPr="004930FC">
              <w:rPr>
                <w:sz w:val="18"/>
                <w:szCs w:val="18"/>
              </w:rPr>
              <w:t xml:space="preserve"> to use the technology, more wide usage example for IALA remit, IPR (Intellectual Property Rights) for a non-discriminatory nature which required more time to get wide acknowledgement of foregoing technology, and training on the installation of the system (no training on the use of the system would be expected).</w:t>
            </w:r>
          </w:p>
        </w:tc>
      </w:tr>
      <w:tr w:rsidR="0008616B" w:rsidRPr="00B54EC5" w14:paraId="2EC8274C" w14:textId="77777777" w:rsidTr="004F5DD5">
        <w:trPr>
          <w:cantSplit/>
        </w:trPr>
        <w:tc>
          <w:tcPr>
            <w:tcW w:w="256" w:type="pct"/>
            <w:tcBorders>
              <w:top w:val="single" w:sz="4" w:space="0" w:color="auto"/>
              <w:left w:val="single" w:sz="4" w:space="0" w:color="auto"/>
              <w:bottom w:val="single" w:sz="4" w:space="0" w:color="auto"/>
              <w:right w:val="single" w:sz="4" w:space="0" w:color="auto"/>
            </w:tcBorders>
            <w:vAlign w:val="center"/>
          </w:tcPr>
          <w:p w14:paraId="740FEFB0" w14:textId="77777777" w:rsidR="0008616B" w:rsidRPr="0040453C" w:rsidRDefault="0008616B" w:rsidP="004F5DD5">
            <w:pPr>
              <w:pStyle w:val="ListParagraph"/>
              <w:numPr>
                <w:ilvl w:val="0"/>
                <w:numId w:val="28"/>
              </w:numPr>
              <w:jc w:val="center"/>
              <w:rPr>
                <w:rFonts w:asciiTheme="minorHAnsi" w:hAnsiTheme="minorHAnsi" w:cstheme="minorHAnsi"/>
                <w:sz w:val="18"/>
                <w:szCs w:val="20"/>
              </w:rPr>
            </w:pPr>
          </w:p>
        </w:tc>
        <w:tc>
          <w:tcPr>
            <w:tcW w:w="1340" w:type="pct"/>
            <w:tcBorders>
              <w:top w:val="single" w:sz="4" w:space="0" w:color="auto"/>
              <w:left w:val="single" w:sz="4" w:space="0" w:color="auto"/>
              <w:bottom w:val="single" w:sz="4" w:space="0" w:color="auto"/>
              <w:right w:val="single" w:sz="4" w:space="0" w:color="auto"/>
            </w:tcBorders>
            <w:vAlign w:val="center"/>
          </w:tcPr>
          <w:p w14:paraId="226B1A44" w14:textId="77777777" w:rsidR="0008616B" w:rsidRPr="00BC066D" w:rsidRDefault="0008616B" w:rsidP="004F5DD5">
            <w:pPr>
              <w:spacing w:beforeLines="60" w:before="144" w:afterLines="60" w:after="144"/>
              <w:contextualSpacing/>
              <w:rPr>
                <w:sz w:val="18"/>
                <w:szCs w:val="18"/>
              </w:rPr>
            </w:pPr>
            <w:r>
              <w:rPr>
                <w:sz w:val="18"/>
                <w:szCs w:val="18"/>
              </w:rPr>
              <w:t xml:space="preserve">Ships Air draft remote measurement (Presented by China MSA) </w:t>
            </w:r>
          </w:p>
        </w:tc>
        <w:tc>
          <w:tcPr>
            <w:tcW w:w="363" w:type="pct"/>
            <w:tcBorders>
              <w:top w:val="single" w:sz="4" w:space="0" w:color="auto"/>
              <w:left w:val="single" w:sz="4" w:space="0" w:color="auto"/>
              <w:bottom w:val="single" w:sz="4" w:space="0" w:color="auto"/>
              <w:right w:val="single" w:sz="4" w:space="0" w:color="auto"/>
            </w:tcBorders>
          </w:tcPr>
          <w:p w14:paraId="01DB68C4" w14:textId="77777777" w:rsidR="0008616B" w:rsidRPr="006D5FAF" w:rsidRDefault="0008616B" w:rsidP="004F5DD5">
            <w:pPr>
              <w:keepLines/>
              <w:spacing w:beforeLines="60" w:before="144" w:afterLines="60" w:after="144"/>
              <w:jc w:val="center"/>
              <w:rPr>
                <w:sz w:val="18"/>
                <w:szCs w:val="18"/>
              </w:rPr>
            </w:pPr>
            <w:r>
              <w:rPr>
                <w:sz w:val="18"/>
                <w:szCs w:val="18"/>
              </w:rPr>
              <w:t>Submitted</w:t>
            </w:r>
          </w:p>
        </w:tc>
        <w:tc>
          <w:tcPr>
            <w:tcW w:w="330" w:type="pct"/>
            <w:tcBorders>
              <w:top w:val="single" w:sz="4" w:space="0" w:color="auto"/>
              <w:left w:val="single" w:sz="4" w:space="0" w:color="auto"/>
              <w:bottom w:val="single" w:sz="4" w:space="0" w:color="auto"/>
              <w:right w:val="single" w:sz="4" w:space="0" w:color="auto"/>
            </w:tcBorders>
            <w:vAlign w:val="center"/>
          </w:tcPr>
          <w:p w14:paraId="594ED44F" w14:textId="77777777" w:rsidR="0008616B" w:rsidRPr="00BC066D" w:rsidRDefault="0008616B" w:rsidP="004F5DD5">
            <w:pPr>
              <w:keepLines/>
              <w:spacing w:beforeLines="60" w:before="144" w:afterLines="60" w:after="144"/>
              <w:jc w:val="center"/>
              <w:rPr>
                <w:sz w:val="18"/>
                <w:szCs w:val="18"/>
              </w:rPr>
            </w:pPr>
            <w:r>
              <w:rPr>
                <w:sz w:val="18"/>
                <w:szCs w:val="18"/>
              </w:rPr>
              <w:t>ENAV30</w:t>
            </w:r>
            <w:r>
              <w:rPr>
                <w:sz w:val="18"/>
                <w:szCs w:val="18"/>
              </w:rPr>
              <w:br/>
              <w:t>Oct 2022</w:t>
            </w:r>
          </w:p>
        </w:tc>
        <w:tc>
          <w:tcPr>
            <w:tcW w:w="430" w:type="pct"/>
            <w:tcBorders>
              <w:top w:val="single" w:sz="4" w:space="0" w:color="auto"/>
              <w:left w:val="single" w:sz="4" w:space="0" w:color="auto"/>
              <w:bottom w:val="single" w:sz="4" w:space="0" w:color="auto"/>
              <w:right w:val="single" w:sz="4" w:space="0" w:color="auto"/>
            </w:tcBorders>
            <w:vAlign w:val="center"/>
          </w:tcPr>
          <w:p w14:paraId="4033C1E1" w14:textId="77777777" w:rsidR="0008616B" w:rsidRPr="00BC066D" w:rsidRDefault="0008616B" w:rsidP="004F5DD5">
            <w:pPr>
              <w:keepLines/>
              <w:spacing w:beforeLines="60" w:before="144" w:afterLines="60" w:after="144"/>
              <w:jc w:val="center"/>
              <w:rPr>
                <w:sz w:val="18"/>
                <w:szCs w:val="18"/>
              </w:rPr>
            </w:pPr>
            <w:r>
              <w:rPr>
                <w:sz w:val="18"/>
                <w:szCs w:val="18"/>
              </w:rPr>
              <w:t>DTEC01</w:t>
            </w:r>
            <w:r>
              <w:rPr>
                <w:sz w:val="18"/>
                <w:szCs w:val="18"/>
              </w:rPr>
              <w:br/>
              <w:t>Oct 2023</w:t>
            </w:r>
          </w:p>
        </w:tc>
        <w:tc>
          <w:tcPr>
            <w:tcW w:w="411" w:type="pct"/>
            <w:tcBorders>
              <w:top w:val="single" w:sz="4" w:space="0" w:color="auto"/>
              <w:left w:val="single" w:sz="4" w:space="0" w:color="auto"/>
              <w:bottom w:val="single" w:sz="4" w:space="0" w:color="auto"/>
              <w:right w:val="single" w:sz="4" w:space="0" w:color="auto"/>
            </w:tcBorders>
            <w:vAlign w:val="center"/>
          </w:tcPr>
          <w:p w14:paraId="1CA1A3CA" w14:textId="77777777" w:rsidR="0008616B" w:rsidRPr="009F4DE0" w:rsidRDefault="0008616B" w:rsidP="004F5DD5">
            <w:pPr>
              <w:keepLines/>
              <w:spacing w:beforeLines="60" w:before="144" w:afterLines="60" w:after="144"/>
              <w:jc w:val="center"/>
              <w:rPr>
                <w:b/>
                <w:bCs/>
                <w:sz w:val="18"/>
                <w:szCs w:val="18"/>
              </w:rPr>
            </w:pPr>
            <w:r>
              <w:rPr>
                <w:sz w:val="18"/>
                <w:szCs w:val="18"/>
              </w:rPr>
              <w:t>DTEC03</w:t>
            </w:r>
            <w:r>
              <w:rPr>
                <w:sz w:val="18"/>
                <w:szCs w:val="18"/>
              </w:rPr>
              <w:br/>
              <w:t>Oct</w:t>
            </w:r>
            <w:r w:rsidRPr="009F4DE0">
              <w:rPr>
                <w:sz w:val="18"/>
                <w:szCs w:val="18"/>
              </w:rPr>
              <w:t xml:space="preserve"> 2024</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00154811" w14:textId="77777777" w:rsidR="0008616B" w:rsidRPr="00E21CD5" w:rsidRDefault="0008616B" w:rsidP="004F5DD5">
            <w:pPr>
              <w:spacing w:beforeLines="60" w:before="144" w:afterLines="60" w:after="144"/>
              <w:jc w:val="center"/>
              <w:rPr>
                <w:color w:val="000000"/>
                <w:sz w:val="18"/>
                <w:szCs w:val="18"/>
              </w:rPr>
            </w:pPr>
            <w:r>
              <w:rPr>
                <w:color w:val="000000"/>
                <w:sz w:val="18"/>
                <w:szCs w:val="18"/>
              </w:rPr>
              <w:t>3</w:t>
            </w:r>
            <w:r w:rsidRPr="00E21CD5">
              <w:rPr>
                <w:color w:val="000000"/>
                <w:sz w:val="18"/>
                <w:szCs w:val="18"/>
              </w:rPr>
              <w:t>0%</w:t>
            </w:r>
          </w:p>
        </w:tc>
        <w:tc>
          <w:tcPr>
            <w:tcW w:w="1502" w:type="pct"/>
            <w:tcBorders>
              <w:top w:val="single" w:sz="4" w:space="0" w:color="auto"/>
              <w:left w:val="single" w:sz="4" w:space="0" w:color="auto"/>
              <w:bottom w:val="single" w:sz="4" w:space="0" w:color="auto"/>
              <w:right w:val="single" w:sz="4" w:space="0" w:color="auto"/>
            </w:tcBorders>
            <w:vAlign w:val="center"/>
          </w:tcPr>
          <w:p w14:paraId="4B7A52D2" w14:textId="77777777" w:rsidR="0008616B" w:rsidRPr="00B54EC5" w:rsidRDefault="0008616B" w:rsidP="004F5DD5">
            <w:pPr>
              <w:spacing w:beforeLines="60" w:before="144" w:afterLines="60" w:after="144"/>
              <w:jc w:val="center"/>
              <w:rPr>
                <w:sz w:val="18"/>
                <w:szCs w:val="18"/>
              </w:rPr>
            </w:pPr>
            <w:r>
              <w:rPr>
                <w:sz w:val="18"/>
                <w:szCs w:val="18"/>
              </w:rPr>
              <w:t xml:space="preserve">Continuing </w:t>
            </w:r>
          </w:p>
        </w:tc>
      </w:tr>
      <w:tr w:rsidR="0008616B" w:rsidRPr="00B54EC5" w14:paraId="2EAC0AFB" w14:textId="77777777" w:rsidTr="004F5DD5">
        <w:trPr>
          <w:cantSplit/>
        </w:trPr>
        <w:tc>
          <w:tcPr>
            <w:tcW w:w="256" w:type="pct"/>
            <w:tcBorders>
              <w:top w:val="single" w:sz="4" w:space="0" w:color="auto"/>
              <w:left w:val="single" w:sz="4" w:space="0" w:color="auto"/>
              <w:bottom w:val="single" w:sz="4" w:space="0" w:color="auto"/>
              <w:right w:val="single" w:sz="4" w:space="0" w:color="auto"/>
            </w:tcBorders>
            <w:vAlign w:val="center"/>
          </w:tcPr>
          <w:p w14:paraId="4F984A07" w14:textId="77777777" w:rsidR="0008616B" w:rsidRPr="0040453C" w:rsidRDefault="0008616B" w:rsidP="004F5DD5">
            <w:pPr>
              <w:pStyle w:val="ListParagraph"/>
              <w:numPr>
                <w:ilvl w:val="0"/>
                <w:numId w:val="28"/>
              </w:numPr>
              <w:jc w:val="center"/>
              <w:rPr>
                <w:rFonts w:asciiTheme="minorHAnsi" w:hAnsiTheme="minorHAnsi" w:cstheme="minorHAnsi"/>
                <w:sz w:val="18"/>
                <w:szCs w:val="20"/>
              </w:rPr>
            </w:pPr>
          </w:p>
        </w:tc>
        <w:tc>
          <w:tcPr>
            <w:tcW w:w="1340" w:type="pct"/>
            <w:tcBorders>
              <w:top w:val="single" w:sz="4" w:space="0" w:color="auto"/>
              <w:left w:val="single" w:sz="4" w:space="0" w:color="auto"/>
              <w:bottom w:val="single" w:sz="4" w:space="0" w:color="auto"/>
              <w:right w:val="single" w:sz="4" w:space="0" w:color="auto"/>
            </w:tcBorders>
            <w:vAlign w:val="center"/>
          </w:tcPr>
          <w:p w14:paraId="205CC9F5" w14:textId="77777777" w:rsidR="0008616B" w:rsidRDefault="0008616B" w:rsidP="004F5DD5">
            <w:pPr>
              <w:spacing w:beforeLines="60" w:before="144" w:afterLines="60" w:after="144"/>
              <w:contextualSpacing/>
              <w:rPr>
                <w:sz w:val="18"/>
                <w:szCs w:val="18"/>
              </w:rPr>
            </w:pPr>
            <w:proofErr w:type="spellStart"/>
            <w:r>
              <w:rPr>
                <w:sz w:val="18"/>
                <w:szCs w:val="18"/>
              </w:rPr>
              <w:t>SigFox</w:t>
            </w:r>
            <w:proofErr w:type="spellEnd"/>
            <w:r>
              <w:rPr>
                <w:sz w:val="18"/>
                <w:szCs w:val="18"/>
              </w:rPr>
              <w:t xml:space="preserve"> (Irish Lights)</w:t>
            </w:r>
          </w:p>
        </w:tc>
        <w:tc>
          <w:tcPr>
            <w:tcW w:w="363" w:type="pct"/>
            <w:tcBorders>
              <w:top w:val="single" w:sz="4" w:space="0" w:color="auto"/>
              <w:left w:val="single" w:sz="4" w:space="0" w:color="auto"/>
              <w:bottom w:val="single" w:sz="4" w:space="0" w:color="auto"/>
              <w:right w:val="single" w:sz="4" w:space="0" w:color="auto"/>
            </w:tcBorders>
            <w:shd w:val="clear" w:color="auto" w:fill="92D050"/>
          </w:tcPr>
          <w:p w14:paraId="22BC868F" w14:textId="77777777" w:rsidR="0008616B" w:rsidRDefault="0008616B" w:rsidP="004F5DD5">
            <w:pPr>
              <w:keepLines/>
              <w:spacing w:beforeLines="60" w:before="144" w:afterLines="60" w:after="144"/>
              <w:jc w:val="center"/>
              <w:rPr>
                <w:sz w:val="18"/>
                <w:szCs w:val="18"/>
              </w:rPr>
            </w:pPr>
            <w:r>
              <w:rPr>
                <w:sz w:val="18"/>
                <w:szCs w:val="18"/>
              </w:rPr>
              <w:t>Green (some amber)</w:t>
            </w:r>
          </w:p>
        </w:tc>
        <w:tc>
          <w:tcPr>
            <w:tcW w:w="330" w:type="pct"/>
            <w:tcBorders>
              <w:top w:val="single" w:sz="4" w:space="0" w:color="auto"/>
              <w:left w:val="single" w:sz="4" w:space="0" w:color="auto"/>
              <w:bottom w:val="single" w:sz="4" w:space="0" w:color="auto"/>
              <w:right w:val="single" w:sz="4" w:space="0" w:color="auto"/>
            </w:tcBorders>
            <w:vAlign w:val="center"/>
          </w:tcPr>
          <w:p w14:paraId="3582EB86" w14:textId="77777777" w:rsidR="0008616B" w:rsidRDefault="0008616B" w:rsidP="004F5DD5">
            <w:pPr>
              <w:keepLines/>
              <w:spacing w:beforeLines="60" w:before="144" w:afterLines="60" w:after="144"/>
              <w:jc w:val="center"/>
              <w:rPr>
                <w:sz w:val="18"/>
                <w:szCs w:val="18"/>
              </w:rPr>
            </w:pPr>
            <w:r>
              <w:rPr>
                <w:sz w:val="18"/>
                <w:szCs w:val="18"/>
              </w:rPr>
              <w:t>ENAV30</w:t>
            </w:r>
            <w:r>
              <w:rPr>
                <w:sz w:val="18"/>
                <w:szCs w:val="18"/>
              </w:rPr>
              <w:br/>
              <w:t>Oct 2022</w:t>
            </w:r>
          </w:p>
        </w:tc>
        <w:tc>
          <w:tcPr>
            <w:tcW w:w="430" w:type="pct"/>
            <w:tcBorders>
              <w:top w:val="single" w:sz="4" w:space="0" w:color="auto"/>
              <w:left w:val="single" w:sz="4" w:space="0" w:color="auto"/>
              <w:bottom w:val="single" w:sz="4" w:space="0" w:color="auto"/>
              <w:right w:val="single" w:sz="4" w:space="0" w:color="auto"/>
            </w:tcBorders>
            <w:vAlign w:val="center"/>
          </w:tcPr>
          <w:p w14:paraId="7A9249C5" w14:textId="77777777" w:rsidR="0008616B" w:rsidRDefault="0008616B" w:rsidP="004F5DD5">
            <w:pPr>
              <w:keepLines/>
              <w:spacing w:beforeLines="60" w:before="144" w:afterLines="60" w:after="144"/>
              <w:jc w:val="center"/>
              <w:rPr>
                <w:sz w:val="18"/>
                <w:szCs w:val="18"/>
              </w:rPr>
            </w:pPr>
            <w:r>
              <w:rPr>
                <w:sz w:val="18"/>
                <w:szCs w:val="18"/>
              </w:rPr>
              <w:t>DTEC01</w:t>
            </w:r>
            <w:r>
              <w:rPr>
                <w:sz w:val="18"/>
                <w:szCs w:val="18"/>
              </w:rPr>
              <w:br/>
              <w:t>Oct 2023</w:t>
            </w:r>
          </w:p>
        </w:tc>
        <w:tc>
          <w:tcPr>
            <w:tcW w:w="411" w:type="pct"/>
            <w:tcBorders>
              <w:top w:val="single" w:sz="4" w:space="0" w:color="auto"/>
              <w:left w:val="single" w:sz="4" w:space="0" w:color="auto"/>
              <w:bottom w:val="single" w:sz="4" w:space="0" w:color="auto"/>
              <w:right w:val="single" w:sz="4" w:space="0" w:color="auto"/>
            </w:tcBorders>
            <w:vAlign w:val="center"/>
          </w:tcPr>
          <w:p w14:paraId="5924FF74" w14:textId="77777777" w:rsidR="0008616B" w:rsidRPr="00B54EC5" w:rsidRDefault="0008616B" w:rsidP="004F5DD5">
            <w:pPr>
              <w:keepLines/>
              <w:spacing w:beforeLines="60" w:before="144" w:afterLines="60" w:after="144"/>
              <w:jc w:val="center"/>
              <w:rPr>
                <w:sz w:val="18"/>
                <w:szCs w:val="18"/>
              </w:rPr>
            </w:pPr>
            <w:r>
              <w:rPr>
                <w:sz w:val="18"/>
                <w:szCs w:val="18"/>
              </w:rPr>
              <w:t>DTEC02</w:t>
            </w:r>
            <w:r>
              <w:rPr>
                <w:sz w:val="18"/>
                <w:szCs w:val="18"/>
              </w:rPr>
              <w:br/>
            </w:r>
            <w:r w:rsidRPr="009F4DE0">
              <w:rPr>
                <w:sz w:val="18"/>
                <w:szCs w:val="18"/>
              </w:rPr>
              <w:t>March 2024</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7B68ECC3" w14:textId="77777777" w:rsidR="0008616B" w:rsidRPr="00E21CD5" w:rsidRDefault="0008616B" w:rsidP="004F5DD5">
            <w:pPr>
              <w:spacing w:beforeLines="60" w:before="144" w:afterLines="60" w:after="144"/>
              <w:jc w:val="center"/>
              <w:rPr>
                <w:color w:val="000000"/>
                <w:sz w:val="18"/>
                <w:szCs w:val="18"/>
              </w:rPr>
            </w:pPr>
            <w:r>
              <w:rPr>
                <w:color w:val="000000"/>
                <w:sz w:val="18"/>
                <w:szCs w:val="18"/>
              </w:rPr>
              <w:t>100%</w:t>
            </w:r>
          </w:p>
        </w:tc>
        <w:tc>
          <w:tcPr>
            <w:tcW w:w="1502" w:type="pct"/>
            <w:tcBorders>
              <w:top w:val="single" w:sz="4" w:space="0" w:color="auto"/>
              <w:left w:val="single" w:sz="4" w:space="0" w:color="auto"/>
              <w:bottom w:val="single" w:sz="4" w:space="0" w:color="auto"/>
              <w:right w:val="single" w:sz="4" w:space="0" w:color="auto"/>
            </w:tcBorders>
            <w:vAlign w:val="center"/>
          </w:tcPr>
          <w:p w14:paraId="034FFD10" w14:textId="77777777" w:rsidR="0008616B" w:rsidRPr="00B54EC5" w:rsidRDefault="0008616B" w:rsidP="004F5DD5">
            <w:pPr>
              <w:spacing w:beforeLines="60" w:before="144" w:afterLines="60" w:after="144"/>
              <w:jc w:val="center"/>
              <w:rPr>
                <w:sz w:val="18"/>
                <w:szCs w:val="18"/>
              </w:rPr>
            </w:pPr>
            <w:r w:rsidRPr="007413AB">
              <w:rPr>
                <w:sz w:val="18"/>
                <w:szCs w:val="18"/>
              </w:rPr>
              <w:t xml:space="preserve">Overall, the technology is noted as ‘Green’ with some amber areas related to </w:t>
            </w:r>
            <w:proofErr w:type="spellStart"/>
            <w:r w:rsidRPr="007413AB">
              <w:rPr>
                <w:sz w:val="18"/>
                <w:szCs w:val="18"/>
              </w:rPr>
              <w:t>cycbersecurity</w:t>
            </w:r>
            <w:proofErr w:type="spellEnd"/>
            <w:r w:rsidRPr="007413AB">
              <w:rPr>
                <w:sz w:val="18"/>
                <w:szCs w:val="18"/>
              </w:rPr>
              <w:t>, potential longevity of the technology and bandwidth requirements. It is noted that the technology would require encryption before being used to control AtoN.  Use may be suitable to monitor AtoN without additional encryption.</w:t>
            </w:r>
          </w:p>
        </w:tc>
      </w:tr>
    </w:tbl>
    <w:p w14:paraId="192E138F" w14:textId="77777777" w:rsidR="0008616B" w:rsidRPr="009C540A" w:rsidRDefault="0008616B" w:rsidP="0008616B">
      <w:pPr>
        <w:rPr>
          <w:lang w:eastAsia="de-DE"/>
        </w:rPr>
      </w:pPr>
    </w:p>
    <w:p w14:paraId="17B10D4C" w14:textId="77777777" w:rsidR="0008616B" w:rsidRDefault="0008616B" w:rsidP="0008616B">
      <w:r>
        <w:t>Next steps:</w:t>
      </w:r>
    </w:p>
    <w:p w14:paraId="7E57E6DC" w14:textId="77777777" w:rsidR="0008616B" w:rsidRDefault="0008616B" w:rsidP="0008616B"/>
    <w:p w14:paraId="0D40865A" w14:textId="77777777" w:rsidR="0008616B" w:rsidRDefault="0008616B" w:rsidP="0008616B">
      <w:pPr>
        <w:pStyle w:val="ListParagraph"/>
        <w:numPr>
          <w:ilvl w:val="0"/>
          <w:numId w:val="27"/>
        </w:numPr>
        <w:rPr>
          <w:rFonts w:ascii="Calibri" w:hAnsi="Calibri"/>
        </w:rPr>
      </w:pPr>
      <w:r>
        <w:rPr>
          <w:rFonts w:ascii="Calibri" w:hAnsi="Calibri"/>
        </w:rPr>
        <w:t xml:space="preserve">China MSA - Ship air draft (Item 13) – Planned to complete evaluation at </w:t>
      </w:r>
      <w:proofErr w:type="gramStart"/>
      <w:r>
        <w:rPr>
          <w:rFonts w:ascii="Calibri" w:hAnsi="Calibri"/>
        </w:rPr>
        <w:t>DTEC03</w:t>
      </w:r>
      <w:proofErr w:type="gramEnd"/>
      <w:r>
        <w:rPr>
          <w:rFonts w:ascii="Calibri" w:hAnsi="Calibri"/>
        </w:rPr>
        <w:t xml:space="preserve"> </w:t>
      </w:r>
    </w:p>
    <w:p w14:paraId="7F6EEB0E" w14:textId="77777777" w:rsidR="0008616B" w:rsidRPr="00736D2A" w:rsidRDefault="0008616B" w:rsidP="0008616B">
      <w:pPr>
        <w:pStyle w:val="ListParagraph"/>
        <w:numPr>
          <w:ilvl w:val="0"/>
          <w:numId w:val="27"/>
        </w:numPr>
        <w:rPr>
          <w:rFonts w:ascii="Calibri" w:hAnsi="Calibri"/>
        </w:rPr>
      </w:pPr>
      <w:r>
        <w:rPr>
          <w:rFonts w:ascii="Calibri" w:hAnsi="Calibri"/>
        </w:rPr>
        <w:t xml:space="preserve">Follow up on </w:t>
      </w:r>
      <w:r w:rsidRPr="00A5069D">
        <w:rPr>
          <w:rFonts w:ascii="Calibri" w:hAnsi="Calibri"/>
        </w:rPr>
        <w:t>5G Private Network and Positioning in a port environment</w:t>
      </w:r>
      <w:r>
        <w:rPr>
          <w:rFonts w:ascii="Calibri" w:hAnsi="Calibri"/>
        </w:rPr>
        <w:t xml:space="preserve"> for review at </w:t>
      </w:r>
      <w:proofErr w:type="gramStart"/>
      <w:r>
        <w:rPr>
          <w:rFonts w:ascii="Calibri" w:hAnsi="Calibri"/>
        </w:rPr>
        <w:t>DTEC03</w:t>
      </w:r>
      <w:proofErr w:type="gramEnd"/>
    </w:p>
    <w:p w14:paraId="5D3C7969" w14:textId="77777777" w:rsidR="0008616B" w:rsidRPr="00E21F91" w:rsidRDefault="0008616B" w:rsidP="0008616B"/>
    <w:p w14:paraId="6A1BE206" w14:textId="189C3803" w:rsidR="00BE2AE9" w:rsidRPr="00E01C79" w:rsidRDefault="00BE2AE9" w:rsidP="00BE2AE9">
      <w:pPr>
        <w:pStyle w:val="BodyText"/>
        <w:rPr>
          <w:i/>
        </w:rPr>
      </w:pPr>
    </w:p>
    <w:sectPr w:rsidR="00BE2AE9" w:rsidRPr="00E01C79" w:rsidSect="00E23790">
      <w:headerReference w:type="even" r:id="rId15"/>
      <w:headerReference w:type="default" r:id="rId16"/>
      <w:footerReference w:type="default" r:id="rId17"/>
      <w:headerReference w:type="first" r:id="rId18"/>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D46A9" w14:textId="77777777" w:rsidR="00E23790" w:rsidRDefault="00E23790" w:rsidP="002B0236">
      <w:r>
        <w:separator/>
      </w:r>
    </w:p>
  </w:endnote>
  <w:endnote w:type="continuationSeparator" w:id="0">
    <w:p w14:paraId="243A41D6" w14:textId="77777777" w:rsidR="00E23790" w:rsidRDefault="00E23790" w:rsidP="002B0236">
      <w:r>
        <w:continuationSeparator/>
      </w:r>
    </w:p>
  </w:endnote>
  <w:endnote w:type="continuationNotice" w:id="1">
    <w:p w14:paraId="142B1AAE" w14:textId="77777777" w:rsidR="00E23790" w:rsidRDefault="00E23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347CC" w14:textId="77777777" w:rsidR="0008616B" w:rsidRDefault="0008616B" w:rsidP="001B013F">
    <w:pPr>
      <w:pStyle w:val="Footer"/>
      <w:tabs>
        <w:tab w:val="clear" w:pos="851"/>
        <w:tab w:val="clear" w:pos="9639"/>
        <w:tab w:val="left" w:pos="90"/>
        <w:tab w:val="left" w:pos="7200"/>
        <w:tab w:val="right" w:pos="13410"/>
      </w:tabs>
    </w:pPr>
    <w:r>
      <w:tab/>
    </w:r>
    <w:r>
      <w:fldChar w:fldCharType="begin"/>
    </w:r>
    <w:r>
      <w:instrText xml:space="preserve"> PAGE   \* MERGEFORMAT </w:instrText>
    </w:r>
    <w:r>
      <w:fldChar w:fldCharType="separate"/>
    </w:r>
    <w:r>
      <w:rPr>
        <w:noProof/>
      </w:rPr>
      <w:t>1</w:t>
    </w:r>
    <w:r>
      <w:rPr>
        <w:noProof/>
      </w:rPr>
      <w:fldChar w:fldCharType="end"/>
    </w:r>
    <w:r>
      <w:rPr>
        <w:noProof/>
      </w:rPr>
      <w:tab/>
    </w:r>
    <w:r>
      <w:rPr>
        <w:noProof/>
      </w:rPr>
      <w:tab/>
      <w:t>Version 3 - 2024/03/19</w:t>
    </w:r>
    <w:r>
      <w:rPr>
        <w:noProo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75E07" w14:textId="2A476C69" w:rsidR="00002906" w:rsidRDefault="00002906" w:rsidP="002B0236">
    <w:pPr>
      <w:pStyle w:val="Footer"/>
    </w:pPr>
    <w:r>
      <w:tab/>
    </w:r>
    <w:r>
      <w:fldChar w:fldCharType="begin"/>
    </w:r>
    <w:r>
      <w:instrText xml:space="preserve"> PAGE   \* MERGEFORMAT </w:instrText>
    </w:r>
    <w:r>
      <w:fldChar w:fldCharType="separate"/>
    </w:r>
    <w:r w:rsidR="00105E9B">
      <w:rPr>
        <w:noProof/>
      </w:rPr>
      <w:t>1</w:t>
    </w:r>
    <w:r>
      <w:rPr>
        <w:noProof/>
      </w:rPr>
      <w:fldChar w:fldCharType="end"/>
    </w:r>
  </w:p>
  <w:p w14:paraId="6EBAC9B9" w14:textId="77777777" w:rsidR="00733B13" w:rsidRDefault="00733B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5012F" w14:textId="77777777" w:rsidR="00E23790" w:rsidRDefault="00E23790" w:rsidP="002B0236">
      <w:r>
        <w:separator/>
      </w:r>
    </w:p>
  </w:footnote>
  <w:footnote w:type="continuationSeparator" w:id="0">
    <w:p w14:paraId="550C6F20" w14:textId="77777777" w:rsidR="00E23790" w:rsidRDefault="00E23790" w:rsidP="002B0236">
      <w:r>
        <w:continuationSeparator/>
      </w:r>
    </w:p>
  </w:footnote>
  <w:footnote w:type="continuationNotice" w:id="1">
    <w:p w14:paraId="561A6F20" w14:textId="77777777" w:rsidR="00E23790" w:rsidRDefault="00E237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9EC3" w14:textId="77777777" w:rsidR="0008616B" w:rsidRDefault="0008616B" w:rsidP="00013B60">
    <w:pPr>
      <w:pStyle w:val="Header"/>
      <w:jc w:val="center"/>
      <w:rPr>
        <w:lang w:val="en-US"/>
      </w:rPr>
    </w:pPr>
    <w:r>
      <w:rPr>
        <w:lang w:val="en-US"/>
      </w:rPr>
      <w:t xml:space="preserve">Emerging Technologies – Candidate Technology Tracker </w:t>
    </w:r>
  </w:p>
  <w:p w14:paraId="56799513" w14:textId="77777777" w:rsidR="0008616B" w:rsidRPr="00013B60" w:rsidRDefault="0008616B" w:rsidP="00013B60">
    <w:pPr>
      <w:pStyle w:val="Header"/>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75E04" w14:textId="19C73883" w:rsidR="008E7A45" w:rsidRDefault="008E7A45" w:rsidP="002B0236">
    <w:pPr>
      <w:pStyle w:val="Header"/>
    </w:pPr>
  </w:p>
  <w:p w14:paraId="303DCB54" w14:textId="77777777" w:rsidR="00733B13" w:rsidRDefault="00733B1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77241" w14:textId="48423DE0" w:rsidR="00733B13" w:rsidRDefault="00E53319" w:rsidP="005575ED">
    <w:pPr>
      <w:pStyle w:val="Header"/>
    </w:pPr>
    <w:r>
      <w:rPr>
        <w:noProof/>
        <w:lang w:val="en-GB" w:eastAsia="en-GB"/>
      </w:rPr>
      <w:drawing>
        <wp:inline distT="0" distB="0" distL="0" distR="0" wp14:anchorId="2FE75E0C" wp14:editId="0B94FC27">
          <wp:extent cx="857250" cy="8191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191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75E08" w14:textId="1D387402" w:rsidR="008E7A45" w:rsidRDefault="008E7A45" w:rsidP="002B0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C66F4"/>
    <w:multiLevelType w:val="hybridMultilevel"/>
    <w:tmpl w:val="0A0E3058"/>
    <w:lvl w:ilvl="0" w:tplc="D8F85F6A">
      <w:start w:val="1"/>
      <w:numFmt w:val="bullet"/>
      <w:pStyle w:val="Bullet2"/>
      <w:lvlText w:val=""/>
      <w:lvlJc w:val="left"/>
      <w:pPr>
        <w:tabs>
          <w:tab w:val="num" w:pos="1201"/>
        </w:tabs>
        <w:ind w:left="1734" w:hanging="534"/>
      </w:pPr>
      <w:rPr>
        <w:rFonts w:ascii="Wingdings" w:hAnsi="Wingdings" w:hint="default"/>
      </w:rPr>
    </w:lvl>
    <w:lvl w:ilvl="1" w:tplc="08090003" w:tentative="1">
      <w:start w:val="1"/>
      <w:numFmt w:val="bullet"/>
      <w:lvlText w:val="o"/>
      <w:lvlJc w:val="left"/>
      <w:pPr>
        <w:tabs>
          <w:tab w:val="num" w:pos="2040"/>
        </w:tabs>
        <w:ind w:left="2040" w:hanging="360"/>
      </w:pPr>
      <w:rPr>
        <w:rFonts w:ascii="Courier New" w:hAnsi="Courier New" w:cs="Courier New" w:hint="default"/>
      </w:rPr>
    </w:lvl>
    <w:lvl w:ilvl="2" w:tplc="08090005" w:tentative="1">
      <w:start w:val="1"/>
      <w:numFmt w:val="bullet"/>
      <w:lvlText w:val=""/>
      <w:lvlJc w:val="left"/>
      <w:pPr>
        <w:tabs>
          <w:tab w:val="num" w:pos="2760"/>
        </w:tabs>
        <w:ind w:left="2760" w:hanging="360"/>
      </w:pPr>
      <w:rPr>
        <w:rFonts w:ascii="Wingdings" w:hAnsi="Wingdings" w:hint="default"/>
      </w:rPr>
    </w:lvl>
    <w:lvl w:ilvl="3" w:tplc="08090001" w:tentative="1">
      <w:start w:val="1"/>
      <w:numFmt w:val="bullet"/>
      <w:lvlText w:val=""/>
      <w:lvlJc w:val="left"/>
      <w:pPr>
        <w:tabs>
          <w:tab w:val="num" w:pos="3480"/>
        </w:tabs>
        <w:ind w:left="3480" w:hanging="360"/>
      </w:pPr>
      <w:rPr>
        <w:rFonts w:ascii="Symbol" w:hAnsi="Symbol" w:hint="default"/>
      </w:rPr>
    </w:lvl>
    <w:lvl w:ilvl="4" w:tplc="08090003" w:tentative="1">
      <w:start w:val="1"/>
      <w:numFmt w:val="bullet"/>
      <w:lvlText w:val="o"/>
      <w:lvlJc w:val="left"/>
      <w:pPr>
        <w:tabs>
          <w:tab w:val="num" w:pos="4200"/>
        </w:tabs>
        <w:ind w:left="4200" w:hanging="360"/>
      </w:pPr>
      <w:rPr>
        <w:rFonts w:ascii="Courier New" w:hAnsi="Courier New" w:cs="Courier New" w:hint="default"/>
      </w:rPr>
    </w:lvl>
    <w:lvl w:ilvl="5" w:tplc="08090005" w:tentative="1">
      <w:start w:val="1"/>
      <w:numFmt w:val="bullet"/>
      <w:lvlText w:val=""/>
      <w:lvlJc w:val="left"/>
      <w:pPr>
        <w:tabs>
          <w:tab w:val="num" w:pos="4920"/>
        </w:tabs>
        <w:ind w:left="4920" w:hanging="360"/>
      </w:pPr>
      <w:rPr>
        <w:rFonts w:ascii="Wingdings" w:hAnsi="Wingdings" w:hint="default"/>
      </w:rPr>
    </w:lvl>
    <w:lvl w:ilvl="6" w:tplc="08090001" w:tentative="1">
      <w:start w:val="1"/>
      <w:numFmt w:val="bullet"/>
      <w:lvlText w:val=""/>
      <w:lvlJc w:val="left"/>
      <w:pPr>
        <w:tabs>
          <w:tab w:val="num" w:pos="5640"/>
        </w:tabs>
        <w:ind w:left="5640" w:hanging="360"/>
      </w:pPr>
      <w:rPr>
        <w:rFonts w:ascii="Symbol" w:hAnsi="Symbol" w:hint="default"/>
      </w:rPr>
    </w:lvl>
    <w:lvl w:ilvl="7" w:tplc="08090003" w:tentative="1">
      <w:start w:val="1"/>
      <w:numFmt w:val="bullet"/>
      <w:lvlText w:val="o"/>
      <w:lvlJc w:val="left"/>
      <w:pPr>
        <w:tabs>
          <w:tab w:val="num" w:pos="6360"/>
        </w:tabs>
        <w:ind w:left="6360" w:hanging="360"/>
      </w:pPr>
      <w:rPr>
        <w:rFonts w:ascii="Courier New" w:hAnsi="Courier New" w:cs="Courier New" w:hint="default"/>
      </w:rPr>
    </w:lvl>
    <w:lvl w:ilvl="8" w:tplc="08090005" w:tentative="1">
      <w:start w:val="1"/>
      <w:numFmt w:val="bullet"/>
      <w:lvlText w:val=""/>
      <w:lvlJc w:val="left"/>
      <w:pPr>
        <w:tabs>
          <w:tab w:val="num" w:pos="7080"/>
        </w:tabs>
        <w:ind w:left="7080" w:hanging="360"/>
      </w:pPr>
      <w:rPr>
        <w:rFonts w:ascii="Wingdings" w:hAnsi="Wingdings" w:hint="default"/>
      </w:rPr>
    </w:lvl>
  </w:abstractNum>
  <w:abstractNum w:abstractNumId="1" w15:restartNumberingAfterBreak="0">
    <w:nsid w:val="19C37E91"/>
    <w:multiLevelType w:val="multilevel"/>
    <w:tmpl w:val="1E50472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21876B9F"/>
    <w:multiLevelType w:val="hybridMultilevel"/>
    <w:tmpl w:val="13588D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A37E1A"/>
    <w:multiLevelType w:val="hybridMultilevel"/>
    <w:tmpl w:val="C30E99B8"/>
    <w:lvl w:ilvl="0" w:tplc="F2403C1A">
      <w:start w:val="1"/>
      <w:numFmt w:val="lowerRoman"/>
      <w:lvlText w:val="(%1)"/>
      <w:lvlJc w:val="left"/>
      <w:pPr>
        <w:ind w:left="1854" w:hanging="360"/>
      </w:pPr>
      <w:rPr>
        <w:rFonts w:ascii="Arial" w:hAnsi="Arial" w:hint="default"/>
        <w:b w:val="0"/>
        <w:i w:val="0"/>
        <w:sz w:val="22"/>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15:restartNumberingAfterBreak="0">
    <w:nsid w:val="288B260F"/>
    <w:multiLevelType w:val="hybridMultilevel"/>
    <w:tmpl w:val="D3F05AB6"/>
    <w:lvl w:ilvl="0" w:tplc="67C67A80">
      <w:start w:val="1"/>
      <w:numFmt w:val="bullet"/>
      <w:pStyle w:val="Bullet3"/>
      <w:lvlText w:val=""/>
      <w:lvlJc w:val="left"/>
      <w:pPr>
        <w:ind w:left="2421" w:hanging="360"/>
      </w:pPr>
      <w:rPr>
        <w:rFonts w:ascii="Wingdings" w:hAnsi="Wingdings" w:hint="default"/>
        <w:b w:val="0"/>
        <w:i w:val="0"/>
        <w:sz w:val="22"/>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5" w15:restartNumberingAfterBreak="0">
    <w:nsid w:val="289D528E"/>
    <w:multiLevelType w:val="hybridMultilevel"/>
    <w:tmpl w:val="2C7C1A00"/>
    <w:lvl w:ilvl="0" w:tplc="BDEC8512">
      <w:start w:val="1"/>
      <w:numFmt w:val="decimal"/>
      <w:lvlText w:val="%1."/>
      <w:lvlJc w:val="left"/>
      <w:pPr>
        <w:ind w:left="360" w:hanging="360"/>
      </w:pPr>
      <w:rPr>
        <w:strike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9D17002"/>
    <w:multiLevelType w:val="hybridMultilevel"/>
    <w:tmpl w:val="9172359A"/>
    <w:lvl w:ilvl="0" w:tplc="D6D411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D508F4"/>
    <w:multiLevelType w:val="multilevel"/>
    <w:tmpl w:val="A6F6A510"/>
    <w:lvl w:ilvl="0">
      <w:start w:val="1"/>
      <w:numFmt w:val="decimal"/>
      <w:pStyle w:val="List1"/>
      <w:lvlText w:val="%1"/>
      <w:lvlJc w:val="left"/>
      <w:pPr>
        <w:tabs>
          <w:tab w:val="num" w:pos="567"/>
        </w:tabs>
        <w:ind w:left="567" w:hanging="567"/>
      </w:pPr>
      <w:rPr>
        <w:rFonts w:ascii="Arial" w:hAnsi="Arial" w:cs="Times New Roman" w:hint="default"/>
        <w:b w:val="0"/>
        <w:i w:val="0"/>
        <w:iCs w:val="0"/>
        <w:caps/>
        <w:strike w:val="0"/>
        <w:dstrike w:val="0"/>
        <w:vanish w:val="0"/>
        <w:color w:val="000000"/>
        <w:spacing w:val="0"/>
        <w:kern w:val="0"/>
        <w:position w:val="0"/>
        <w:sz w:val="22"/>
        <w:u w:val="none"/>
        <w:vertAlign w:val="baseline"/>
        <w:em w:val="none"/>
      </w:rPr>
    </w:lvl>
    <w:lvl w:ilvl="1">
      <w:start w:val="1"/>
      <w:numFmt w:val="lowerLetter"/>
      <w:pStyle w:val="List1indent1"/>
      <w:lvlText w:val="%2."/>
      <w:lvlJc w:val="left"/>
      <w:pPr>
        <w:tabs>
          <w:tab w:val="num" w:pos="1134"/>
        </w:tabs>
        <w:ind w:left="1134" w:hanging="567"/>
      </w:pPr>
      <w:rPr>
        <w:rFonts w:hint="default"/>
      </w:rPr>
    </w:lvl>
    <w:lvl w:ilvl="2">
      <w:start w:val="1"/>
      <w:numFmt w:val="lowerRoman"/>
      <w:pStyle w:val="List1indent2"/>
      <w:lvlText w:val="%3."/>
      <w:lvlJc w:val="right"/>
      <w:pPr>
        <w:tabs>
          <w:tab w:val="num"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BC63137"/>
    <w:multiLevelType w:val="hybridMultilevel"/>
    <w:tmpl w:val="710078EC"/>
    <w:lvl w:ilvl="0" w:tplc="0CD245A2">
      <w:start w:val="1"/>
      <w:numFmt w:val="bullet"/>
      <w:pStyle w:val="Bullet1"/>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B55D23"/>
    <w:multiLevelType w:val="multilevel"/>
    <w:tmpl w:val="A36E1D10"/>
    <w:lvl w:ilvl="0">
      <w:start w:val="1"/>
      <w:numFmt w:val="decimal"/>
      <w:pStyle w:val="Table"/>
      <w:lvlText w:val="Table %1"/>
      <w:lvlJc w:val="left"/>
      <w:pPr>
        <w:tabs>
          <w:tab w:val="num" w:pos="1134"/>
        </w:tabs>
        <w:ind w:left="1134" w:hanging="113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5B72679C"/>
    <w:multiLevelType w:val="multilevel"/>
    <w:tmpl w:val="F4D65F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0585238"/>
    <w:multiLevelType w:val="multilevel"/>
    <w:tmpl w:val="C92C422E"/>
    <w:lvl w:ilvl="0">
      <w:start w:val="1"/>
      <w:numFmt w:val="upperLetter"/>
      <w:pStyle w:val="Annex"/>
      <w:lvlText w:val="ANNEX %1."/>
      <w:lvlJc w:val="left"/>
      <w:pPr>
        <w:ind w:left="360" w:hanging="360"/>
      </w:pPr>
      <w:rPr>
        <w:rFonts w:ascii="Arial" w:hAnsi="Arial" w:hint="default"/>
        <w:b/>
        <w:i w:val="0"/>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1F95027"/>
    <w:multiLevelType w:val="hybridMultilevel"/>
    <w:tmpl w:val="69D8E9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4C1CBF"/>
    <w:multiLevelType w:val="singleLevel"/>
    <w:tmpl w:val="F5FEC14A"/>
    <w:lvl w:ilvl="0">
      <w:start w:val="1"/>
      <w:numFmt w:val="decimal"/>
      <w:pStyle w:val="Figure"/>
      <w:lvlText w:val="Figure %1"/>
      <w:lvlJc w:val="left"/>
      <w:pPr>
        <w:tabs>
          <w:tab w:val="num" w:pos="1134"/>
        </w:tabs>
        <w:ind w:left="1134" w:hanging="1134"/>
      </w:pPr>
      <w:rPr>
        <w:rFonts w:ascii="Arial" w:hAnsi="Arial" w:hint="default"/>
        <w:b w:val="0"/>
        <w:i/>
        <w:sz w:val="22"/>
      </w:rPr>
    </w:lvl>
  </w:abstractNum>
  <w:abstractNum w:abstractNumId="14" w15:restartNumberingAfterBreak="0">
    <w:nsid w:val="642E0365"/>
    <w:multiLevelType w:val="hybridMultilevel"/>
    <w:tmpl w:val="3C82AC7E"/>
    <w:lvl w:ilvl="0" w:tplc="37E22AA4">
      <w:start w:val="1"/>
      <w:numFmt w:val="decimal"/>
      <w:pStyle w:val="StyleTableofFiguresJustifiedAfter6pt"/>
      <w:lvlText w:val="%1"/>
      <w:lvlJc w:val="left"/>
      <w:pPr>
        <w:ind w:left="360" w:hanging="360"/>
      </w:pPr>
      <w:rPr>
        <w:rFonts w:ascii="Arial" w:hAnsi="Arial" w:hint="default"/>
        <w:b w:val="0"/>
        <w:i w:val="0"/>
        <w:sz w:val="22"/>
      </w:rPr>
    </w:lvl>
    <w:lvl w:ilvl="1" w:tplc="50264838" w:tentative="1">
      <w:start w:val="1"/>
      <w:numFmt w:val="lowerLetter"/>
      <w:lvlText w:val="%2."/>
      <w:lvlJc w:val="left"/>
      <w:pPr>
        <w:ind w:left="1440" w:hanging="360"/>
      </w:pPr>
    </w:lvl>
    <w:lvl w:ilvl="2" w:tplc="22021022" w:tentative="1">
      <w:start w:val="1"/>
      <w:numFmt w:val="lowerRoman"/>
      <w:lvlText w:val="%3."/>
      <w:lvlJc w:val="right"/>
      <w:pPr>
        <w:ind w:left="2160" w:hanging="180"/>
      </w:pPr>
    </w:lvl>
    <w:lvl w:ilvl="3" w:tplc="3CDE93D6" w:tentative="1">
      <w:start w:val="1"/>
      <w:numFmt w:val="decimal"/>
      <w:lvlText w:val="%4."/>
      <w:lvlJc w:val="left"/>
      <w:pPr>
        <w:ind w:left="2880" w:hanging="360"/>
      </w:pPr>
    </w:lvl>
    <w:lvl w:ilvl="4" w:tplc="066A54C6" w:tentative="1">
      <w:start w:val="1"/>
      <w:numFmt w:val="lowerLetter"/>
      <w:lvlText w:val="%5."/>
      <w:lvlJc w:val="left"/>
      <w:pPr>
        <w:ind w:left="3600" w:hanging="360"/>
      </w:pPr>
    </w:lvl>
    <w:lvl w:ilvl="5" w:tplc="86A872E6" w:tentative="1">
      <w:start w:val="1"/>
      <w:numFmt w:val="lowerRoman"/>
      <w:lvlText w:val="%6."/>
      <w:lvlJc w:val="right"/>
      <w:pPr>
        <w:ind w:left="4320" w:hanging="180"/>
      </w:pPr>
    </w:lvl>
    <w:lvl w:ilvl="6" w:tplc="3DC8899A" w:tentative="1">
      <w:start w:val="1"/>
      <w:numFmt w:val="decimal"/>
      <w:lvlText w:val="%7."/>
      <w:lvlJc w:val="left"/>
      <w:pPr>
        <w:ind w:left="5040" w:hanging="360"/>
      </w:pPr>
    </w:lvl>
    <w:lvl w:ilvl="7" w:tplc="6FA81CE2" w:tentative="1">
      <w:start w:val="1"/>
      <w:numFmt w:val="lowerLetter"/>
      <w:lvlText w:val="%8."/>
      <w:lvlJc w:val="left"/>
      <w:pPr>
        <w:ind w:left="5760" w:hanging="360"/>
      </w:pPr>
    </w:lvl>
    <w:lvl w:ilvl="8" w:tplc="8E52679A" w:tentative="1">
      <w:start w:val="1"/>
      <w:numFmt w:val="lowerRoman"/>
      <w:lvlText w:val="%9."/>
      <w:lvlJc w:val="right"/>
      <w:pPr>
        <w:ind w:left="6480" w:hanging="180"/>
      </w:pPr>
    </w:lvl>
  </w:abstractNum>
  <w:abstractNum w:abstractNumId="15" w15:restartNumberingAfterBreak="0">
    <w:nsid w:val="69E674AF"/>
    <w:multiLevelType w:val="multilevel"/>
    <w:tmpl w:val="20522EF4"/>
    <w:lvl w:ilvl="0">
      <w:start w:val="1"/>
      <w:numFmt w:val="decimal"/>
      <w:pStyle w:val="AnnexTable"/>
      <w:lvlText w:val="Table %1"/>
      <w:lvlJc w:val="left"/>
      <w:pPr>
        <w:tabs>
          <w:tab w:val="num" w:pos="1134"/>
        </w:tabs>
        <w:ind w:left="1134" w:hanging="1134"/>
      </w:pPr>
      <w:rPr>
        <w:rFonts w:ascii="Arial" w:hAnsi="Arial" w:hint="default"/>
        <w:b w:val="0"/>
        <w: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CFF2EA7"/>
    <w:multiLevelType w:val="multilevel"/>
    <w:tmpl w:val="0C64B2B4"/>
    <w:lvl w:ilvl="0">
      <w:start w:val="1"/>
      <w:numFmt w:val="bullet"/>
      <w:lvlText w:val=""/>
      <w:lvlJc w:val="left"/>
      <w:pPr>
        <w:tabs>
          <w:tab w:val="num" w:pos="567"/>
        </w:tabs>
        <w:ind w:left="567" w:hanging="567"/>
      </w:pPr>
      <w:rPr>
        <w:rFonts w:ascii="Symbol" w:hAnsi="Symbol" w:hint="default"/>
        <w:b w:val="0"/>
        <w:i w:val="0"/>
        <w:iCs w:val="0"/>
        <w:caps/>
        <w:strike w:val="0"/>
        <w:dstrike w:val="0"/>
        <w:vanish w:val="0"/>
        <w:color w:val="000000"/>
        <w:spacing w:val="0"/>
        <w:kern w:val="0"/>
        <w:position w:val="0"/>
        <w:sz w:val="22"/>
        <w:u w:val="none"/>
        <w:vertAlign w:val="baseline"/>
        <w:em w:val="none"/>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330FD"/>
    <w:multiLevelType w:val="hybridMultilevel"/>
    <w:tmpl w:val="1E565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260A56"/>
    <w:multiLevelType w:val="multilevel"/>
    <w:tmpl w:val="3228A17C"/>
    <w:lvl w:ilvl="0">
      <w:start w:val="1"/>
      <w:numFmt w:val="decimal"/>
      <w:lvlText w:val="(%1)"/>
      <w:lvlJc w:val="left"/>
      <w:pPr>
        <w:tabs>
          <w:tab w:val="num" w:pos="567"/>
        </w:tabs>
        <w:ind w:left="567" w:hanging="567"/>
      </w:pPr>
      <w:rPr>
        <w:rFonts w:ascii="Arial" w:hAnsi="Arial" w:hint="default"/>
        <w:b w:val="0"/>
        <w:i w:val="0"/>
        <w:sz w:val="22"/>
        <w:szCs w:val="22"/>
      </w:rPr>
    </w:lvl>
    <w:lvl w:ilvl="1">
      <w:start w:val="1"/>
      <w:numFmt w:val="lowerLetter"/>
      <w:lvlText w:val="(%2)"/>
      <w:lvlJc w:val="left"/>
      <w:pPr>
        <w:tabs>
          <w:tab w:val="num" w:pos="1134"/>
        </w:tabs>
        <w:ind w:left="1134" w:hanging="567"/>
      </w:pPr>
      <w:rPr>
        <w:rFonts w:ascii="Arial" w:hAnsi="Arial" w:hint="default"/>
        <w:b w:val="0"/>
        <w:i w:val="0"/>
        <w:sz w:val="22"/>
        <w:szCs w:val="22"/>
      </w:rPr>
    </w:lvl>
    <w:lvl w:ilvl="2">
      <w:start w:val="1"/>
      <w:numFmt w:val="lowerRoman"/>
      <w:lvlText w:val="(%3)"/>
      <w:lvlJc w:val="left"/>
      <w:pPr>
        <w:tabs>
          <w:tab w:val="num" w:pos="1701"/>
        </w:tabs>
        <w:ind w:left="1701" w:hanging="567"/>
      </w:pPr>
      <w:rPr>
        <w:rFonts w:ascii="Arial" w:hAnsi="Arial" w:hint="default"/>
        <w:b w:val="0"/>
        <w:i w:val="0"/>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ABF45F8"/>
    <w:multiLevelType w:val="hybridMultilevel"/>
    <w:tmpl w:val="EA58D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403138749">
    <w:abstractNumId w:val="10"/>
  </w:num>
  <w:num w:numId="2" w16cid:durableId="1524055452">
    <w:abstractNumId w:val="19"/>
  </w:num>
  <w:num w:numId="3" w16cid:durableId="1436092919">
    <w:abstractNumId w:val="10"/>
  </w:num>
  <w:num w:numId="4" w16cid:durableId="1042705942">
    <w:abstractNumId w:val="10"/>
  </w:num>
  <w:num w:numId="5" w16cid:durableId="2066876539">
    <w:abstractNumId w:val="6"/>
  </w:num>
  <w:num w:numId="6" w16cid:durableId="795760826">
    <w:abstractNumId w:val="11"/>
  </w:num>
  <w:num w:numId="7" w16cid:durableId="805320355">
    <w:abstractNumId w:val="8"/>
  </w:num>
  <w:num w:numId="8" w16cid:durableId="704983409">
    <w:abstractNumId w:val="0"/>
  </w:num>
  <w:num w:numId="9" w16cid:durableId="1404333194">
    <w:abstractNumId w:val="4"/>
  </w:num>
  <w:num w:numId="10" w16cid:durableId="275720558">
    <w:abstractNumId w:val="13"/>
  </w:num>
  <w:num w:numId="11" w16cid:durableId="1186872712">
    <w:abstractNumId w:val="1"/>
  </w:num>
  <w:num w:numId="12" w16cid:durableId="437868416">
    <w:abstractNumId w:val="1"/>
  </w:num>
  <w:num w:numId="13" w16cid:durableId="155610031">
    <w:abstractNumId w:val="1"/>
  </w:num>
  <w:num w:numId="14" w16cid:durableId="941032577">
    <w:abstractNumId w:val="1"/>
  </w:num>
  <w:num w:numId="15" w16cid:durableId="1662005172">
    <w:abstractNumId w:val="1"/>
  </w:num>
  <w:num w:numId="16" w16cid:durableId="1124956962">
    <w:abstractNumId w:val="7"/>
  </w:num>
  <w:num w:numId="17" w16cid:durableId="1136876844">
    <w:abstractNumId w:val="18"/>
  </w:num>
  <w:num w:numId="18" w16cid:durableId="1617712147">
    <w:abstractNumId w:val="3"/>
  </w:num>
  <w:num w:numId="19" w16cid:durableId="1710566723">
    <w:abstractNumId w:val="14"/>
  </w:num>
  <w:num w:numId="20" w16cid:durableId="1383360564">
    <w:abstractNumId w:val="9"/>
  </w:num>
  <w:num w:numId="21" w16cid:durableId="865557202">
    <w:abstractNumId w:val="7"/>
  </w:num>
  <w:num w:numId="22" w16cid:durableId="1998534122">
    <w:abstractNumId w:val="7"/>
  </w:num>
  <w:num w:numId="23" w16cid:durableId="18270133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71854065">
    <w:abstractNumId w:val="1"/>
  </w:num>
  <w:num w:numId="25" w16cid:durableId="955940647">
    <w:abstractNumId w:val="7"/>
  </w:num>
  <w:num w:numId="26" w16cid:durableId="9932192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2391295">
    <w:abstractNumId w:val="12"/>
  </w:num>
  <w:num w:numId="28" w16cid:durableId="1223640606">
    <w:abstractNumId w:val="5"/>
  </w:num>
  <w:num w:numId="29" w16cid:durableId="1017535609">
    <w:abstractNumId w:val="16"/>
  </w:num>
  <w:num w:numId="30" w16cid:durableId="922838462">
    <w:abstractNumId w:val="1"/>
  </w:num>
  <w:num w:numId="31" w16cid:durableId="2082680695">
    <w:abstractNumId w:val="1"/>
  </w:num>
  <w:num w:numId="32" w16cid:durableId="1463766225">
    <w:abstractNumId w:val="2"/>
  </w:num>
  <w:num w:numId="33" w16cid:durableId="1044790329">
    <w:abstractNumId w:val="15"/>
  </w:num>
  <w:num w:numId="34" w16cid:durableId="825125733">
    <w:abstractNumId w:val="17"/>
  </w:num>
  <w:num w:numId="35" w16cid:durableId="620308510">
    <w:abstractNumId w:val="7"/>
  </w:num>
  <w:num w:numId="36" w16cid:durableId="372077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A45"/>
    <w:rsid w:val="000025B9"/>
    <w:rsid w:val="00002906"/>
    <w:rsid w:val="00002AE8"/>
    <w:rsid w:val="0001365D"/>
    <w:rsid w:val="00031A92"/>
    <w:rsid w:val="000324D4"/>
    <w:rsid w:val="000348ED"/>
    <w:rsid w:val="00036801"/>
    <w:rsid w:val="00041336"/>
    <w:rsid w:val="00041577"/>
    <w:rsid w:val="00050DA7"/>
    <w:rsid w:val="00063F18"/>
    <w:rsid w:val="00077CAE"/>
    <w:rsid w:val="000836E7"/>
    <w:rsid w:val="0008616B"/>
    <w:rsid w:val="0009573E"/>
    <w:rsid w:val="000A5A01"/>
    <w:rsid w:val="000D0989"/>
    <w:rsid w:val="000E1129"/>
    <w:rsid w:val="00105E9B"/>
    <w:rsid w:val="00115509"/>
    <w:rsid w:val="00130A7E"/>
    <w:rsid w:val="00134E3F"/>
    <w:rsid w:val="00135447"/>
    <w:rsid w:val="00140ED9"/>
    <w:rsid w:val="00152273"/>
    <w:rsid w:val="001534CC"/>
    <w:rsid w:val="001A654A"/>
    <w:rsid w:val="001C74CF"/>
    <w:rsid w:val="001D6A9A"/>
    <w:rsid w:val="001F068C"/>
    <w:rsid w:val="001F5B9F"/>
    <w:rsid w:val="002004DB"/>
    <w:rsid w:val="0020559D"/>
    <w:rsid w:val="00226717"/>
    <w:rsid w:val="00262FFC"/>
    <w:rsid w:val="00272D99"/>
    <w:rsid w:val="00284071"/>
    <w:rsid w:val="002846A3"/>
    <w:rsid w:val="0028554B"/>
    <w:rsid w:val="00291572"/>
    <w:rsid w:val="002B0236"/>
    <w:rsid w:val="002B6C8F"/>
    <w:rsid w:val="002E6C8D"/>
    <w:rsid w:val="0036491C"/>
    <w:rsid w:val="003752D4"/>
    <w:rsid w:val="003852FB"/>
    <w:rsid w:val="0038566C"/>
    <w:rsid w:val="00390AED"/>
    <w:rsid w:val="003A1773"/>
    <w:rsid w:val="003A2222"/>
    <w:rsid w:val="003C04D6"/>
    <w:rsid w:val="003D55DD"/>
    <w:rsid w:val="003D696A"/>
    <w:rsid w:val="003E1831"/>
    <w:rsid w:val="003E5E78"/>
    <w:rsid w:val="003F12E7"/>
    <w:rsid w:val="003F6F40"/>
    <w:rsid w:val="004006BD"/>
    <w:rsid w:val="004042FA"/>
    <w:rsid w:val="0040453C"/>
    <w:rsid w:val="00410291"/>
    <w:rsid w:val="004201F1"/>
    <w:rsid w:val="00424954"/>
    <w:rsid w:val="00425134"/>
    <w:rsid w:val="004879D7"/>
    <w:rsid w:val="004C1386"/>
    <w:rsid w:val="004C220D"/>
    <w:rsid w:val="004F7056"/>
    <w:rsid w:val="005003D2"/>
    <w:rsid w:val="00513180"/>
    <w:rsid w:val="00516E8C"/>
    <w:rsid w:val="00522295"/>
    <w:rsid w:val="00536C14"/>
    <w:rsid w:val="00547174"/>
    <w:rsid w:val="005575ED"/>
    <w:rsid w:val="00564C09"/>
    <w:rsid w:val="005664A2"/>
    <w:rsid w:val="005828C2"/>
    <w:rsid w:val="005864A6"/>
    <w:rsid w:val="005961FA"/>
    <w:rsid w:val="005A2E88"/>
    <w:rsid w:val="005C050F"/>
    <w:rsid w:val="005C267C"/>
    <w:rsid w:val="005C33D0"/>
    <w:rsid w:val="005D05AC"/>
    <w:rsid w:val="005D071C"/>
    <w:rsid w:val="005D125C"/>
    <w:rsid w:val="005E393F"/>
    <w:rsid w:val="0062316E"/>
    <w:rsid w:val="0062366C"/>
    <w:rsid w:val="00630F7F"/>
    <w:rsid w:val="00633FCD"/>
    <w:rsid w:val="00641FEB"/>
    <w:rsid w:val="0064435F"/>
    <w:rsid w:val="00645C3B"/>
    <w:rsid w:val="006501F0"/>
    <w:rsid w:val="00671AF5"/>
    <w:rsid w:val="006B4AD8"/>
    <w:rsid w:val="006D470F"/>
    <w:rsid w:val="006E35D7"/>
    <w:rsid w:val="00727E88"/>
    <w:rsid w:val="00733773"/>
    <w:rsid w:val="00733B13"/>
    <w:rsid w:val="00751947"/>
    <w:rsid w:val="007611C9"/>
    <w:rsid w:val="00767E33"/>
    <w:rsid w:val="00775878"/>
    <w:rsid w:val="007840CB"/>
    <w:rsid w:val="0079768B"/>
    <w:rsid w:val="007A0207"/>
    <w:rsid w:val="007A0ED2"/>
    <w:rsid w:val="007D09D0"/>
    <w:rsid w:val="007E3BA8"/>
    <w:rsid w:val="007E7822"/>
    <w:rsid w:val="0080092C"/>
    <w:rsid w:val="008014F3"/>
    <w:rsid w:val="00804580"/>
    <w:rsid w:val="00820CA3"/>
    <w:rsid w:val="008255D1"/>
    <w:rsid w:val="0083521F"/>
    <w:rsid w:val="00843093"/>
    <w:rsid w:val="008565BE"/>
    <w:rsid w:val="00861994"/>
    <w:rsid w:val="00872453"/>
    <w:rsid w:val="00887B36"/>
    <w:rsid w:val="00894F06"/>
    <w:rsid w:val="008C407F"/>
    <w:rsid w:val="008E7A45"/>
    <w:rsid w:val="008F048C"/>
    <w:rsid w:val="008F13DD"/>
    <w:rsid w:val="008F4DC3"/>
    <w:rsid w:val="00902AA4"/>
    <w:rsid w:val="00906239"/>
    <w:rsid w:val="00910AC5"/>
    <w:rsid w:val="00917695"/>
    <w:rsid w:val="00946F5C"/>
    <w:rsid w:val="00953478"/>
    <w:rsid w:val="00982650"/>
    <w:rsid w:val="00983CCC"/>
    <w:rsid w:val="009A3A0B"/>
    <w:rsid w:val="009B3CAD"/>
    <w:rsid w:val="009C22BE"/>
    <w:rsid w:val="009C4420"/>
    <w:rsid w:val="009E436D"/>
    <w:rsid w:val="009F3B6C"/>
    <w:rsid w:val="009F5C36"/>
    <w:rsid w:val="00A247D2"/>
    <w:rsid w:val="00A27F12"/>
    <w:rsid w:val="00A30579"/>
    <w:rsid w:val="00A536D4"/>
    <w:rsid w:val="00A740D6"/>
    <w:rsid w:val="00A7542D"/>
    <w:rsid w:val="00A9234A"/>
    <w:rsid w:val="00AA2626"/>
    <w:rsid w:val="00AA76C0"/>
    <w:rsid w:val="00AB3BCC"/>
    <w:rsid w:val="00AD43F0"/>
    <w:rsid w:val="00AE014D"/>
    <w:rsid w:val="00B0543C"/>
    <w:rsid w:val="00B077EC"/>
    <w:rsid w:val="00B129E3"/>
    <w:rsid w:val="00B15B15"/>
    <w:rsid w:val="00B15B24"/>
    <w:rsid w:val="00B4047F"/>
    <w:rsid w:val="00B428DA"/>
    <w:rsid w:val="00B452E6"/>
    <w:rsid w:val="00B8247E"/>
    <w:rsid w:val="00B87CBF"/>
    <w:rsid w:val="00BA2B15"/>
    <w:rsid w:val="00BB38BA"/>
    <w:rsid w:val="00BB5D57"/>
    <w:rsid w:val="00BE2AE9"/>
    <w:rsid w:val="00BE36E3"/>
    <w:rsid w:val="00BE56DF"/>
    <w:rsid w:val="00BE78EE"/>
    <w:rsid w:val="00C02681"/>
    <w:rsid w:val="00C265EE"/>
    <w:rsid w:val="00C2779E"/>
    <w:rsid w:val="00C442CB"/>
    <w:rsid w:val="00C769D8"/>
    <w:rsid w:val="00C87505"/>
    <w:rsid w:val="00C96F1E"/>
    <w:rsid w:val="00CA04AF"/>
    <w:rsid w:val="00CA4412"/>
    <w:rsid w:val="00CD209A"/>
    <w:rsid w:val="00D16A76"/>
    <w:rsid w:val="00D23755"/>
    <w:rsid w:val="00D245AB"/>
    <w:rsid w:val="00D26460"/>
    <w:rsid w:val="00D2666A"/>
    <w:rsid w:val="00D351D8"/>
    <w:rsid w:val="00D42A58"/>
    <w:rsid w:val="00D504F5"/>
    <w:rsid w:val="00D95E26"/>
    <w:rsid w:val="00DC397E"/>
    <w:rsid w:val="00DD2AEB"/>
    <w:rsid w:val="00DE0E86"/>
    <w:rsid w:val="00E01C79"/>
    <w:rsid w:val="00E217FD"/>
    <w:rsid w:val="00E21CD5"/>
    <w:rsid w:val="00E23790"/>
    <w:rsid w:val="00E24451"/>
    <w:rsid w:val="00E43EFD"/>
    <w:rsid w:val="00E51E74"/>
    <w:rsid w:val="00E53319"/>
    <w:rsid w:val="00E55893"/>
    <w:rsid w:val="00E646B1"/>
    <w:rsid w:val="00E729A7"/>
    <w:rsid w:val="00E7746C"/>
    <w:rsid w:val="00E909EB"/>
    <w:rsid w:val="00E90A99"/>
    <w:rsid w:val="00E93C9B"/>
    <w:rsid w:val="00EB3B68"/>
    <w:rsid w:val="00ED26D6"/>
    <w:rsid w:val="00EE069D"/>
    <w:rsid w:val="00EE3F2F"/>
    <w:rsid w:val="00EE4241"/>
    <w:rsid w:val="00EE6072"/>
    <w:rsid w:val="00F303BD"/>
    <w:rsid w:val="00F4000A"/>
    <w:rsid w:val="00F614F1"/>
    <w:rsid w:val="00F73F78"/>
    <w:rsid w:val="00FA2F20"/>
    <w:rsid w:val="00FA5842"/>
    <w:rsid w:val="00FA6769"/>
    <w:rsid w:val="00FC1FB3"/>
    <w:rsid w:val="00FD03CA"/>
    <w:rsid w:val="00FE353B"/>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75DEC"/>
  <w15:chartTrackingRefBased/>
  <w15:docId w15:val="{3C89C489-E23C-4562-99E0-ED45C222F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6" w:qFormat="1"/>
    <w:lsdException w:name="caption" w:semiHidden="1" w:unhideWhenUsed="1" w:qFormat="1"/>
    <w:lsdException w:name="table of figures" w:uiPriority="99"/>
    <w:lsdException w:name="Title" w:qFormat="1"/>
    <w:lsdException w:name="Body Text" w:qFormat="1"/>
    <w:lsdException w:name="Subtitle"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0236"/>
    <w:pPr>
      <w:tabs>
        <w:tab w:val="left" w:pos="851"/>
      </w:tabs>
    </w:pPr>
    <w:rPr>
      <w:rFonts w:ascii="Calibri" w:hAnsi="Calibri"/>
      <w:sz w:val="22"/>
      <w:lang w:val="en-GB" w:eastAsia="en-US"/>
    </w:rPr>
  </w:style>
  <w:style w:type="paragraph" w:styleId="Heading1">
    <w:name w:val="heading 1"/>
    <w:basedOn w:val="Normal"/>
    <w:next w:val="Normal"/>
    <w:qFormat/>
    <w:rsid w:val="00AA2626"/>
    <w:pPr>
      <w:keepNext/>
      <w:numPr>
        <w:numId w:val="15"/>
      </w:numPr>
      <w:tabs>
        <w:tab w:val="left" w:pos="567"/>
      </w:tabs>
      <w:spacing w:before="240" w:after="240"/>
      <w:outlineLvl w:val="0"/>
    </w:pPr>
    <w:rPr>
      <w:rFonts w:eastAsia="MS Mincho"/>
      <w:b/>
      <w:color w:val="2E74B5"/>
      <w:kern w:val="28"/>
      <w:sz w:val="24"/>
      <w:szCs w:val="24"/>
      <w:lang w:eastAsia="de-DE"/>
    </w:rPr>
  </w:style>
  <w:style w:type="paragraph" w:styleId="Heading2">
    <w:name w:val="heading 2"/>
    <w:basedOn w:val="Heading1"/>
    <w:next w:val="Normal"/>
    <w:qFormat/>
    <w:rsid w:val="00135447"/>
    <w:pPr>
      <w:numPr>
        <w:ilvl w:val="1"/>
      </w:numPr>
      <w:tabs>
        <w:tab w:val="clear" w:pos="576"/>
      </w:tabs>
      <w:ind w:left="851" w:hanging="851"/>
      <w:jc w:val="both"/>
      <w:outlineLvl w:val="1"/>
    </w:pPr>
  </w:style>
  <w:style w:type="paragraph" w:styleId="Heading3">
    <w:name w:val="heading 3"/>
    <w:basedOn w:val="Normal"/>
    <w:next w:val="Normal"/>
    <w:autoRedefine/>
    <w:qFormat/>
    <w:rsid w:val="00135447"/>
    <w:pPr>
      <w:keepNext/>
      <w:numPr>
        <w:ilvl w:val="2"/>
        <w:numId w:val="15"/>
      </w:numPr>
      <w:tabs>
        <w:tab w:val="clear" w:pos="720"/>
      </w:tabs>
      <w:spacing w:before="120" w:after="120"/>
      <w:ind w:left="851" w:hanging="851"/>
      <w:jc w:val="both"/>
      <w:outlineLvl w:val="2"/>
    </w:pPr>
    <w:rPr>
      <w:iCs/>
      <w:lang w:val="fr-FR" w:eastAsia="en-GB"/>
    </w:rPr>
  </w:style>
  <w:style w:type="paragraph" w:styleId="Heading4">
    <w:name w:val="heading 4"/>
    <w:basedOn w:val="Normal"/>
    <w:next w:val="Normal"/>
    <w:rsid w:val="00135447"/>
    <w:pPr>
      <w:keepNext/>
      <w:widowControl w:val="0"/>
      <w:numPr>
        <w:ilvl w:val="3"/>
        <w:numId w:val="15"/>
      </w:numPr>
      <w:tabs>
        <w:tab w:val="clear" w:pos="864"/>
        <w:tab w:val="left" w:pos="1134"/>
      </w:tabs>
      <w:spacing w:before="120" w:after="120"/>
      <w:ind w:left="1134" w:hanging="1134"/>
      <w:outlineLvl w:val="3"/>
    </w:pPr>
    <w:rPr>
      <w:bCs/>
      <w:snapToGrid w:val="0"/>
      <w:szCs w:val="28"/>
      <w:lang w:val="fr-FR" w:eastAsia="fr-FR"/>
    </w:rPr>
  </w:style>
  <w:style w:type="paragraph" w:styleId="Heading5">
    <w:name w:val="heading 5"/>
    <w:basedOn w:val="Normal"/>
    <w:next w:val="Normal"/>
    <w:rsid w:val="00135447"/>
    <w:pPr>
      <w:numPr>
        <w:ilvl w:val="4"/>
        <w:numId w:val="1"/>
      </w:numPr>
      <w:tabs>
        <w:tab w:val="clear" w:pos="1008"/>
        <w:tab w:val="left" w:pos="1134"/>
      </w:tabs>
      <w:spacing w:before="120" w:after="60"/>
      <w:ind w:left="1134" w:hanging="1134"/>
      <w:outlineLvl w:val="4"/>
    </w:pPr>
    <w:rPr>
      <w:bCs/>
      <w:iCs/>
      <w:sz w:val="20"/>
      <w:szCs w:val="26"/>
    </w:rPr>
  </w:style>
  <w:style w:type="paragraph" w:styleId="Heading6">
    <w:name w:val="heading 6"/>
    <w:basedOn w:val="Normal"/>
    <w:next w:val="Normal"/>
    <w:unhideWhenUsed/>
    <w:qFormat/>
    <w:rsid w:val="005D05AC"/>
    <w:pPr>
      <w:numPr>
        <w:ilvl w:val="5"/>
        <w:numId w:val="15"/>
      </w:numPr>
      <w:spacing w:before="240" w:after="60"/>
      <w:outlineLvl w:val="5"/>
    </w:pPr>
    <w:rPr>
      <w:rFonts w:cs="Arial"/>
      <w:b/>
      <w:bCs/>
      <w:lang w:val="fr-FR" w:eastAsia="en-GB"/>
    </w:rPr>
  </w:style>
  <w:style w:type="paragraph" w:styleId="Heading7">
    <w:name w:val="heading 7"/>
    <w:basedOn w:val="Normal"/>
    <w:next w:val="Normal"/>
    <w:rsid w:val="000348ED"/>
    <w:pPr>
      <w:numPr>
        <w:ilvl w:val="6"/>
        <w:numId w:val="1"/>
      </w:numPr>
      <w:spacing w:before="240" w:after="60"/>
      <w:outlineLvl w:val="6"/>
    </w:pPr>
  </w:style>
  <w:style w:type="paragraph" w:styleId="Heading8">
    <w:name w:val="heading 8"/>
    <w:basedOn w:val="Normal"/>
    <w:next w:val="Normal"/>
    <w:rsid w:val="000348ED"/>
    <w:pPr>
      <w:numPr>
        <w:ilvl w:val="7"/>
        <w:numId w:val="1"/>
      </w:numPr>
      <w:spacing w:before="240" w:after="60"/>
      <w:outlineLvl w:val="7"/>
    </w:pPr>
    <w:rPr>
      <w:i/>
      <w:iCs/>
    </w:rPr>
  </w:style>
  <w:style w:type="paragraph" w:styleId="Heading9">
    <w:name w:val="heading 9"/>
    <w:basedOn w:val="Normal"/>
    <w:next w:val="Normal"/>
    <w:rsid w:val="000348E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A2626"/>
    <w:pPr>
      <w:spacing w:before="480" w:after="120"/>
      <w:jc w:val="center"/>
      <w:outlineLvl w:val="0"/>
    </w:pPr>
    <w:rPr>
      <w:rFonts w:cs="Arial"/>
      <w:b/>
      <w:bCs/>
      <w:color w:val="2E74B5"/>
      <w:kern w:val="28"/>
      <w:sz w:val="32"/>
      <w:szCs w:val="32"/>
    </w:rPr>
  </w:style>
  <w:style w:type="paragraph" w:styleId="BodyText">
    <w:name w:val="Body Text"/>
    <w:basedOn w:val="Normal"/>
    <w:link w:val="BodyTextChar"/>
    <w:qFormat/>
    <w:rsid w:val="00AA2626"/>
    <w:pPr>
      <w:spacing w:after="120"/>
      <w:jc w:val="both"/>
    </w:pPr>
    <w:rPr>
      <w:rFonts w:eastAsia="Calibri" w:cs="Calibri"/>
      <w:szCs w:val="22"/>
      <w:lang w:eastAsia="en-GB"/>
    </w:rPr>
  </w:style>
  <w:style w:type="paragraph" w:customStyle="1" w:styleId="Annex">
    <w:name w:val="Annex"/>
    <w:basedOn w:val="Heading1"/>
    <w:next w:val="Normal"/>
    <w:rsid w:val="005D05AC"/>
    <w:pPr>
      <w:numPr>
        <w:numId w:val="6"/>
      </w:numPr>
      <w:tabs>
        <w:tab w:val="left" w:pos="1701"/>
      </w:tabs>
    </w:pPr>
    <w:rPr>
      <w:bCs/>
      <w:snapToGrid w:val="0"/>
    </w:rPr>
  </w:style>
  <w:style w:type="paragraph" w:customStyle="1" w:styleId="Bullet1">
    <w:name w:val="Bullet 1"/>
    <w:basedOn w:val="Normal"/>
    <w:qFormat/>
    <w:rsid w:val="00AA2626"/>
    <w:pPr>
      <w:numPr>
        <w:numId w:val="7"/>
      </w:numPr>
      <w:tabs>
        <w:tab w:val="left" w:pos="1134"/>
      </w:tabs>
      <w:spacing w:after="120"/>
      <w:jc w:val="both"/>
      <w:outlineLvl w:val="0"/>
    </w:pPr>
    <w:rPr>
      <w:rFonts w:eastAsia="Times"/>
      <w:lang w:eastAsia="en-GB"/>
    </w:rPr>
  </w:style>
  <w:style w:type="paragraph" w:customStyle="1" w:styleId="Bullet1text">
    <w:name w:val="Bullet 1 text"/>
    <w:basedOn w:val="Normal"/>
    <w:rsid w:val="00E93C9B"/>
    <w:pPr>
      <w:suppressAutoHyphens/>
      <w:spacing w:after="120"/>
      <w:ind w:left="1134"/>
      <w:jc w:val="both"/>
    </w:pPr>
    <w:rPr>
      <w:lang w:val="fr-FR" w:eastAsia="en-GB"/>
    </w:rPr>
  </w:style>
  <w:style w:type="paragraph" w:customStyle="1" w:styleId="Bullet2">
    <w:name w:val="Bullet 2"/>
    <w:basedOn w:val="Normal"/>
    <w:rsid w:val="00E93C9B"/>
    <w:pPr>
      <w:numPr>
        <w:numId w:val="8"/>
      </w:numPr>
      <w:tabs>
        <w:tab w:val="clear" w:pos="1201"/>
        <w:tab w:val="left" w:pos="1701"/>
      </w:tabs>
      <w:spacing w:after="120"/>
      <w:ind w:left="1701" w:hanging="567"/>
      <w:jc w:val="both"/>
    </w:pPr>
    <w:rPr>
      <w:lang w:val="fr-FR" w:eastAsia="en-GB"/>
    </w:rPr>
  </w:style>
  <w:style w:type="paragraph" w:customStyle="1" w:styleId="Bullet2text">
    <w:name w:val="Bullet 2 text"/>
    <w:basedOn w:val="Normal"/>
    <w:rsid w:val="00E93C9B"/>
    <w:pPr>
      <w:suppressAutoHyphens/>
      <w:spacing w:after="120"/>
      <w:ind w:left="1701"/>
      <w:jc w:val="both"/>
    </w:pPr>
    <w:rPr>
      <w:lang w:val="fr-FR" w:eastAsia="en-GB"/>
    </w:rPr>
  </w:style>
  <w:style w:type="paragraph" w:customStyle="1" w:styleId="Bullet3">
    <w:name w:val="Bullet 3"/>
    <w:basedOn w:val="Normal"/>
    <w:rsid w:val="00E93C9B"/>
    <w:pPr>
      <w:numPr>
        <w:numId w:val="9"/>
      </w:numPr>
      <w:tabs>
        <w:tab w:val="left" w:pos="2268"/>
      </w:tabs>
      <w:spacing w:after="60"/>
      <w:ind w:left="2268" w:hanging="567"/>
      <w:jc w:val="both"/>
    </w:pPr>
    <w:rPr>
      <w:sz w:val="20"/>
      <w:lang w:val="fr-FR" w:eastAsia="en-GB"/>
    </w:rPr>
  </w:style>
  <w:style w:type="paragraph" w:customStyle="1" w:styleId="Bullet3text">
    <w:name w:val="Bullet 3 text"/>
    <w:basedOn w:val="Normal"/>
    <w:rsid w:val="00E93C9B"/>
    <w:pPr>
      <w:suppressAutoHyphens/>
      <w:spacing w:after="60"/>
      <w:ind w:left="2268"/>
    </w:pPr>
    <w:rPr>
      <w:sz w:val="20"/>
      <w:lang w:val="fr-FR" w:eastAsia="en-GB"/>
    </w:rPr>
  </w:style>
  <w:style w:type="paragraph" w:customStyle="1" w:styleId="Figure">
    <w:name w:val="Figure_#"/>
    <w:basedOn w:val="Normal"/>
    <w:next w:val="Normal"/>
    <w:rsid w:val="005D05AC"/>
    <w:pPr>
      <w:numPr>
        <w:numId w:val="10"/>
      </w:numPr>
      <w:jc w:val="center"/>
    </w:pPr>
    <w:rPr>
      <w:i/>
      <w:lang w:val="fr-FR" w:eastAsia="en-GB"/>
    </w:rPr>
  </w:style>
  <w:style w:type="paragraph" w:styleId="Footer">
    <w:name w:val="footer"/>
    <w:basedOn w:val="Normal"/>
    <w:link w:val="FooterChar"/>
    <w:rsid w:val="005D05AC"/>
    <w:pPr>
      <w:tabs>
        <w:tab w:val="center" w:pos="4820"/>
        <w:tab w:val="right" w:pos="9639"/>
      </w:tabs>
    </w:pPr>
    <w:rPr>
      <w:rFonts w:eastAsia="MS Mincho" w:cs="Arial"/>
      <w:lang w:val="fr-FR" w:eastAsia="ja-JP"/>
    </w:rPr>
  </w:style>
  <w:style w:type="character" w:customStyle="1" w:styleId="FooterChar">
    <w:name w:val="Footer Char"/>
    <w:link w:val="Footer"/>
    <w:rsid w:val="005D05AC"/>
    <w:rPr>
      <w:rFonts w:ascii="Arial" w:eastAsia="MS Mincho" w:hAnsi="Arial" w:cs="Arial"/>
      <w:sz w:val="22"/>
      <w:szCs w:val="24"/>
      <w:lang w:val="fr-FR" w:eastAsia="ja-JP"/>
    </w:rPr>
  </w:style>
  <w:style w:type="paragraph" w:styleId="Header">
    <w:name w:val="header"/>
    <w:basedOn w:val="Normal"/>
    <w:link w:val="HeaderChar"/>
    <w:rsid w:val="005D05AC"/>
    <w:pPr>
      <w:tabs>
        <w:tab w:val="center" w:pos="4820"/>
        <w:tab w:val="right" w:pos="9639"/>
      </w:tabs>
      <w:jc w:val="right"/>
    </w:pPr>
    <w:rPr>
      <w:rFonts w:eastAsia="MS Mincho"/>
      <w:sz w:val="20"/>
      <w:lang w:val="fr-FR" w:eastAsia="ja-JP"/>
    </w:rPr>
  </w:style>
  <w:style w:type="character" w:customStyle="1" w:styleId="HeaderChar">
    <w:name w:val="Header Char"/>
    <w:link w:val="Header"/>
    <w:rsid w:val="005D05AC"/>
    <w:rPr>
      <w:rFonts w:ascii="Arial" w:eastAsia="MS Mincho" w:hAnsi="Arial"/>
      <w:lang w:val="fr-FR" w:eastAsia="ja-JP"/>
    </w:rPr>
  </w:style>
  <w:style w:type="paragraph" w:customStyle="1" w:styleId="List1">
    <w:name w:val="List 1"/>
    <w:basedOn w:val="Normal"/>
    <w:qFormat/>
    <w:rsid w:val="00AA2626"/>
    <w:pPr>
      <w:numPr>
        <w:numId w:val="22"/>
      </w:numPr>
      <w:spacing w:after="120"/>
      <w:jc w:val="both"/>
    </w:pPr>
    <w:rPr>
      <w:lang w:val="fr-FR" w:eastAsia="en-GB"/>
    </w:rPr>
  </w:style>
  <w:style w:type="paragraph" w:customStyle="1" w:styleId="List1indent1">
    <w:name w:val="List 1 indent 1"/>
    <w:basedOn w:val="Normal"/>
    <w:rsid w:val="00E93C9B"/>
    <w:pPr>
      <w:numPr>
        <w:ilvl w:val="1"/>
        <w:numId w:val="22"/>
      </w:numPr>
      <w:spacing w:after="120"/>
      <w:jc w:val="both"/>
    </w:pPr>
    <w:rPr>
      <w:lang w:val="fr-FR" w:eastAsia="en-GB"/>
    </w:rPr>
  </w:style>
  <w:style w:type="paragraph" w:customStyle="1" w:styleId="List1indent1text">
    <w:name w:val="List 1 indent 1 text"/>
    <w:basedOn w:val="Normal"/>
    <w:rsid w:val="00E93C9B"/>
    <w:pPr>
      <w:spacing w:after="120"/>
      <w:ind w:left="1134"/>
      <w:jc w:val="both"/>
    </w:pPr>
    <w:rPr>
      <w:lang w:val="fr-FR" w:eastAsia="fr-FR"/>
    </w:rPr>
  </w:style>
  <w:style w:type="paragraph" w:customStyle="1" w:styleId="List1indent2">
    <w:name w:val="List 1 indent 2"/>
    <w:basedOn w:val="Normal"/>
    <w:qFormat/>
    <w:rsid w:val="00E93C9B"/>
    <w:pPr>
      <w:widowControl w:val="0"/>
      <w:numPr>
        <w:ilvl w:val="2"/>
        <w:numId w:val="22"/>
      </w:numPr>
      <w:autoSpaceDE w:val="0"/>
      <w:autoSpaceDN w:val="0"/>
      <w:adjustRightInd w:val="0"/>
      <w:spacing w:after="120"/>
      <w:jc w:val="both"/>
    </w:pPr>
    <w:rPr>
      <w:sz w:val="20"/>
      <w:lang w:val="fr-FR" w:eastAsia="en-GB"/>
    </w:rPr>
  </w:style>
  <w:style w:type="paragraph" w:customStyle="1" w:styleId="List1indent2text">
    <w:name w:val="List 1 indent 2 text"/>
    <w:basedOn w:val="Normal"/>
    <w:rsid w:val="00E93C9B"/>
    <w:pPr>
      <w:spacing w:after="60"/>
      <w:ind w:left="1701"/>
      <w:jc w:val="both"/>
    </w:pPr>
    <w:rPr>
      <w:sz w:val="20"/>
      <w:lang w:val="fr-FR" w:eastAsia="en-GB"/>
    </w:rPr>
  </w:style>
  <w:style w:type="paragraph" w:customStyle="1" w:styleId="List1text">
    <w:name w:val="List 1 text"/>
    <w:basedOn w:val="Normal"/>
    <w:qFormat/>
    <w:rsid w:val="005D05AC"/>
    <w:pPr>
      <w:spacing w:after="120"/>
      <w:ind w:left="567"/>
    </w:pPr>
    <w:rPr>
      <w:lang w:val="fr-FR" w:eastAsia="en-GB"/>
    </w:rPr>
  </w:style>
  <w:style w:type="character" w:styleId="PageNumber">
    <w:name w:val="page number"/>
    <w:rsid w:val="005D05AC"/>
    <w:rPr>
      <w:rFonts w:ascii="Arial" w:hAnsi="Arial"/>
      <w:sz w:val="20"/>
    </w:rPr>
  </w:style>
  <w:style w:type="paragraph" w:customStyle="1" w:styleId="StyleTableofFiguresJustifiedAfter6pt">
    <w:name w:val="Style Table of Figures + Justified After:  6 pt"/>
    <w:basedOn w:val="TableofFigures"/>
    <w:rsid w:val="005D05AC"/>
    <w:pPr>
      <w:numPr>
        <w:numId w:val="19"/>
      </w:numPr>
      <w:tabs>
        <w:tab w:val="right" w:pos="9639"/>
      </w:tabs>
      <w:spacing w:after="120"/>
      <w:ind w:right="284"/>
      <w:jc w:val="both"/>
    </w:pPr>
    <w:rPr>
      <w:rFonts w:eastAsia="MS Mincho"/>
      <w:noProof/>
      <w:lang w:eastAsia="ja-JP"/>
    </w:rPr>
  </w:style>
  <w:style w:type="paragraph" w:styleId="TableofFigures">
    <w:name w:val="table of figures"/>
    <w:basedOn w:val="Normal"/>
    <w:next w:val="Normal"/>
    <w:uiPriority w:val="99"/>
    <w:unhideWhenUsed/>
    <w:rsid w:val="005D05AC"/>
    <w:rPr>
      <w:lang w:val="fr-FR" w:eastAsia="fr-FR"/>
    </w:rPr>
  </w:style>
  <w:style w:type="paragraph" w:customStyle="1" w:styleId="Table">
    <w:name w:val="Table_#"/>
    <w:basedOn w:val="Normal"/>
    <w:next w:val="Normal"/>
    <w:rsid w:val="005D05AC"/>
    <w:pPr>
      <w:numPr>
        <w:numId w:val="20"/>
      </w:numPr>
      <w:jc w:val="center"/>
    </w:pPr>
    <w:rPr>
      <w:i/>
      <w:szCs w:val="24"/>
      <w:lang w:val="fr-FR" w:eastAsia="en-GB"/>
    </w:rPr>
  </w:style>
  <w:style w:type="character" w:customStyle="1" w:styleId="BodyTextChar">
    <w:name w:val="Body Text Char"/>
    <w:link w:val="BodyText"/>
    <w:rsid w:val="00AA2626"/>
    <w:rPr>
      <w:rFonts w:ascii="Calibri" w:eastAsia="Calibri" w:hAnsi="Calibri" w:cs="Calibri"/>
      <w:sz w:val="22"/>
      <w:szCs w:val="22"/>
      <w:lang w:val="en-GB" w:eastAsia="en-GB"/>
    </w:rPr>
  </w:style>
  <w:style w:type="paragraph" w:styleId="BodyTextIndent">
    <w:name w:val="Body Text Indent"/>
    <w:basedOn w:val="Normal"/>
    <w:link w:val="BodyTextIndentChar"/>
    <w:rsid w:val="00002906"/>
    <w:pPr>
      <w:spacing w:after="120"/>
      <w:ind w:left="567"/>
    </w:pPr>
    <w:rPr>
      <w:rFonts w:eastAsia="Calibri" w:cs="Calibri"/>
      <w:szCs w:val="22"/>
      <w:lang w:eastAsia="en-GB"/>
    </w:rPr>
  </w:style>
  <w:style w:type="character" w:customStyle="1" w:styleId="BodyTextIndentChar">
    <w:name w:val="Body Text Indent Char"/>
    <w:link w:val="BodyTextIndent"/>
    <w:rsid w:val="00002906"/>
    <w:rPr>
      <w:rFonts w:ascii="Arial" w:eastAsia="Calibri" w:hAnsi="Arial" w:cs="Calibri"/>
      <w:sz w:val="22"/>
      <w:szCs w:val="22"/>
    </w:rPr>
  </w:style>
  <w:style w:type="paragraph" w:styleId="BodyTextIndent2">
    <w:name w:val="Body Text Indent 2"/>
    <w:basedOn w:val="Normal"/>
    <w:link w:val="BodyTextIndent2Char"/>
    <w:rsid w:val="00002906"/>
    <w:pPr>
      <w:spacing w:after="120"/>
      <w:ind w:left="1134"/>
      <w:jc w:val="both"/>
    </w:pPr>
    <w:rPr>
      <w:rFonts w:eastAsia="Calibri" w:cs="Calibri"/>
      <w:szCs w:val="22"/>
      <w:lang w:eastAsia="de-DE"/>
    </w:rPr>
  </w:style>
  <w:style w:type="character" w:customStyle="1" w:styleId="BodyTextIndent2Char">
    <w:name w:val="Body Text Indent 2 Char"/>
    <w:link w:val="BodyTextIndent2"/>
    <w:rsid w:val="00002906"/>
    <w:rPr>
      <w:rFonts w:ascii="Arial" w:eastAsia="Calibri" w:hAnsi="Arial" w:cs="Calibri"/>
      <w:sz w:val="22"/>
      <w:szCs w:val="22"/>
      <w:lang w:eastAsia="de-DE"/>
    </w:rPr>
  </w:style>
  <w:style w:type="character" w:customStyle="1" w:styleId="TitleChar">
    <w:name w:val="Title Char"/>
    <w:basedOn w:val="DefaultParagraphFont"/>
    <w:link w:val="Title"/>
    <w:rsid w:val="00272D99"/>
    <w:rPr>
      <w:rFonts w:ascii="Calibri" w:hAnsi="Calibri" w:cs="Arial"/>
      <w:b/>
      <w:bCs/>
      <w:color w:val="2E74B5"/>
      <w:kern w:val="28"/>
      <w:sz w:val="32"/>
      <w:szCs w:val="32"/>
      <w:lang w:val="en-GB" w:eastAsia="en-US"/>
    </w:rPr>
  </w:style>
  <w:style w:type="paragraph" w:styleId="ListParagraph">
    <w:name w:val="List Paragraph"/>
    <w:basedOn w:val="Normal"/>
    <w:uiPriority w:val="34"/>
    <w:qFormat/>
    <w:rsid w:val="00272D99"/>
    <w:pPr>
      <w:tabs>
        <w:tab w:val="clear" w:pos="851"/>
      </w:tabs>
      <w:ind w:left="720"/>
      <w:contextualSpacing/>
    </w:pPr>
    <w:rPr>
      <w:rFonts w:ascii="Arial" w:hAnsi="Arial"/>
      <w:szCs w:val="24"/>
    </w:rPr>
  </w:style>
  <w:style w:type="character" w:styleId="CommentReference">
    <w:name w:val="annotation reference"/>
    <w:basedOn w:val="DefaultParagraphFont"/>
    <w:rsid w:val="008C407F"/>
    <w:rPr>
      <w:sz w:val="16"/>
      <w:szCs w:val="16"/>
    </w:rPr>
  </w:style>
  <w:style w:type="paragraph" w:styleId="CommentText">
    <w:name w:val="annotation text"/>
    <w:basedOn w:val="Normal"/>
    <w:link w:val="CommentTextChar"/>
    <w:rsid w:val="008C407F"/>
    <w:rPr>
      <w:sz w:val="20"/>
    </w:rPr>
  </w:style>
  <w:style w:type="character" w:customStyle="1" w:styleId="CommentTextChar">
    <w:name w:val="Comment Text Char"/>
    <w:basedOn w:val="DefaultParagraphFont"/>
    <w:link w:val="CommentText"/>
    <w:rsid w:val="008C407F"/>
    <w:rPr>
      <w:rFonts w:ascii="Calibri" w:hAnsi="Calibri"/>
      <w:lang w:val="en-GB" w:eastAsia="en-US"/>
    </w:rPr>
  </w:style>
  <w:style w:type="paragraph" w:styleId="CommentSubject">
    <w:name w:val="annotation subject"/>
    <w:basedOn w:val="CommentText"/>
    <w:next w:val="CommentText"/>
    <w:link w:val="CommentSubjectChar"/>
    <w:semiHidden/>
    <w:unhideWhenUsed/>
    <w:rsid w:val="008C407F"/>
    <w:rPr>
      <w:b/>
      <w:bCs/>
    </w:rPr>
  </w:style>
  <w:style w:type="character" w:customStyle="1" w:styleId="CommentSubjectChar">
    <w:name w:val="Comment Subject Char"/>
    <w:basedOn w:val="CommentTextChar"/>
    <w:link w:val="CommentSubject"/>
    <w:semiHidden/>
    <w:rsid w:val="008C407F"/>
    <w:rPr>
      <w:rFonts w:ascii="Calibri" w:hAnsi="Calibri"/>
      <w:b/>
      <w:bCs/>
      <w:lang w:val="en-GB" w:eastAsia="en-US"/>
    </w:rPr>
  </w:style>
  <w:style w:type="paragraph" w:styleId="BalloonText">
    <w:name w:val="Balloon Text"/>
    <w:basedOn w:val="Normal"/>
    <w:link w:val="BalloonTextChar"/>
    <w:semiHidden/>
    <w:unhideWhenUsed/>
    <w:rsid w:val="008C407F"/>
    <w:rPr>
      <w:rFonts w:ascii="Segoe UI" w:hAnsi="Segoe UI" w:cs="Segoe UI"/>
      <w:sz w:val="18"/>
      <w:szCs w:val="18"/>
    </w:rPr>
  </w:style>
  <w:style w:type="character" w:customStyle="1" w:styleId="BalloonTextChar">
    <w:name w:val="Balloon Text Char"/>
    <w:basedOn w:val="DefaultParagraphFont"/>
    <w:link w:val="BalloonText"/>
    <w:semiHidden/>
    <w:rsid w:val="008C407F"/>
    <w:rPr>
      <w:rFonts w:ascii="Segoe UI" w:hAnsi="Segoe UI" w:cs="Segoe UI"/>
      <w:sz w:val="18"/>
      <w:szCs w:val="18"/>
      <w:lang w:val="en-GB" w:eastAsia="en-US"/>
    </w:rPr>
  </w:style>
  <w:style w:type="paragraph" w:styleId="Revision">
    <w:name w:val="Revision"/>
    <w:hidden/>
    <w:uiPriority w:val="99"/>
    <w:semiHidden/>
    <w:rsid w:val="00D504F5"/>
    <w:rPr>
      <w:rFonts w:ascii="Calibri" w:hAnsi="Calibri"/>
      <w:sz w:val="22"/>
      <w:lang w:val="en-GB" w:eastAsia="en-US"/>
    </w:rPr>
  </w:style>
  <w:style w:type="paragraph" w:customStyle="1" w:styleId="AnnexTable">
    <w:name w:val="Annex Table"/>
    <w:basedOn w:val="Normal"/>
    <w:next w:val="Normal"/>
    <w:rsid w:val="005003D2"/>
    <w:pPr>
      <w:numPr>
        <w:numId w:val="33"/>
      </w:numPr>
      <w:tabs>
        <w:tab w:val="clear" w:pos="851"/>
        <w:tab w:val="left" w:pos="1418"/>
      </w:tabs>
      <w:spacing w:before="120" w:after="120"/>
      <w:jc w:val="center"/>
    </w:pPr>
    <w:rPr>
      <w:rFonts w:ascii="Arial" w:hAnsi="Arial"/>
      <w:i/>
      <w:szCs w:val="24"/>
    </w:rPr>
  </w:style>
  <w:style w:type="character" w:styleId="Hyperlink">
    <w:name w:val="Hyperlink"/>
    <w:basedOn w:val="DefaultParagraphFont"/>
    <w:rsid w:val="001534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ictionary.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yle\IALA\Templates\Committee%20general%20templates\Liaison%20Internal%20Committee%20Liaison%20Note_Feb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8" ma:contentTypeDescription="Create a new document." ma:contentTypeScope="" ma:versionID="a17fa82a8844458a6a0c8620d34b563f">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a78a909af5cc50c69a19459e6e32af70"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D2277-656E-45FC-A4EE-1A033A6834C3}"/>
</file>

<file path=customXml/itemProps2.xml><?xml version="1.0" encoding="utf-8"?>
<ds:datastoreItem xmlns:ds="http://schemas.openxmlformats.org/officeDocument/2006/customXml" ds:itemID="{948B17CF-A3FB-40F8-ADE6-F6C59BDD0E60}">
  <ds:schemaRefs>
    <ds:schemaRef ds:uri="http://schemas.microsoft.com/office/2006/metadata/properties"/>
    <ds:schemaRef ds:uri="http://schemas.microsoft.com/office/infopath/2007/PartnerControls"/>
    <ds:schemaRef ds:uri="ac5f8115-f13f-4d01-aff4-515a67108c33"/>
    <ds:schemaRef ds:uri="06022411-6e02-423b-85fd-39e0748b9219"/>
  </ds:schemaRefs>
</ds:datastoreItem>
</file>

<file path=customXml/itemProps3.xml><?xml version="1.0" encoding="utf-8"?>
<ds:datastoreItem xmlns:ds="http://schemas.openxmlformats.org/officeDocument/2006/customXml" ds:itemID="{0E65631F-4956-4A09-BD0E-5B1079E12C17}">
  <ds:schemaRefs>
    <ds:schemaRef ds:uri="http://schemas.microsoft.com/sharepoint/v3/contenttype/forms"/>
  </ds:schemaRefs>
</ds:datastoreItem>
</file>

<file path=customXml/itemProps4.xml><?xml version="1.0" encoding="utf-8"?>
<ds:datastoreItem xmlns:ds="http://schemas.openxmlformats.org/officeDocument/2006/customXml" ds:itemID="{24D613B7-3CFD-4F55-8CA8-DFBF531AF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Liaison Internal Committee Liaison Note_Feb13</Template>
  <TotalTime>1</TotalTime>
  <Pages>5</Pages>
  <Words>1300</Words>
  <Characters>7413</Characters>
  <Application>Microsoft Office Word</Application>
  <DocSecurity>0</DocSecurity>
  <Lines>61</Lines>
  <Paragraphs>17</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Liaison note from ANM to ANIS Working Group</vt:lpstr>
      <vt:lpstr>Liaison note from ANM to ANIS Working Group</vt:lpstr>
      <vt:lpstr>Liaison note from ANM to ANIS Working Group</vt:lpstr>
    </vt:vector>
  </TitlesOfParts>
  <Company>DFO-MPO</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Liaison note from ANM to ANIS Working Group</dc:title>
  <dc:subject/>
  <dc:creator>Seamus Doyle</dc:creator>
  <cp:keywords/>
  <cp:lastModifiedBy>Jaime Alvarez</cp:lastModifiedBy>
  <cp:revision>3</cp:revision>
  <cp:lastPrinted>2006-10-19T11:49:00Z</cp:lastPrinted>
  <dcterms:created xsi:type="dcterms:W3CDTF">2024-03-21T16:44:00Z</dcterms:created>
  <dcterms:modified xsi:type="dcterms:W3CDTF">2024-03-21T17:52:00Z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y fmtid="{D5CDD505-2E9C-101B-9397-08002B2CF9AE}" pid="3" name="MediaServiceImageTags">
    <vt:lpwstr/>
  </property>
</Properties>
</file>