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77777777" w:rsidR="00974E99" w:rsidRPr="00F55AD7" w:rsidRDefault="00974E99" w:rsidP="00BE64AA">
            <w:pPr>
              <w:pStyle w:val="Documenttype"/>
              <w:jc w:val="right"/>
            </w:pPr>
            <w:r w:rsidRPr="00F55AD7">
              <w:t>I</w:t>
            </w:r>
            <w:bookmarkStart w:id="0" w:name="_Ref446317644"/>
            <w:bookmarkEnd w:id="0"/>
            <w:r w:rsidRPr="00F55AD7">
              <w:t xml:space="preserve">ALA </w:t>
            </w:r>
            <w:r w:rsidR="0093492E" w:rsidRPr="00F55AD7">
              <w:t>G</w:t>
            </w:r>
            <w:r w:rsidR="00722236" w:rsidRPr="00F55AD7">
              <w:t>uideline</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F55AD7" w:rsidRDefault="001E3AEE" w:rsidP="003274DB"/>
    <w:p w14:paraId="0E135310" w14:textId="77777777" w:rsidR="00D74AE1" w:rsidRPr="00F55AD7" w:rsidRDefault="00D74AE1" w:rsidP="003274DB"/>
    <w:p w14:paraId="1666586B" w14:textId="05610D58" w:rsidR="0093492E" w:rsidRPr="00F55AD7" w:rsidRDefault="002735DD" w:rsidP="0026038D">
      <w:pPr>
        <w:pStyle w:val="Documentnumber"/>
      </w:pPr>
      <w:r>
        <w:t>G</w:t>
      </w:r>
      <w:r w:rsidR="00E276FE">
        <w:t>1014</w:t>
      </w:r>
    </w:p>
    <w:p w14:paraId="6F5ABEE9" w14:textId="3FF9D00B" w:rsidR="0026038D" w:rsidRDefault="0026038D" w:rsidP="003274DB"/>
    <w:p w14:paraId="6DAEFB9A" w14:textId="6CF73954" w:rsidR="00F633E1" w:rsidRDefault="00F633E1" w:rsidP="003274DB"/>
    <w:p w14:paraId="635F4B6B" w14:textId="77777777" w:rsidR="00F633E1" w:rsidRPr="00F55AD7" w:rsidRDefault="00F633E1" w:rsidP="003274DB"/>
    <w:p w14:paraId="742214D1" w14:textId="642314FA" w:rsidR="00F633E1" w:rsidRDefault="0033262B" w:rsidP="00F633E1">
      <w:pPr>
        <w:pStyle w:val="Documentname"/>
      </w:pPr>
      <w:r w:rsidRPr="00ED6FF5">
        <w:rPr>
          <w:caps w:val="0"/>
        </w:rPr>
        <w:t xml:space="preserve">ACCREDITATION </w:t>
      </w:r>
      <w:r>
        <w:rPr>
          <w:caps w:val="0"/>
        </w:rPr>
        <w:t xml:space="preserve">OF </w:t>
      </w:r>
      <w:r w:rsidR="00C14FFC">
        <w:rPr>
          <w:caps w:val="0"/>
        </w:rPr>
        <w:t xml:space="preserve">VTS </w:t>
      </w:r>
      <w:r>
        <w:rPr>
          <w:caps w:val="0"/>
        </w:rPr>
        <w:t xml:space="preserve">TRAINING </w:t>
      </w:r>
      <w:r w:rsidR="00BE64AA">
        <w:rPr>
          <w:caps w:val="0"/>
        </w:rPr>
        <w:t>ORGANIZATION</w:t>
      </w:r>
      <w:r>
        <w:rPr>
          <w:caps w:val="0"/>
        </w:rPr>
        <w:t xml:space="preserve">S </w:t>
      </w:r>
      <w:r w:rsidRPr="00ED6FF5">
        <w:rPr>
          <w:caps w:val="0"/>
        </w:rPr>
        <w:t xml:space="preserve">AND APPROVAL </w:t>
      </w:r>
      <w:r w:rsidR="009857ED">
        <w:rPr>
          <w:caps w:val="0"/>
        </w:rPr>
        <w:t>TO</w:t>
      </w:r>
      <w:r w:rsidR="009F3EFE">
        <w:rPr>
          <w:caps w:val="0"/>
        </w:rPr>
        <w:t xml:space="preserve"> DELIVER </w:t>
      </w:r>
      <w:r>
        <w:rPr>
          <w:caps w:val="0"/>
        </w:rPr>
        <w:t xml:space="preserve">IALA </w:t>
      </w:r>
      <w:r w:rsidR="00B34092">
        <w:rPr>
          <w:caps w:val="0"/>
        </w:rPr>
        <w:t xml:space="preserve">VTS </w:t>
      </w:r>
      <w:r>
        <w:rPr>
          <w:caps w:val="0"/>
        </w:rPr>
        <w:t>MODEL COURSES</w:t>
      </w:r>
      <w:r w:rsidR="00F633E1" w:rsidRPr="00ED6FF5">
        <w:t xml:space="preserve"> </w:t>
      </w:r>
    </w:p>
    <w:p w14:paraId="75A71D28" w14:textId="77777777" w:rsidR="004E0BBB" w:rsidRPr="00F55AD7" w:rsidRDefault="004E0BBB" w:rsidP="00D74AE1"/>
    <w:p w14:paraId="27167A2C" w14:textId="77777777" w:rsidR="004E0BBB" w:rsidRPr="00F55AD7" w:rsidRDefault="004E0BBB" w:rsidP="00D74AE1"/>
    <w:p w14:paraId="2459C087" w14:textId="77777777" w:rsidR="004E0BBB" w:rsidRPr="00F55AD7" w:rsidRDefault="004E0BBB" w:rsidP="00D74AE1"/>
    <w:p w14:paraId="6B34E15A" w14:textId="77777777" w:rsidR="004E0BBB" w:rsidRPr="00F55AD7" w:rsidRDefault="004E0BBB" w:rsidP="00D74AE1"/>
    <w:p w14:paraId="55A948CD" w14:textId="77777777" w:rsidR="004E0BBB" w:rsidRPr="00F55AD7" w:rsidRDefault="004E0BBB" w:rsidP="00D74AE1"/>
    <w:p w14:paraId="5A5AB630" w14:textId="77777777" w:rsidR="004E0BBB" w:rsidRPr="00F55AD7" w:rsidRDefault="004E0BBB" w:rsidP="00D74AE1"/>
    <w:p w14:paraId="650C47D8" w14:textId="77777777" w:rsidR="004E0BBB" w:rsidRPr="00F55AD7" w:rsidRDefault="004E0BBB" w:rsidP="00D74AE1"/>
    <w:p w14:paraId="232D25B4" w14:textId="77777777" w:rsidR="004E0BBB" w:rsidRPr="00F55AD7" w:rsidRDefault="004E0BBB" w:rsidP="00D74AE1"/>
    <w:p w14:paraId="160C2403" w14:textId="5F4286D5" w:rsidR="004E0BBB" w:rsidRPr="00296C7A" w:rsidRDefault="002735DD" w:rsidP="004E0BBB">
      <w:pPr>
        <w:pStyle w:val="Editionnumber"/>
        <w:rPr>
          <w:highlight w:val="yellow"/>
        </w:rPr>
      </w:pPr>
      <w:r w:rsidRPr="00296C7A">
        <w:rPr>
          <w:highlight w:val="yellow"/>
        </w:rPr>
        <w:t xml:space="preserve">Edition </w:t>
      </w:r>
      <w:r w:rsidR="00296C7A" w:rsidRPr="00296C7A">
        <w:rPr>
          <w:highlight w:val="yellow"/>
        </w:rPr>
        <w:t>4.0</w:t>
      </w:r>
    </w:p>
    <w:p w14:paraId="426B8F5A" w14:textId="4D6818EF" w:rsidR="002735DD" w:rsidRPr="002735DD" w:rsidRDefault="00367CFD" w:rsidP="004E0BBB">
      <w:pPr>
        <w:pStyle w:val="Documentdate"/>
        <w:rPr>
          <w:i/>
        </w:rPr>
      </w:pPr>
      <w:r w:rsidRPr="00367CFD">
        <w:rPr>
          <w:highlight w:val="yellow"/>
        </w:rPr>
        <w:t>”Xxxx2022”</w:t>
      </w:r>
    </w:p>
    <w:p w14:paraId="0894D137" w14:textId="77777777" w:rsidR="00BC27F6" w:rsidRPr="00F55AD7" w:rsidRDefault="00BC27F6" w:rsidP="00D74AE1">
      <w:pPr>
        <w:sectPr w:rsidR="00BC27F6"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2FD2B063" w14:textId="77777777" w:rsidR="004E198A" w:rsidRDefault="004E198A" w:rsidP="004E198A">
      <w:pPr>
        <w:pStyle w:val="BodyText"/>
      </w:pPr>
      <w:commentRangeStart w:id="1"/>
      <w:r>
        <w:lastRenderedPageBreak/>
        <w:t>Revisions</w:t>
      </w:r>
      <w:commentRangeEnd w:id="1"/>
      <w:r>
        <w:rPr>
          <w:rStyle w:val="CommentReference"/>
        </w:rPr>
        <w:commentReference w:id="1"/>
      </w:r>
      <w:r>
        <w:t xml:space="preserve"> to this document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025"/>
        <w:gridCol w:w="2552"/>
      </w:tblGrid>
      <w:tr w:rsidR="004E198A" w14:paraId="4AD912CB" w14:textId="77777777" w:rsidTr="00183CE7">
        <w:tc>
          <w:tcPr>
            <w:tcW w:w="1908" w:type="dxa"/>
            <w:tcBorders>
              <w:top w:val="single" w:sz="4" w:space="0" w:color="auto"/>
              <w:left w:val="single" w:sz="4" w:space="0" w:color="auto"/>
              <w:bottom w:val="single" w:sz="4" w:space="0" w:color="auto"/>
              <w:right w:val="single" w:sz="4" w:space="0" w:color="auto"/>
            </w:tcBorders>
            <w:hideMark/>
          </w:tcPr>
          <w:p w14:paraId="40C58534" w14:textId="77777777" w:rsidR="004E198A" w:rsidRDefault="004E198A" w:rsidP="00183CE7">
            <w:pPr>
              <w:pStyle w:val="Documentrevisiontabletitle"/>
            </w:pPr>
            <w:r>
              <w:t>Date</w:t>
            </w:r>
          </w:p>
        </w:tc>
        <w:tc>
          <w:tcPr>
            <w:tcW w:w="6025" w:type="dxa"/>
            <w:tcBorders>
              <w:top w:val="single" w:sz="4" w:space="0" w:color="auto"/>
              <w:left w:val="single" w:sz="4" w:space="0" w:color="auto"/>
              <w:bottom w:val="single" w:sz="4" w:space="0" w:color="auto"/>
              <w:right w:val="single" w:sz="4" w:space="0" w:color="auto"/>
            </w:tcBorders>
            <w:hideMark/>
          </w:tcPr>
          <w:p w14:paraId="7494016A" w14:textId="77777777" w:rsidR="004E198A" w:rsidRDefault="004E198A" w:rsidP="00183CE7">
            <w:pPr>
              <w:pStyle w:val="Documentrevisiontabletitle"/>
            </w:pPr>
            <w:r>
              <w:t>Details</w:t>
            </w:r>
          </w:p>
        </w:tc>
        <w:tc>
          <w:tcPr>
            <w:tcW w:w="2552" w:type="dxa"/>
            <w:tcBorders>
              <w:top w:val="single" w:sz="4" w:space="0" w:color="auto"/>
              <w:left w:val="single" w:sz="4" w:space="0" w:color="auto"/>
              <w:bottom w:val="single" w:sz="4" w:space="0" w:color="auto"/>
              <w:right w:val="single" w:sz="4" w:space="0" w:color="auto"/>
            </w:tcBorders>
            <w:hideMark/>
          </w:tcPr>
          <w:p w14:paraId="6D07446E" w14:textId="77777777" w:rsidR="004E198A" w:rsidRDefault="004E198A" w:rsidP="00183CE7">
            <w:pPr>
              <w:pStyle w:val="Documentrevisiontabletitle"/>
            </w:pPr>
            <w:r>
              <w:t>Approval</w:t>
            </w:r>
          </w:p>
        </w:tc>
      </w:tr>
      <w:tr w:rsidR="004E198A" w14:paraId="05480E8C" w14:textId="77777777" w:rsidTr="00183CE7">
        <w:trPr>
          <w:trHeight w:val="851"/>
        </w:trPr>
        <w:tc>
          <w:tcPr>
            <w:tcW w:w="1908" w:type="dxa"/>
            <w:tcBorders>
              <w:top w:val="single" w:sz="4" w:space="0" w:color="auto"/>
              <w:left w:val="single" w:sz="4" w:space="0" w:color="auto"/>
              <w:bottom w:val="single" w:sz="4" w:space="0" w:color="auto"/>
              <w:right w:val="single" w:sz="4" w:space="0" w:color="auto"/>
            </w:tcBorders>
            <w:vAlign w:val="center"/>
          </w:tcPr>
          <w:p w14:paraId="04B2BFB4" w14:textId="77777777" w:rsidR="004E198A" w:rsidRDefault="004E198A" w:rsidP="00183CE7">
            <w:pPr>
              <w:pStyle w:val="Tabletext"/>
            </w:pPr>
            <w:r>
              <w:t>September 2000</w:t>
            </w:r>
          </w:p>
        </w:tc>
        <w:tc>
          <w:tcPr>
            <w:tcW w:w="6025" w:type="dxa"/>
            <w:tcBorders>
              <w:top w:val="single" w:sz="4" w:space="0" w:color="auto"/>
              <w:left w:val="single" w:sz="4" w:space="0" w:color="auto"/>
              <w:bottom w:val="single" w:sz="4" w:space="0" w:color="auto"/>
              <w:right w:val="single" w:sz="4" w:space="0" w:color="auto"/>
            </w:tcBorders>
            <w:vAlign w:val="center"/>
          </w:tcPr>
          <w:p w14:paraId="58711A94" w14:textId="77777777" w:rsidR="004E198A" w:rsidRDefault="004E198A" w:rsidP="00183CE7">
            <w:pPr>
              <w:pStyle w:val="Tabletext"/>
            </w:pPr>
            <w:r>
              <w:t>Initial Release (Edition 1)</w:t>
            </w:r>
          </w:p>
        </w:tc>
        <w:tc>
          <w:tcPr>
            <w:tcW w:w="2552" w:type="dxa"/>
            <w:tcBorders>
              <w:top w:val="single" w:sz="4" w:space="0" w:color="auto"/>
              <w:left w:val="single" w:sz="4" w:space="0" w:color="auto"/>
              <w:bottom w:val="single" w:sz="4" w:space="0" w:color="auto"/>
              <w:right w:val="single" w:sz="4" w:space="0" w:color="auto"/>
            </w:tcBorders>
          </w:tcPr>
          <w:p w14:paraId="061596D5" w14:textId="77777777" w:rsidR="004E198A" w:rsidRDefault="004E198A" w:rsidP="00183CE7">
            <w:pPr>
              <w:pStyle w:val="Tabletext"/>
            </w:pPr>
          </w:p>
        </w:tc>
      </w:tr>
      <w:tr w:rsidR="004E198A" w14:paraId="12AF4B04" w14:textId="77777777" w:rsidTr="00183CE7">
        <w:trPr>
          <w:trHeight w:val="851"/>
        </w:trPr>
        <w:tc>
          <w:tcPr>
            <w:tcW w:w="1908" w:type="dxa"/>
            <w:tcBorders>
              <w:top w:val="single" w:sz="4" w:space="0" w:color="auto"/>
              <w:left w:val="single" w:sz="4" w:space="0" w:color="auto"/>
              <w:bottom w:val="single" w:sz="4" w:space="0" w:color="auto"/>
              <w:right w:val="single" w:sz="4" w:space="0" w:color="auto"/>
            </w:tcBorders>
            <w:vAlign w:val="center"/>
          </w:tcPr>
          <w:p w14:paraId="3862C7EF" w14:textId="77777777" w:rsidR="004E198A" w:rsidRDefault="004E198A" w:rsidP="00183CE7">
            <w:pPr>
              <w:pStyle w:val="Tabletext"/>
            </w:pPr>
            <w:r w:rsidRPr="00296C7A">
              <w:t>December 2005</w:t>
            </w:r>
          </w:p>
        </w:tc>
        <w:tc>
          <w:tcPr>
            <w:tcW w:w="6025" w:type="dxa"/>
            <w:tcBorders>
              <w:top w:val="single" w:sz="4" w:space="0" w:color="auto"/>
              <w:left w:val="single" w:sz="4" w:space="0" w:color="auto"/>
              <w:bottom w:val="single" w:sz="4" w:space="0" w:color="auto"/>
              <w:right w:val="single" w:sz="4" w:space="0" w:color="auto"/>
            </w:tcBorders>
            <w:vAlign w:val="center"/>
          </w:tcPr>
          <w:p w14:paraId="409CE2B5" w14:textId="77777777" w:rsidR="004E198A" w:rsidRDefault="004E198A" w:rsidP="00183CE7">
            <w:pPr>
              <w:pStyle w:val="Tabletext"/>
            </w:pPr>
            <w:r w:rsidRPr="00296C7A">
              <w:t>Whole document</w:t>
            </w:r>
            <w:r>
              <w:t xml:space="preserve">. </w:t>
            </w:r>
            <w:r w:rsidRPr="00296C7A">
              <w:t>Reformatted to comply to IALA document standards</w:t>
            </w:r>
          </w:p>
        </w:tc>
        <w:tc>
          <w:tcPr>
            <w:tcW w:w="2552" w:type="dxa"/>
            <w:tcBorders>
              <w:top w:val="single" w:sz="4" w:space="0" w:color="auto"/>
              <w:left w:val="single" w:sz="4" w:space="0" w:color="auto"/>
              <w:bottom w:val="single" w:sz="4" w:space="0" w:color="auto"/>
              <w:right w:val="single" w:sz="4" w:space="0" w:color="auto"/>
            </w:tcBorders>
          </w:tcPr>
          <w:p w14:paraId="5DB20D26" w14:textId="77777777" w:rsidR="004E198A" w:rsidRDefault="004E198A" w:rsidP="00183CE7">
            <w:pPr>
              <w:pStyle w:val="Tabletext"/>
            </w:pPr>
          </w:p>
        </w:tc>
      </w:tr>
      <w:tr w:rsidR="004E198A" w14:paraId="78913ED7" w14:textId="77777777" w:rsidTr="00183CE7">
        <w:trPr>
          <w:trHeight w:val="851"/>
        </w:trPr>
        <w:tc>
          <w:tcPr>
            <w:tcW w:w="1908" w:type="dxa"/>
            <w:tcBorders>
              <w:top w:val="single" w:sz="4" w:space="0" w:color="auto"/>
              <w:left w:val="single" w:sz="4" w:space="0" w:color="auto"/>
              <w:bottom w:val="single" w:sz="4" w:space="0" w:color="auto"/>
              <w:right w:val="single" w:sz="4" w:space="0" w:color="auto"/>
            </w:tcBorders>
            <w:vAlign w:val="center"/>
          </w:tcPr>
          <w:p w14:paraId="69DD949E" w14:textId="77777777" w:rsidR="004E198A" w:rsidRDefault="004E198A" w:rsidP="00183CE7">
            <w:pPr>
              <w:pStyle w:val="Tabletext"/>
            </w:pPr>
            <w:r w:rsidRPr="00296C7A">
              <w:t>December 2009</w:t>
            </w:r>
          </w:p>
        </w:tc>
        <w:tc>
          <w:tcPr>
            <w:tcW w:w="6025" w:type="dxa"/>
            <w:tcBorders>
              <w:top w:val="single" w:sz="4" w:space="0" w:color="auto"/>
              <w:left w:val="single" w:sz="4" w:space="0" w:color="auto"/>
              <w:bottom w:val="single" w:sz="4" w:space="0" w:color="auto"/>
              <w:right w:val="single" w:sz="4" w:space="0" w:color="auto"/>
            </w:tcBorders>
            <w:vAlign w:val="center"/>
          </w:tcPr>
          <w:p w14:paraId="749B6C21" w14:textId="77777777" w:rsidR="004E198A" w:rsidRDefault="004E198A" w:rsidP="00183CE7">
            <w:pPr>
              <w:pStyle w:val="Tabletext"/>
            </w:pPr>
            <w:r w:rsidRPr="00296C7A">
              <w:t>Whole document</w:t>
            </w:r>
            <w:r>
              <w:t xml:space="preserve">. </w:t>
            </w:r>
            <w:r w:rsidRPr="00296C7A">
              <w:t>Major revision of the document</w:t>
            </w:r>
          </w:p>
        </w:tc>
        <w:tc>
          <w:tcPr>
            <w:tcW w:w="2552" w:type="dxa"/>
            <w:tcBorders>
              <w:top w:val="single" w:sz="4" w:space="0" w:color="auto"/>
              <w:left w:val="single" w:sz="4" w:space="0" w:color="auto"/>
              <w:bottom w:val="single" w:sz="4" w:space="0" w:color="auto"/>
              <w:right w:val="single" w:sz="4" w:space="0" w:color="auto"/>
            </w:tcBorders>
          </w:tcPr>
          <w:p w14:paraId="09901C10" w14:textId="77777777" w:rsidR="004E198A" w:rsidRDefault="004E198A" w:rsidP="00183CE7">
            <w:pPr>
              <w:pStyle w:val="Tabletext"/>
            </w:pPr>
          </w:p>
        </w:tc>
      </w:tr>
      <w:tr w:rsidR="004E198A" w14:paraId="06092C41" w14:textId="77777777" w:rsidTr="00183CE7">
        <w:trPr>
          <w:trHeight w:val="851"/>
        </w:trPr>
        <w:tc>
          <w:tcPr>
            <w:tcW w:w="1908" w:type="dxa"/>
            <w:tcBorders>
              <w:top w:val="single" w:sz="4" w:space="0" w:color="auto"/>
              <w:left w:val="single" w:sz="4" w:space="0" w:color="auto"/>
              <w:bottom w:val="single" w:sz="4" w:space="0" w:color="auto"/>
              <w:right w:val="single" w:sz="4" w:space="0" w:color="auto"/>
            </w:tcBorders>
            <w:vAlign w:val="center"/>
          </w:tcPr>
          <w:p w14:paraId="7724C4AC" w14:textId="77777777" w:rsidR="004E198A" w:rsidRDefault="004E198A" w:rsidP="00183CE7">
            <w:pPr>
              <w:pStyle w:val="Tabletext"/>
            </w:pPr>
            <w:r w:rsidRPr="00296C7A">
              <w:t>December 2011</w:t>
            </w:r>
          </w:p>
        </w:tc>
        <w:tc>
          <w:tcPr>
            <w:tcW w:w="6025" w:type="dxa"/>
            <w:tcBorders>
              <w:top w:val="single" w:sz="4" w:space="0" w:color="auto"/>
              <w:left w:val="single" w:sz="4" w:space="0" w:color="auto"/>
              <w:bottom w:val="single" w:sz="4" w:space="0" w:color="auto"/>
              <w:right w:val="single" w:sz="4" w:space="0" w:color="auto"/>
            </w:tcBorders>
            <w:vAlign w:val="center"/>
          </w:tcPr>
          <w:p w14:paraId="589A0361" w14:textId="77777777" w:rsidR="004E198A" w:rsidRDefault="004E198A" w:rsidP="00183CE7">
            <w:pPr>
              <w:pStyle w:val="Tabletext"/>
            </w:pPr>
            <w:r w:rsidRPr="00296C7A">
              <w:t>Whole document</w:t>
            </w:r>
            <w:r>
              <w:t>. Major revision of the document, in line with the 2010 Manila STCW amendments.</w:t>
            </w:r>
          </w:p>
        </w:tc>
        <w:tc>
          <w:tcPr>
            <w:tcW w:w="2552" w:type="dxa"/>
            <w:tcBorders>
              <w:top w:val="single" w:sz="4" w:space="0" w:color="auto"/>
              <w:left w:val="single" w:sz="4" w:space="0" w:color="auto"/>
              <w:bottom w:val="single" w:sz="4" w:space="0" w:color="auto"/>
              <w:right w:val="single" w:sz="4" w:space="0" w:color="auto"/>
            </w:tcBorders>
          </w:tcPr>
          <w:p w14:paraId="278074AF" w14:textId="77777777" w:rsidR="004E198A" w:rsidRDefault="004E198A" w:rsidP="00183CE7">
            <w:pPr>
              <w:pStyle w:val="Tabletext"/>
            </w:pPr>
          </w:p>
        </w:tc>
      </w:tr>
      <w:tr w:rsidR="004E198A" w14:paraId="79C8D841" w14:textId="77777777" w:rsidTr="00183CE7">
        <w:trPr>
          <w:trHeight w:val="851"/>
        </w:trPr>
        <w:tc>
          <w:tcPr>
            <w:tcW w:w="1908" w:type="dxa"/>
            <w:tcBorders>
              <w:top w:val="single" w:sz="4" w:space="0" w:color="auto"/>
              <w:left w:val="single" w:sz="4" w:space="0" w:color="auto"/>
              <w:bottom w:val="single" w:sz="4" w:space="0" w:color="auto"/>
              <w:right w:val="single" w:sz="4" w:space="0" w:color="auto"/>
            </w:tcBorders>
            <w:vAlign w:val="center"/>
          </w:tcPr>
          <w:p w14:paraId="28F36273" w14:textId="77777777" w:rsidR="004E198A" w:rsidRPr="00296C7A" w:rsidRDefault="004E198A" w:rsidP="00183CE7">
            <w:pPr>
              <w:pStyle w:val="Tabletext"/>
            </w:pPr>
            <w:proofErr w:type="spellStart"/>
            <w:r w:rsidRPr="00367CFD">
              <w:rPr>
                <w:highlight w:val="yellow"/>
              </w:rPr>
              <w:t>Xxxx</w:t>
            </w:r>
            <w:proofErr w:type="spellEnd"/>
            <w:r w:rsidRPr="00367CFD">
              <w:rPr>
                <w:highlight w:val="yellow"/>
              </w:rPr>
              <w:t xml:space="preserve"> 2022</w:t>
            </w:r>
          </w:p>
        </w:tc>
        <w:tc>
          <w:tcPr>
            <w:tcW w:w="6025" w:type="dxa"/>
            <w:tcBorders>
              <w:top w:val="single" w:sz="4" w:space="0" w:color="auto"/>
              <w:left w:val="single" w:sz="4" w:space="0" w:color="auto"/>
              <w:bottom w:val="single" w:sz="4" w:space="0" w:color="auto"/>
              <w:right w:val="single" w:sz="4" w:space="0" w:color="auto"/>
            </w:tcBorders>
            <w:vAlign w:val="center"/>
          </w:tcPr>
          <w:p w14:paraId="1C14AF65" w14:textId="77777777" w:rsidR="004E198A" w:rsidRPr="00296C7A" w:rsidRDefault="004E198A" w:rsidP="00183CE7">
            <w:pPr>
              <w:pStyle w:val="Tabletext"/>
            </w:pPr>
            <w:r w:rsidRPr="00296C7A">
              <w:t>Major revision of the document</w:t>
            </w:r>
            <w:r>
              <w:t xml:space="preserve"> and title change</w:t>
            </w:r>
          </w:p>
        </w:tc>
        <w:tc>
          <w:tcPr>
            <w:tcW w:w="2552" w:type="dxa"/>
            <w:tcBorders>
              <w:top w:val="single" w:sz="4" w:space="0" w:color="auto"/>
              <w:left w:val="single" w:sz="4" w:space="0" w:color="auto"/>
              <w:bottom w:val="single" w:sz="4" w:space="0" w:color="auto"/>
              <w:right w:val="single" w:sz="4" w:space="0" w:color="auto"/>
            </w:tcBorders>
          </w:tcPr>
          <w:p w14:paraId="60997275" w14:textId="77777777" w:rsidR="004E198A" w:rsidRDefault="004E198A" w:rsidP="00183CE7">
            <w:pPr>
              <w:pStyle w:val="Tabletext"/>
            </w:pPr>
          </w:p>
        </w:tc>
      </w:tr>
      <w:tr w:rsidR="004E198A" w14:paraId="58389093" w14:textId="77777777" w:rsidTr="00183CE7">
        <w:trPr>
          <w:trHeight w:val="851"/>
        </w:trPr>
        <w:tc>
          <w:tcPr>
            <w:tcW w:w="1908" w:type="dxa"/>
            <w:tcBorders>
              <w:top w:val="single" w:sz="4" w:space="0" w:color="auto"/>
              <w:left w:val="single" w:sz="4" w:space="0" w:color="auto"/>
              <w:bottom w:val="single" w:sz="4" w:space="0" w:color="auto"/>
              <w:right w:val="single" w:sz="4" w:space="0" w:color="auto"/>
            </w:tcBorders>
            <w:vAlign w:val="center"/>
          </w:tcPr>
          <w:p w14:paraId="2D05B248" w14:textId="77777777" w:rsidR="004E198A" w:rsidRPr="00367CFD" w:rsidRDefault="004E198A" w:rsidP="00183CE7">
            <w:pPr>
              <w:pStyle w:val="Tabletext"/>
              <w:rPr>
                <w:highlight w:val="yellow"/>
              </w:rPr>
            </w:pPr>
          </w:p>
        </w:tc>
        <w:tc>
          <w:tcPr>
            <w:tcW w:w="6025" w:type="dxa"/>
            <w:tcBorders>
              <w:top w:val="single" w:sz="4" w:space="0" w:color="auto"/>
              <w:left w:val="single" w:sz="4" w:space="0" w:color="auto"/>
              <w:bottom w:val="single" w:sz="4" w:space="0" w:color="auto"/>
              <w:right w:val="single" w:sz="4" w:space="0" w:color="auto"/>
            </w:tcBorders>
            <w:vAlign w:val="center"/>
          </w:tcPr>
          <w:p w14:paraId="4E954FB8" w14:textId="77777777" w:rsidR="004E198A" w:rsidRPr="00296C7A" w:rsidRDefault="004E198A" w:rsidP="00183CE7">
            <w:pPr>
              <w:pStyle w:val="Tabletext"/>
            </w:pPr>
          </w:p>
        </w:tc>
        <w:tc>
          <w:tcPr>
            <w:tcW w:w="2552" w:type="dxa"/>
            <w:tcBorders>
              <w:top w:val="single" w:sz="4" w:space="0" w:color="auto"/>
              <w:left w:val="single" w:sz="4" w:space="0" w:color="auto"/>
              <w:bottom w:val="single" w:sz="4" w:space="0" w:color="auto"/>
              <w:right w:val="single" w:sz="4" w:space="0" w:color="auto"/>
            </w:tcBorders>
          </w:tcPr>
          <w:p w14:paraId="51201E55" w14:textId="77777777" w:rsidR="004E198A" w:rsidRDefault="004E198A" w:rsidP="00183CE7">
            <w:pPr>
              <w:pStyle w:val="Tabletext"/>
            </w:pPr>
          </w:p>
        </w:tc>
      </w:tr>
    </w:tbl>
    <w:p w14:paraId="7D197AE6" w14:textId="42606C4F" w:rsidR="004E198A" w:rsidRDefault="004E198A" w:rsidP="00914E26">
      <w:pPr>
        <w:spacing w:after="200" w:line="276" w:lineRule="auto"/>
      </w:pPr>
    </w:p>
    <w:p w14:paraId="0827F310" w14:textId="77777777" w:rsidR="004E198A" w:rsidRPr="00F55AD7" w:rsidRDefault="004E198A" w:rsidP="00914E26">
      <w:pPr>
        <w:spacing w:after="200" w:line="276" w:lineRule="auto"/>
        <w:sectPr w:rsidR="004E198A" w:rsidRPr="00F55AD7" w:rsidSect="00C716E5">
          <w:headerReference w:type="even" r:id="rId19"/>
          <w:headerReference w:type="default" r:id="rId20"/>
          <w:footerReference w:type="default" r:id="rId21"/>
          <w:headerReference w:type="first" r:id="rId22"/>
          <w:pgSz w:w="11906" w:h="16838" w:code="9"/>
          <w:pgMar w:top="567" w:right="794" w:bottom="567" w:left="907" w:header="567" w:footer="850" w:gutter="0"/>
          <w:cols w:space="708"/>
          <w:docGrid w:linePitch="360"/>
        </w:sectPr>
      </w:pPr>
    </w:p>
    <w:p w14:paraId="0E1872C1" w14:textId="169EBFCC" w:rsidR="00BA064E" w:rsidRDefault="004A4EC4">
      <w:pPr>
        <w:pStyle w:val="TOC1"/>
        <w:rPr>
          <w:rFonts w:eastAsiaTheme="minorEastAsia"/>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rPr>
        <w:instrText xml:space="preserve"> TOC \o "1-3" \t "Annex,4,Appendix,5" </w:instrText>
      </w:r>
      <w:r w:rsidRPr="00F55AD7">
        <w:rPr>
          <w:rFonts w:eastAsia="Times New Roman" w:cs="Times New Roman"/>
          <w:b w:val="0"/>
          <w:noProof w:val="0"/>
          <w:szCs w:val="20"/>
        </w:rPr>
        <w:fldChar w:fldCharType="separate"/>
      </w:r>
      <w:r w:rsidR="00BA064E" w:rsidRPr="0067255B">
        <w:t>1.</w:t>
      </w:r>
      <w:r w:rsidR="00BA064E">
        <w:rPr>
          <w:rFonts w:eastAsiaTheme="minorEastAsia"/>
          <w:b w:val="0"/>
          <w:color w:val="auto"/>
          <w:lang w:val="en-AU" w:eastAsia="en-AU"/>
        </w:rPr>
        <w:tab/>
      </w:r>
      <w:r w:rsidR="00BA064E" w:rsidRPr="0067255B">
        <w:t>INTRODUCTION</w:t>
      </w:r>
      <w:r w:rsidR="00BA064E">
        <w:tab/>
      </w:r>
      <w:r w:rsidR="00BA064E">
        <w:fldChar w:fldCharType="begin"/>
      </w:r>
      <w:r w:rsidR="00BA064E">
        <w:instrText xml:space="preserve"> PAGEREF _Toc84440350 \h </w:instrText>
      </w:r>
      <w:r w:rsidR="00BA064E">
        <w:fldChar w:fldCharType="separate"/>
      </w:r>
      <w:r w:rsidR="00BA064E">
        <w:t>5</w:t>
      </w:r>
      <w:r w:rsidR="00BA064E">
        <w:fldChar w:fldCharType="end"/>
      </w:r>
    </w:p>
    <w:p w14:paraId="5AF70CA9" w14:textId="2C16B0CA" w:rsidR="00BA064E" w:rsidRDefault="00BA064E">
      <w:pPr>
        <w:pStyle w:val="TOC1"/>
        <w:rPr>
          <w:rFonts w:eastAsiaTheme="minorEastAsia"/>
          <w:b w:val="0"/>
          <w:color w:val="auto"/>
          <w:lang w:val="en-AU" w:eastAsia="en-AU"/>
        </w:rPr>
      </w:pPr>
      <w:r w:rsidRPr="0067255B">
        <w:t>2.</w:t>
      </w:r>
      <w:r>
        <w:rPr>
          <w:rFonts w:eastAsiaTheme="minorEastAsia"/>
          <w:b w:val="0"/>
          <w:color w:val="auto"/>
          <w:lang w:val="en-AU" w:eastAsia="en-AU"/>
        </w:rPr>
        <w:tab/>
      </w:r>
      <w:r w:rsidRPr="0067255B">
        <w:t>PURPOSE OF GUIDELINE</w:t>
      </w:r>
      <w:r>
        <w:tab/>
      </w:r>
      <w:r>
        <w:fldChar w:fldCharType="begin"/>
      </w:r>
      <w:r>
        <w:instrText xml:space="preserve"> PAGEREF _Toc84440351 \h </w:instrText>
      </w:r>
      <w:r>
        <w:fldChar w:fldCharType="separate"/>
      </w:r>
      <w:r>
        <w:t>5</w:t>
      </w:r>
      <w:r>
        <w:fldChar w:fldCharType="end"/>
      </w:r>
    </w:p>
    <w:p w14:paraId="52AD9239" w14:textId="67F4A147" w:rsidR="00BA064E" w:rsidRDefault="00BA064E">
      <w:pPr>
        <w:pStyle w:val="TOC1"/>
        <w:rPr>
          <w:rFonts w:eastAsiaTheme="minorEastAsia"/>
          <w:b w:val="0"/>
          <w:color w:val="auto"/>
          <w:lang w:val="en-AU" w:eastAsia="en-AU"/>
        </w:rPr>
      </w:pPr>
      <w:r w:rsidRPr="0067255B">
        <w:t>3.</w:t>
      </w:r>
      <w:r>
        <w:rPr>
          <w:rFonts w:eastAsiaTheme="minorEastAsia"/>
          <w:b w:val="0"/>
          <w:color w:val="auto"/>
          <w:lang w:val="en-AU" w:eastAsia="en-AU"/>
        </w:rPr>
        <w:tab/>
      </w:r>
      <w:r>
        <w:t>ACCREDITATION</w:t>
      </w:r>
      <w:r>
        <w:tab/>
      </w:r>
      <w:r>
        <w:fldChar w:fldCharType="begin"/>
      </w:r>
      <w:r>
        <w:instrText xml:space="preserve"> PAGEREF _Toc84440352 \h </w:instrText>
      </w:r>
      <w:r>
        <w:fldChar w:fldCharType="separate"/>
      </w:r>
      <w:r>
        <w:t>6</w:t>
      </w:r>
      <w:r>
        <w:fldChar w:fldCharType="end"/>
      </w:r>
    </w:p>
    <w:p w14:paraId="67CF84F3" w14:textId="42349D53" w:rsidR="00BA064E" w:rsidRDefault="00BA064E">
      <w:pPr>
        <w:pStyle w:val="TOC2"/>
        <w:rPr>
          <w:rFonts w:eastAsiaTheme="minorEastAsia"/>
          <w:color w:val="auto"/>
          <w:lang w:val="en-AU" w:eastAsia="en-AU"/>
        </w:rPr>
      </w:pPr>
      <w:r w:rsidRPr="0067255B">
        <w:t>3.1.</w:t>
      </w:r>
      <w:r>
        <w:rPr>
          <w:rFonts w:eastAsiaTheme="minorEastAsia"/>
          <w:color w:val="auto"/>
          <w:lang w:val="en-AU" w:eastAsia="en-AU"/>
        </w:rPr>
        <w:tab/>
      </w:r>
      <w:r>
        <w:t>QUALITY MANAGEMENT SYSTEMS</w:t>
      </w:r>
      <w:r>
        <w:tab/>
      </w:r>
      <w:r>
        <w:fldChar w:fldCharType="begin"/>
      </w:r>
      <w:r>
        <w:instrText xml:space="preserve"> PAGEREF _Toc84440353 \h </w:instrText>
      </w:r>
      <w:r>
        <w:fldChar w:fldCharType="separate"/>
      </w:r>
      <w:r>
        <w:t>6</w:t>
      </w:r>
      <w:r>
        <w:fldChar w:fldCharType="end"/>
      </w:r>
    </w:p>
    <w:p w14:paraId="1F2C3BDD" w14:textId="0E7F9994" w:rsidR="00BA064E" w:rsidRDefault="00BA064E">
      <w:pPr>
        <w:pStyle w:val="TOC2"/>
        <w:rPr>
          <w:rFonts w:eastAsiaTheme="minorEastAsia"/>
          <w:color w:val="auto"/>
          <w:lang w:val="en-AU" w:eastAsia="en-AU"/>
        </w:rPr>
      </w:pPr>
      <w:r w:rsidRPr="0067255B">
        <w:t>3.2.</w:t>
      </w:r>
      <w:r>
        <w:rPr>
          <w:rFonts w:eastAsiaTheme="minorEastAsia"/>
          <w:color w:val="auto"/>
          <w:lang w:val="en-AU" w:eastAsia="en-AU"/>
        </w:rPr>
        <w:tab/>
      </w:r>
      <w:r>
        <w:t>CONSIDERATIONS</w:t>
      </w:r>
      <w:r>
        <w:tab/>
      </w:r>
      <w:r>
        <w:fldChar w:fldCharType="begin"/>
      </w:r>
      <w:r>
        <w:instrText xml:space="preserve"> PAGEREF _Toc84440354 \h </w:instrText>
      </w:r>
      <w:r>
        <w:fldChar w:fldCharType="separate"/>
      </w:r>
      <w:r>
        <w:t>7</w:t>
      </w:r>
      <w:r>
        <w:fldChar w:fldCharType="end"/>
      </w:r>
    </w:p>
    <w:p w14:paraId="7F01621A" w14:textId="2D1C95CA" w:rsidR="00BA064E" w:rsidRDefault="00BA064E">
      <w:pPr>
        <w:pStyle w:val="TOC3"/>
        <w:tabs>
          <w:tab w:val="left" w:pos="1134"/>
          <w:tab w:val="right" w:leader="dot" w:pos="10195"/>
        </w:tabs>
        <w:rPr>
          <w:rFonts w:eastAsiaTheme="minorEastAsia"/>
          <w:noProof/>
          <w:sz w:val="22"/>
          <w:lang w:val="en-AU" w:eastAsia="en-AU"/>
        </w:rPr>
      </w:pPr>
      <w:r w:rsidRPr="0067255B">
        <w:rPr>
          <w:noProof/>
        </w:rPr>
        <w:t>3.2.1.</w:t>
      </w:r>
      <w:r>
        <w:rPr>
          <w:rFonts w:eastAsiaTheme="minorEastAsia"/>
          <w:noProof/>
          <w:sz w:val="22"/>
          <w:lang w:val="en-AU" w:eastAsia="en-AU"/>
        </w:rPr>
        <w:tab/>
      </w:r>
      <w:r>
        <w:rPr>
          <w:noProof/>
        </w:rPr>
        <w:t>Recognition of quality management systems</w:t>
      </w:r>
      <w:r>
        <w:rPr>
          <w:noProof/>
        </w:rPr>
        <w:tab/>
      </w:r>
      <w:r>
        <w:rPr>
          <w:noProof/>
        </w:rPr>
        <w:fldChar w:fldCharType="begin"/>
      </w:r>
      <w:r>
        <w:rPr>
          <w:noProof/>
        </w:rPr>
        <w:instrText xml:space="preserve"> PAGEREF _Toc84440355 \h </w:instrText>
      </w:r>
      <w:r>
        <w:rPr>
          <w:noProof/>
        </w:rPr>
      </w:r>
      <w:r>
        <w:rPr>
          <w:noProof/>
        </w:rPr>
        <w:fldChar w:fldCharType="separate"/>
      </w:r>
      <w:r>
        <w:rPr>
          <w:noProof/>
        </w:rPr>
        <w:t>7</w:t>
      </w:r>
      <w:r>
        <w:rPr>
          <w:noProof/>
        </w:rPr>
        <w:fldChar w:fldCharType="end"/>
      </w:r>
    </w:p>
    <w:p w14:paraId="731D70F5" w14:textId="65350EBC" w:rsidR="00BA064E" w:rsidRDefault="00BA064E">
      <w:pPr>
        <w:pStyle w:val="TOC3"/>
        <w:tabs>
          <w:tab w:val="left" w:pos="1134"/>
          <w:tab w:val="right" w:leader="dot" w:pos="10195"/>
        </w:tabs>
        <w:rPr>
          <w:rFonts w:eastAsiaTheme="minorEastAsia"/>
          <w:noProof/>
          <w:sz w:val="22"/>
          <w:lang w:val="en-AU" w:eastAsia="en-AU"/>
        </w:rPr>
      </w:pPr>
      <w:r w:rsidRPr="0067255B">
        <w:rPr>
          <w:noProof/>
        </w:rPr>
        <w:t>3.2.2.</w:t>
      </w:r>
      <w:r>
        <w:rPr>
          <w:rFonts w:eastAsiaTheme="minorEastAsia"/>
          <w:noProof/>
          <w:sz w:val="22"/>
          <w:lang w:val="en-AU" w:eastAsia="en-AU"/>
        </w:rPr>
        <w:tab/>
      </w:r>
      <w:r>
        <w:rPr>
          <w:noProof/>
        </w:rPr>
        <w:t>Use of third party organizations for the accreditation process</w:t>
      </w:r>
      <w:r>
        <w:rPr>
          <w:noProof/>
        </w:rPr>
        <w:tab/>
      </w:r>
      <w:r>
        <w:rPr>
          <w:noProof/>
        </w:rPr>
        <w:fldChar w:fldCharType="begin"/>
      </w:r>
      <w:r>
        <w:rPr>
          <w:noProof/>
        </w:rPr>
        <w:instrText xml:space="preserve"> PAGEREF _Toc84440356 \h </w:instrText>
      </w:r>
      <w:r>
        <w:rPr>
          <w:noProof/>
        </w:rPr>
      </w:r>
      <w:r>
        <w:rPr>
          <w:noProof/>
        </w:rPr>
        <w:fldChar w:fldCharType="separate"/>
      </w:r>
      <w:r>
        <w:rPr>
          <w:noProof/>
        </w:rPr>
        <w:t>7</w:t>
      </w:r>
      <w:r>
        <w:rPr>
          <w:noProof/>
        </w:rPr>
        <w:fldChar w:fldCharType="end"/>
      </w:r>
    </w:p>
    <w:p w14:paraId="4B836E66" w14:textId="7B0B46F0" w:rsidR="00BA064E" w:rsidRDefault="00BA064E">
      <w:pPr>
        <w:pStyle w:val="TOC3"/>
        <w:tabs>
          <w:tab w:val="left" w:pos="1134"/>
          <w:tab w:val="right" w:leader="dot" w:pos="10195"/>
        </w:tabs>
        <w:rPr>
          <w:rFonts w:eastAsiaTheme="minorEastAsia"/>
          <w:noProof/>
          <w:sz w:val="22"/>
          <w:lang w:val="en-AU" w:eastAsia="en-AU"/>
        </w:rPr>
      </w:pPr>
      <w:r w:rsidRPr="0067255B">
        <w:rPr>
          <w:noProof/>
        </w:rPr>
        <w:t>3.2.3.</w:t>
      </w:r>
      <w:r>
        <w:rPr>
          <w:rFonts w:eastAsiaTheme="minorEastAsia"/>
          <w:noProof/>
          <w:sz w:val="22"/>
          <w:lang w:val="en-AU" w:eastAsia="en-AU"/>
        </w:rPr>
        <w:tab/>
      </w:r>
      <w:r>
        <w:rPr>
          <w:noProof/>
        </w:rPr>
        <w:t>Where a competent authority operates a training organization</w:t>
      </w:r>
      <w:r>
        <w:rPr>
          <w:noProof/>
        </w:rPr>
        <w:tab/>
      </w:r>
      <w:r>
        <w:rPr>
          <w:noProof/>
        </w:rPr>
        <w:fldChar w:fldCharType="begin"/>
      </w:r>
      <w:r>
        <w:rPr>
          <w:noProof/>
        </w:rPr>
        <w:instrText xml:space="preserve"> PAGEREF _Toc84440357 \h </w:instrText>
      </w:r>
      <w:r>
        <w:rPr>
          <w:noProof/>
        </w:rPr>
      </w:r>
      <w:r>
        <w:rPr>
          <w:noProof/>
        </w:rPr>
        <w:fldChar w:fldCharType="separate"/>
      </w:r>
      <w:r>
        <w:rPr>
          <w:noProof/>
        </w:rPr>
        <w:t>7</w:t>
      </w:r>
      <w:r>
        <w:rPr>
          <w:noProof/>
        </w:rPr>
        <w:fldChar w:fldCharType="end"/>
      </w:r>
    </w:p>
    <w:p w14:paraId="0C2F2197" w14:textId="6F17292C" w:rsidR="00BA064E" w:rsidRDefault="00BA064E">
      <w:pPr>
        <w:pStyle w:val="TOC1"/>
        <w:rPr>
          <w:rFonts w:eastAsiaTheme="minorEastAsia"/>
          <w:b w:val="0"/>
          <w:color w:val="auto"/>
          <w:lang w:val="en-AU" w:eastAsia="en-AU"/>
        </w:rPr>
      </w:pPr>
      <w:r w:rsidRPr="0067255B">
        <w:t>4.</w:t>
      </w:r>
      <w:r>
        <w:rPr>
          <w:rFonts w:eastAsiaTheme="minorEastAsia"/>
          <w:b w:val="0"/>
          <w:color w:val="auto"/>
          <w:lang w:val="en-AU" w:eastAsia="en-AU"/>
        </w:rPr>
        <w:tab/>
      </w:r>
      <w:r>
        <w:t>APPROVAL OF MODEL COURSES</w:t>
      </w:r>
      <w:r>
        <w:tab/>
      </w:r>
      <w:r>
        <w:fldChar w:fldCharType="begin"/>
      </w:r>
      <w:r>
        <w:instrText xml:space="preserve"> PAGEREF _Toc84440358 \h </w:instrText>
      </w:r>
      <w:r>
        <w:fldChar w:fldCharType="separate"/>
      </w:r>
      <w:r>
        <w:t>8</w:t>
      </w:r>
      <w:r>
        <w:fldChar w:fldCharType="end"/>
      </w:r>
    </w:p>
    <w:p w14:paraId="07284BDE" w14:textId="10B92A91" w:rsidR="00BA064E" w:rsidRDefault="00BA064E">
      <w:pPr>
        <w:pStyle w:val="TOC2"/>
        <w:rPr>
          <w:rFonts w:eastAsiaTheme="minorEastAsia"/>
          <w:color w:val="auto"/>
          <w:lang w:val="en-AU" w:eastAsia="en-AU"/>
        </w:rPr>
      </w:pPr>
      <w:r w:rsidRPr="0067255B">
        <w:t>4.1.</w:t>
      </w:r>
      <w:r>
        <w:rPr>
          <w:rFonts w:eastAsiaTheme="minorEastAsia"/>
          <w:color w:val="auto"/>
          <w:lang w:val="en-AU" w:eastAsia="en-AU"/>
        </w:rPr>
        <w:tab/>
      </w:r>
      <w:r>
        <w:t>ENTRY REQUIREMENTS</w:t>
      </w:r>
      <w:r>
        <w:tab/>
      </w:r>
      <w:r>
        <w:fldChar w:fldCharType="begin"/>
      </w:r>
      <w:r>
        <w:instrText xml:space="preserve"> PAGEREF _Toc84440359 \h </w:instrText>
      </w:r>
      <w:r>
        <w:fldChar w:fldCharType="separate"/>
      </w:r>
      <w:r>
        <w:t>8</w:t>
      </w:r>
      <w:r>
        <w:fldChar w:fldCharType="end"/>
      </w:r>
    </w:p>
    <w:p w14:paraId="2FF324FE" w14:textId="5CAA1887" w:rsidR="00BA064E" w:rsidRDefault="00BA064E">
      <w:pPr>
        <w:pStyle w:val="TOC2"/>
        <w:rPr>
          <w:rFonts w:eastAsiaTheme="minorEastAsia"/>
          <w:color w:val="auto"/>
          <w:lang w:val="en-AU" w:eastAsia="en-AU"/>
        </w:rPr>
      </w:pPr>
      <w:r w:rsidRPr="0067255B">
        <w:t>4.2.</w:t>
      </w:r>
      <w:r>
        <w:rPr>
          <w:rFonts w:eastAsiaTheme="minorEastAsia"/>
          <w:color w:val="auto"/>
          <w:lang w:val="en-AU" w:eastAsia="en-AU"/>
        </w:rPr>
        <w:tab/>
      </w:r>
      <w:r>
        <w:t>RECOGNITION OF PRIOR LEARNING</w:t>
      </w:r>
      <w:r>
        <w:tab/>
      </w:r>
      <w:r>
        <w:fldChar w:fldCharType="begin"/>
      </w:r>
      <w:r>
        <w:instrText xml:space="preserve"> PAGEREF _Toc84440360 \h </w:instrText>
      </w:r>
      <w:r>
        <w:fldChar w:fldCharType="separate"/>
      </w:r>
      <w:r>
        <w:t>8</w:t>
      </w:r>
      <w:r>
        <w:fldChar w:fldCharType="end"/>
      </w:r>
    </w:p>
    <w:p w14:paraId="1DDEF799" w14:textId="0808616E" w:rsidR="00BA064E" w:rsidRDefault="00BA064E">
      <w:pPr>
        <w:pStyle w:val="TOC2"/>
        <w:rPr>
          <w:rFonts w:eastAsiaTheme="minorEastAsia"/>
          <w:color w:val="auto"/>
          <w:lang w:val="en-AU" w:eastAsia="en-AU"/>
        </w:rPr>
      </w:pPr>
      <w:r w:rsidRPr="0067255B">
        <w:t>4.3.</w:t>
      </w:r>
      <w:r>
        <w:rPr>
          <w:rFonts w:eastAsiaTheme="minorEastAsia"/>
          <w:color w:val="auto"/>
          <w:lang w:val="en-AU" w:eastAsia="en-AU"/>
        </w:rPr>
        <w:tab/>
      </w:r>
      <w:r>
        <w:t>COURSE CURRICULUM</w:t>
      </w:r>
      <w:r>
        <w:tab/>
      </w:r>
      <w:r>
        <w:fldChar w:fldCharType="begin"/>
      </w:r>
      <w:r>
        <w:instrText xml:space="preserve"> PAGEREF _Toc84440361 \h </w:instrText>
      </w:r>
      <w:r>
        <w:fldChar w:fldCharType="separate"/>
      </w:r>
      <w:r>
        <w:t>9</w:t>
      </w:r>
      <w:r>
        <w:fldChar w:fldCharType="end"/>
      </w:r>
    </w:p>
    <w:p w14:paraId="0DCD5B76" w14:textId="30139D50" w:rsidR="00BA064E" w:rsidRDefault="00BA064E">
      <w:pPr>
        <w:pStyle w:val="TOC2"/>
        <w:rPr>
          <w:rFonts w:eastAsiaTheme="minorEastAsia"/>
          <w:color w:val="auto"/>
          <w:lang w:val="en-AU" w:eastAsia="en-AU"/>
        </w:rPr>
      </w:pPr>
      <w:r w:rsidRPr="0067255B">
        <w:t>4.4.</w:t>
      </w:r>
      <w:r>
        <w:rPr>
          <w:rFonts w:eastAsiaTheme="minorEastAsia"/>
          <w:color w:val="auto"/>
          <w:lang w:val="en-AU" w:eastAsia="en-AU"/>
        </w:rPr>
        <w:tab/>
      </w:r>
      <w:r>
        <w:t>TRAINING DELIVERY</w:t>
      </w:r>
      <w:r>
        <w:tab/>
      </w:r>
      <w:r>
        <w:fldChar w:fldCharType="begin"/>
      </w:r>
      <w:r>
        <w:instrText xml:space="preserve"> PAGEREF _Toc84440362 \h </w:instrText>
      </w:r>
      <w:r>
        <w:fldChar w:fldCharType="separate"/>
      </w:r>
      <w:r>
        <w:t>9</w:t>
      </w:r>
      <w:r>
        <w:fldChar w:fldCharType="end"/>
      </w:r>
    </w:p>
    <w:p w14:paraId="1A3A7E29" w14:textId="1DC0F5C7" w:rsidR="00BA064E" w:rsidRDefault="00BA064E">
      <w:pPr>
        <w:pStyle w:val="TOC3"/>
        <w:tabs>
          <w:tab w:val="left" w:pos="1134"/>
          <w:tab w:val="right" w:leader="dot" w:pos="10195"/>
        </w:tabs>
        <w:rPr>
          <w:rFonts w:eastAsiaTheme="minorEastAsia"/>
          <w:noProof/>
          <w:sz w:val="22"/>
          <w:lang w:val="en-AU" w:eastAsia="en-AU"/>
        </w:rPr>
      </w:pPr>
      <w:r w:rsidRPr="0067255B">
        <w:rPr>
          <w:noProof/>
        </w:rPr>
        <w:t>4.4.1.</w:t>
      </w:r>
      <w:r>
        <w:rPr>
          <w:rFonts w:eastAsiaTheme="minorEastAsia"/>
          <w:noProof/>
          <w:sz w:val="22"/>
          <w:lang w:val="en-AU" w:eastAsia="en-AU"/>
        </w:rPr>
        <w:tab/>
      </w:r>
      <w:r>
        <w:rPr>
          <w:noProof/>
        </w:rPr>
        <w:t>Course intake - limitations</w:t>
      </w:r>
      <w:r>
        <w:rPr>
          <w:noProof/>
        </w:rPr>
        <w:tab/>
      </w:r>
      <w:r>
        <w:rPr>
          <w:noProof/>
        </w:rPr>
        <w:fldChar w:fldCharType="begin"/>
      </w:r>
      <w:r>
        <w:rPr>
          <w:noProof/>
        </w:rPr>
        <w:instrText xml:space="preserve"> PAGEREF _Toc84440363 \h </w:instrText>
      </w:r>
      <w:r>
        <w:rPr>
          <w:noProof/>
        </w:rPr>
      </w:r>
      <w:r>
        <w:rPr>
          <w:noProof/>
        </w:rPr>
        <w:fldChar w:fldCharType="separate"/>
      </w:r>
      <w:r>
        <w:rPr>
          <w:noProof/>
        </w:rPr>
        <w:t>9</w:t>
      </w:r>
      <w:r>
        <w:rPr>
          <w:noProof/>
        </w:rPr>
        <w:fldChar w:fldCharType="end"/>
      </w:r>
    </w:p>
    <w:p w14:paraId="51069886" w14:textId="0B1C67C5" w:rsidR="00BA064E" w:rsidRDefault="00BA064E">
      <w:pPr>
        <w:pStyle w:val="TOC3"/>
        <w:tabs>
          <w:tab w:val="left" w:pos="1134"/>
          <w:tab w:val="right" w:leader="dot" w:pos="10195"/>
        </w:tabs>
        <w:rPr>
          <w:rFonts w:eastAsiaTheme="minorEastAsia"/>
          <w:noProof/>
          <w:sz w:val="22"/>
          <w:lang w:val="en-AU" w:eastAsia="en-AU"/>
        </w:rPr>
      </w:pPr>
      <w:r w:rsidRPr="0067255B">
        <w:rPr>
          <w:noProof/>
        </w:rPr>
        <w:t>4.4.2.</w:t>
      </w:r>
      <w:r>
        <w:rPr>
          <w:rFonts w:eastAsiaTheme="minorEastAsia"/>
          <w:noProof/>
          <w:sz w:val="22"/>
          <w:lang w:val="en-AU" w:eastAsia="en-AU"/>
        </w:rPr>
        <w:tab/>
      </w:r>
      <w:r>
        <w:rPr>
          <w:noProof/>
        </w:rPr>
        <w:t>Training methods and materials</w:t>
      </w:r>
      <w:r>
        <w:rPr>
          <w:noProof/>
        </w:rPr>
        <w:tab/>
      </w:r>
      <w:r>
        <w:rPr>
          <w:noProof/>
        </w:rPr>
        <w:fldChar w:fldCharType="begin"/>
      </w:r>
      <w:r>
        <w:rPr>
          <w:noProof/>
        </w:rPr>
        <w:instrText xml:space="preserve"> PAGEREF _Toc84440364 \h </w:instrText>
      </w:r>
      <w:r>
        <w:rPr>
          <w:noProof/>
        </w:rPr>
      </w:r>
      <w:r>
        <w:rPr>
          <w:noProof/>
        </w:rPr>
        <w:fldChar w:fldCharType="separate"/>
      </w:r>
      <w:r>
        <w:rPr>
          <w:noProof/>
        </w:rPr>
        <w:t>9</w:t>
      </w:r>
      <w:r>
        <w:rPr>
          <w:noProof/>
        </w:rPr>
        <w:fldChar w:fldCharType="end"/>
      </w:r>
    </w:p>
    <w:p w14:paraId="05163E46" w14:textId="289E40B2" w:rsidR="00BA064E" w:rsidRDefault="00BA064E">
      <w:pPr>
        <w:pStyle w:val="TOC3"/>
        <w:tabs>
          <w:tab w:val="left" w:pos="1134"/>
          <w:tab w:val="right" w:leader="dot" w:pos="10195"/>
        </w:tabs>
        <w:rPr>
          <w:rFonts w:eastAsiaTheme="minorEastAsia"/>
          <w:noProof/>
          <w:sz w:val="22"/>
          <w:lang w:val="en-AU" w:eastAsia="en-AU"/>
        </w:rPr>
      </w:pPr>
      <w:r w:rsidRPr="0067255B">
        <w:rPr>
          <w:noProof/>
        </w:rPr>
        <w:t>4.4.3.</w:t>
      </w:r>
      <w:r>
        <w:rPr>
          <w:rFonts w:eastAsiaTheme="minorEastAsia"/>
          <w:noProof/>
          <w:sz w:val="22"/>
          <w:lang w:val="en-AU" w:eastAsia="en-AU"/>
        </w:rPr>
        <w:tab/>
      </w:r>
      <w:r>
        <w:rPr>
          <w:noProof/>
        </w:rPr>
        <w:t>Facilities and equipment</w:t>
      </w:r>
      <w:r>
        <w:rPr>
          <w:noProof/>
        </w:rPr>
        <w:tab/>
      </w:r>
      <w:r>
        <w:rPr>
          <w:noProof/>
        </w:rPr>
        <w:fldChar w:fldCharType="begin"/>
      </w:r>
      <w:r>
        <w:rPr>
          <w:noProof/>
        </w:rPr>
        <w:instrText xml:space="preserve"> PAGEREF _Toc84440365 \h </w:instrText>
      </w:r>
      <w:r>
        <w:rPr>
          <w:noProof/>
        </w:rPr>
      </w:r>
      <w:r>
        <w:rPr>
          <w:noProof/>
        </w:rPr>
        <w:fldChar w:fldCharType="separate"/>
      </w:r>
      <w:r>
        <w:rPr>
          <w:noProof/>
        </w:rPr>
        <w:t>9</w:t>
      </w:r>
      <w:r>
        <w:rPr>
          <w:noProof/>
        </w:rPr>
        <w:fldChar w:fldCharType="end"/>
      </w:r>
    </w:p>
    <w:p w14:paraId="415FC4FE" w14:textId="67283908" w:rsidR="00BA064E" w:rsidRDefault="00BA064E">
      <w:pPr>
        <w:pStyle w:val="TOC2"/>
        <w:rPr>
          <w:rFonts w:eastAsiaTheme="minorEastAsia"/>
          <w:color w:val="auto"/>
          <w:lang w:val="en-AU" w:eastAsia="en-AU"/>
        </w:rPr>
      </w:pPr>
      <w:r w:rsidRPr="0067255B">
        <w:t>4.5.</w:t>
      </w:r>
      <w:r>
        <w:rPr>
          <w:rFonts w:eastAsiaTheme="minorEastAsia"/>
          <w:color w:val="auto"/>
          <w:lang w:val="en-AU" w:eastAsia="en-AU"/>
        </w:rPr>
        <w:tab/>
      </w:r>
      <w:r>
        <w:t>QUALIFICATIONS OF INSTRUCTORS AND ASSESSORS</w:t>
      </w:r>
      <w:r>
        <w:tab/>
      </w:r>
      <w:r>
        <w:fldChar w:fldCharType="begin"/>
      </w:r>
      <w:r>
        <w:instrText xml:space="preserve"> PAGEREF _Toc84440366 \h </w:instrText>
      </w:r>
      <w:r>
        <w:fldChar w:fldCharType="separate"/>
      </w:r>
      <w:r>
        <w:t>10</w:t>
      </w:r>
      <w:r>
        <w:fldChar w:fldCharType="end"/>
      </w:r>
    </w:p>
    <w:p w14:paraId="12151BA5" w14:textId="2EDE5D44" w:rsidR="00BA064E" w:rsidRDefault="00BA064E">
      <w:pPr>
        <w:pStyle w:val="TOC2"/>
        <w:rPr>
          <w:rFonts w:eastAsiaTheme="minorEastAsia"/>
          <w:color w:val="auto"/>
          <w:lang w:val="en-AU" w:eastAsia="en-AU"/>
        </w:rPr>
      </w:pPr>
      <w:r w:rsidRPr="0067255B">
        <w:t>4.6.</w:t>
      </w:r>
      <w:r>
        <w:rPr>
          <w:rFonts w:eastAsiaTheme="minorEastAsia"/>
          <w:color w:val="auto"/>
          <w:lang w:val="en-AU" w:eastAsia="en-AU"/>
        </w:rPr>
        <w:tab/>
      </w:r>
      <w:r>
        <w:t>STUDENT ASSESSMENT PROCEDURES</w:t>
      </w:r>
      <w:r>
        <w:tab/>
      </w:r>
      <w:r>
        <w:fldChar w:fldCharType="begin"/>
      </w:r>
      <w:r>
        <w:instrText xml:space="preserve"> PAGEREF _Toc84440367 \h </w:instrText>
      </w:r>
      <w:r>
        <w:fldChar w:fldCharType="separate"/>
      </w:r>
      <w:r>
        <w:t>10</w:t>
      </w:r>
      <w:r>
        <w:fldChar w:fldCharType="end"/>
      </w:r>
    </w:p>
    <w:p w14:paraId="4ED23479" w14:textId="5585A6FC" w:rsidR="00BA064E" w:rsidRDefault="00BA064E">
      <w:pPr>
        <w:pStyle w:val="TOC2"/>
        <w:rPr>
          <w:rFonts w:eastAsiaTheme="minorEastAsia"/>
          <w:color w:val="auto"/>
          <w:lang w:val="en-AU" w:eastAsia="en-AU"/>
        </w:rPr>
      </w:pPr>
      <w:r w:rsidRPr="0067255B">
        <w:t>4.7.</w:t>
      </w:r>
      <w:r>
        <w:rPr>
          <w:rFonts w:eastAsiaTheme="minorEastAsia"/>
          <w:color w:val="auto"/>
          <w:lang w:val="en-AU" w:eastAsia="en-AU"/>
        </w:rPr>
        <w:tab/>
      </w:r>
      <w:r>
        <w:t>STUDENT RECORDS</w:t>
      </w:r>
      <w:r>
        <w:tab/>
      </w:r>
      <w:r>
        <w:fldChar w:fldCharType="begin"/>
      </w:r>
      <w:r>
        <w:instrText xml:space="preserve"> PAGEREF _Toc84440368 \h </w:instrText>
      </w:r>
      <w:r>
        <w:fldChar w:fldCharType="separate"/>
      </w:r>
      <w:r>
        <w:t>10</w:t>
      </w:r>
      <w:r>
        <w:fldChar w:fldCharType="end"/>
      </w:r>
    </w:p>
    <w:p w14:paraId="7133F440" w14:textId="71549E7B" w:rsidR="00BA064E" w:rsidRDefault="00BA064E">
      <w:pPr>
        <w:pStyle w:val="TOC2"/>
        <w:rPr>
          <w:rFonts w:eastAsiaTheme="minorEastAsia"/>
          <w:color w:val="auto"/>
          <w:lang w:val="en-AU" w:eastAsia="en-AU"/>
        </w:rPr>
      </w:pPr>
      <w:r w:rsidRPr="0067255B">
        <w:t>4.8.</w:t>
      </w:r>
      <w:r>
        <w:rPr>
          <w:rFonts w:eastAsiaTheme="minorEastAsia"/>
          <w:color w:val="auto"/>
          <w:lang w:val="en-AU" w:eastAsia="en-AU"/>
        </w:rPr>
        <w:tab/>
      </w:r>
      <w:r>
        <w:t>OUTSOURCING OF COURSE DELIVERY</w:t>
      </w:r>
      <w:r>
        <w:tab/>
      </w:r>
      <w:r>
        <w:fldChar w:fldCharType="begin"/>
      </w:r>
      <w:r>
        <w:instrText xml:space="preserve"> PAGEREF _Toc84440369 \h </w:instrText>
      </w:r>
      <w:r>
        <w:fldChar w:fldCharType="separate"/>
      </w:r>
      <w:r>
        <w:t>10</w:t>
      </w:r>
      <w:r>
        <w:fldChar w:fldCharType="end"/>
      </w:r>
    </w:p>
    <w:p w14:paraId="712E2379" w14:textId="5862366B" w:rsidR="00BA064E" w:rsidRDefault="00BA064E">
      <w:pPr>
        <w:pStyle w:val="TOC2"/>
        <w:rPr>
          <w:rFonts w:eastAsiaTheme="minorEastAsia"/>
          <w:color w:val="auto"/>
          <w:lang w:val="en-AU" w:eastAsia="en-AU"/>
        </w:rPr>
      </w:pPr>
      <w:r w:rsidRPr="0067255B">
        <w:t>4.9.</w:t>
      </w:r>
      <w:r>
        <w:rPr>
          <w:rFonts w:eastAsiaTheme="minorEastAsia"/>
          <w:color w:val="auto"/>
          <w:lang w:val="en-AU" w:eastAsia="en-AU"/>
        </w:rPr>
        <w:tab/>
      </w:r>
      <w:r>
        <w:t>CONSIDERATIONS</w:t>
      </w:r>
      <w:r>
        <w:tab/>
      </w:r>
      <w:r>
        <w:fldChar w:fldCharType="begin"/>
      </w:r>
      <w:r>
        <w:instrText xml:space="preserve"> PAGEREF _Toc84440370 \h </w:instrText>
      </w:r>
      <w:r>
        <w:fldChar w:fldCharType="separate"/>
      </w:r>
      <w:r>
        <w:t>11</w:t>
      </w:r>
      <w:r>
        <w:fldChar w:fldCharType="end"/>
      </w:r>
    </w:p>
    <w:p w14:paraId="1213CC46" w14:textId="61C76E25" w:rsidR="00BA064E" w:rsidRDefault="00BA064E">
      <w:pPr>
        <w:pStyle w:val="TOC3"/>
        <w:tabs>
          <w:tab w:val="left" w:pos="1134"/>
          <w:tab w:val="right" w:leader="dot" w:pos="10195"/>
        </w:tabs>
        <w:rPr>
          <w:rFonts w:eastAsiaTheme="minorEastAsia"/>
          <w:noProof/>
          <w:sz w:val="22"/>
          <w:lang w:val="en-AU" w:eastAsia="en-AU"/>
        </w:rPr>
      </w:pPr>
      <w:r w:rsidRPr="0067255B">
        <w:rPr>
          <w:noProof/>
        </w:rPr>
        <w:t>4.9.1.</w:t>
      </w:r>
      <w:r>
        <w:rPr>
          <w:rFonts w:eastAsiaTheme="minorEastAsia"/>
          <w:noProof/>
          <w:sz w:val="22"/>
          <w:lang w:val="en-AU" w:eastAsia="en-AU"/>
        </w:rPr>
        <w:tab/>
      </w:r>
      <w:r>
        <w:rPr>
          <w:noProof/>
        </w:rPr>
        <w:t>Use of third party organizations for the approval of the model course</w:t>
      </w:r>
      <w:r>
        <w:rPr>
          <w:noProof/>
        </w:rPr>
        <w:tab/>
      </w:r>
      <w:r>
        <w:rPr>
          <w:noProof/>
        </w:rPr>
        <w:fldChar w:fldCharType="begin"/>
      </w:r>
      <w:r>
        <w:rPr>
          <w:noProof/>
        </w:rPr>
        <w:instrText xml:space="preserve"> PAGEREF _Toc84440371 \h </w:instrText>
      </w:r>
      <w:r>
        <w:rPr>
          <w:noProof/>
        </w:rPr>
      </w:r>
      <w:r>
        <w:rPr>
          <w:noProof/>
        </w:rPr>
        <w:fldChar w:fldCharType="separate"/>
      </w:r>
      <w:r>
        <w:rPr>
          <w:noProof/>
        </w:rPr>
        <w:t>11</w:t>
      </w:r>
      <w:r>
        <w:rPr>
          <w:noProof/>
        </w:rPr>
        <w:fldChar w:fldCharType="end"/>
      </w:r>
    </w:p>
    <w:p w14:paraId="1C9061E3" w14:textId="150EBB22" w:rsidR="00BA064E" w:rsidRDefault="00BA064E">
      <w:pPr>
        <w:pStyle w:val="TOC1"/>
        <w:rPr>
          <w:rFonts w:eastAsiaTheme="minorEastAsia"/>
          <w:b w:val="0"/>
          <w:color w:val="auto"/>
          <w:lang w:val="en-AU" w:eastAsia="en-AU"/>
        </w:rPr>
      </w:pPr>
      <w:r w:rsidRPr="0067255B">
        <w:t>5.</w:t>
      </w:r>
      <w:r>
        <w:rPr>
          <w:rFonts w:eastAsiaTheme="minorEastAsia"/>
          <w:b w:val="0"/>
          <w:color w:val="auto"/>
          <w:lang w:val="en-AU" w:eastAsia="en-AU"/>
        </w:rPr>
        <w:tab/>
      </w:r>
      <w:r>
        <w:t>PROCEDURES FOR CONDUCTING AUDITS</w:t>
      </w:r>
      <w:r>
        <w:tab/>
      </w:r>
      <w:r>
        <w:fldChar w:fldCharType="begin"/>
      </w:r>
      <w:r>
        <w:instrText xml:space="preserve"> PAGEREF _Toc84440372 \h </w:instrText>
      </w:r>
      <w:r>
        <w:fldChar w:fldCharType="separate"/>
      </w:r>
      <w:r>
        <w:t>11</w:t>
      </w:r>
      <w:r>
        <w:fldChar w:fldCharType="end"/>
      </w:r>
    </w:p>
    <w:p w14:paraId="6A080DBD" w14:textId="79ABA1F3" w:rsidR="00BA064E" w:rsidRDefault="00BA064E">
      <w:pPr>
        <w:pStyle w:val="TOC2"/>
        <w:rPr>
          <w:rFonts w:eastAsiaTheme="minorEastAsia"/>
          <w:color w:val="auto"/>
          <w:lang w:val="en-AU" w:eastAsia="en-AU"/>
        </w:rPr>
      </w:pPr>
      <w:r w:rsidRPr="0067255B">
        <w:t>5.1.</w:t>
      </w:r>
      <w:r>
        <w:rPr>
          <w:rFonts w:eastAsiaTheme="minorEastAsia"/>
          <w:color w:val="auto"/>
          <w:lang w:val="en-AU" w:eastAsia="en-AU"/>
        </w:rPr>
        <w:tab/>
      </w:r>
      <w:r>
        <w:t>STAGE 1 – PRE-AUDIT</w:t>
      </w:r>
      <w:r>
        <w:tab/>
      </w:r>
      <w:r>
        <w:fldChar w:fldCharType="begin"/>
      </w:r>
      <w:r>
        <w:instrText xml:space="preserve"> PAGEREF _Toc84440373 \h </w:instrText>
      </w:r>
      <w:r>
        <w:fldChar w:fldCharType="separate"/>
      </w:r>
      <w:r>
        <w:t>11</w:t>
      </w:r>
      <w:r>
        <w:fldChar w:fldCharType="end"/>
      </w:r>
    </w:p>
    <w:p w14:paraId="5204086A" w14:textId="566C10F7" w:rsidR="00BA064E" w:rsidRDefault="00BA064E">
      <w:pPr>
        <w:pStyle w:val="TOC3"/>
        <w:tabs>
          <w:tab w:val="left" w:pos="1134"/>
          <w:tab w:val="right" w:leader="dot" w:pos="10195"/>
        </w:tabs>
        <w:rPr>
          <w:rFonts w:eastAsiaTheme="minorEastAsia"/>
          <w:noProof/>
          <w:sz w:val="22"/>
          <w:lang w:val="en-AU" w:eastAsia="en-AU"/>
        </w:rPr>
      </w:pPr>
      <w:r w:rsidRPr="0067255B">
        <w:rPr>
          <w:noProof/>
        </w:rPr>
        <w:t>5.1.1.</w:t>
      </w:r>
      <w:r>
        <w:rPr>
          <w:rFonts w:eastAsiaTheme="minorEastAsia"/>
          <w:noProof/>
          <w:sz w:val="22"/>
          <w:lang w:val="en-AU" w:eastAsia="en-AU"/>
        </w:rPr>
        <w:tab/>
      </w:r>
      <w:r>
        <w:rPr>
          <w:noProof/>
        </w:rPr>
        <w:t>Application for accreditation and approval of model courses</w:t>
      </w:r>
      <w:r>
        <w:rPr>
          <w:noProof/>
        </w:rPr>
        <w:tab/>
      </w:r>
      <w:r>
        <w:rPr>
          <w:noProof/>
        </w:rPr>
        <w:fldChar w:fldCharType="begin"/>
      </w:r>
      <w:r>
        <w:rPr>
          <w:noProof/>
        </w:rPr>
        <w:instrText xml:space="preserve"> PAGEREF _Toc84440374 \h </w:instrText>
      </w:r>
      <w:r>
        <w:rPr>
          <w:noProof/>
        </w:rPr>
      </w:r>
      <w:r>
        <w:rPr>
          <w:noProof/>
        </w:rPr>
        <w:fldChar w:fldCharType="separate"/>
      </w:r>
      <w:r>
        <w:rPr>
          <w:noProof/>
        </w:rPr>
        <w:t>11</w:t>
      </w:r>
      <w:r>
        <w:rPr>
          <w:noProof/>
        </w:rPr>
        <w:fldChar w:fldCharType="end"/>
      </w:r>
    </w:p>
    <w:p w14:paraId="7FC3B4E7" w14:textId="00DB4D0B" w:rsidR="00BA064E" w:rsidRDefault="00BA064E">
      <w:pPr>
        <w:pStyle w:val="TOC3"/>
        <w:tabs>
          <w:tab w:val="left" w:pos="1134"/>
          <w:tab w:val="right" w:leader="dot" w:pos="10195"/>
        </w:tabs>
        <w:rPr>
          <w:rFonts w:eastAsiaTheme="minorEastAsia"/>
          <w:noProof/>
          <w:sz w:val="22"/>
          <w:lang w:val="en-AU" w:eastAsia="en-AU"/>
        </w:rPr>
      </w:pPr>
      <w:r w:rsidRPr="0067255B">
        <w:rPr>
          <w:noProof/>
        </w:rPr>
        <w:t>5.1.2.</w:t>
      </w:r>
      <w:r>
        <w:rPr>
          <w:rFonts w:eastAsiaTheme="minorEastAsia"/>
          <w:noProof/>
          <w:sz w:val="22"/>
          <w:lang w:val="en-AU" w:eastAsia="en-AU"/>
        </w:rPr>
        <w:tab/>
      </w:r>
      <w:r>
        <w:rPr>
          <w:noProof/>
        </w:rPr>
        <w:t>Appointment of the audit team</w:t>
      </w:r>
      <w:r>
        <w:rPr>
          <w:noProof/>
        </w:rPr>
        <w:tab/>
      </w:r>
      <w:r>
        <w:rPr>
          <w:noProof/>
        </w:rPr>
        <w:fldChar w:fldCharType="begin"/>
      </w:r>
      <w:r>
        <w:rPr>
          <w:noProof/>
        </w:rPr>
        <w:instrText xml:space="preserve"> PAGEREF _Toc84440375 \h </w:instrText>
      </w:r>
      <w:r>
        <w:rPr>
          <w:noProof/>
        </w:rPr>
      </w:r>
      <w:r>
        <w:rPr>
          <w:noProof/>
        </w:rPr>
        <w:fldChar w:fldCharType="separate"/>
      </w:r>
      <w:r>
        <w:rPr>
          <w:noProof/>
        </w:rPr>
        <w:t>11</w:t>
      </w:r>
      <w:r>
        <w:rPr>
          <w:noProof/>
        </w:rPr>
        <w:fldChar w:fldCharType="end"/>
      </w:r>
    </w:p>
    <w:p w14:paraId="11FFFF6D" w14:textId="744663EB" w:rsidR="00BA064E" w:rsidRDefault="00BA064E">
      <w:pPr>
        <w:pStyle w:val="TOC3"/>
        <w:tabs>
          <w:tab w:val="left" w:pos="1134"/>
          <w:tab w:val="right" w:leader="dot" w:pos="10195"/>
        </w:tabs>
        <w:rPr>
          <w:rFonts w:eastAsiaTheme="minorEastAsia"/>
          <w:noProof/>
          <w:sz w:val="22"/>
          <w:lang w:val="en-AU" w:eastAsia="en-AU"/>
        </w:rPr>
      </w:pPr>
      <w:r w:rsidRPr="0067255B">
        <w:rPr>
          <w:noProof/>
        </w:rPr>
        <w:t>5.1.3.</w:t>
      </w:r>
      <w:r>
        <w:rPr>
          <w:rFonts w:eastAsiaTheme="minorEastAsia"/>
          <w:noProof/>
          <w:sz w:val="22"/>
          <w:lang w:val="en-AU" w:eastAsia="en-AU"/>
        </w:rPr>
        <w:tab/>
      </w:r>
      <w:r>
        <w:rPr>
          <w:noProof/>
        </w:rPr>
        <w:t>Preliminary assessment</w:t>
      </w:r>
      <w:r>
        <w:rPr>
          <w:noProof/>
        </w:rPr>
        <w:tab/>
      </w:r>
      <w:r>
        <w:rPr>
          <w:noProof/>
        </w:rPr>
        <w:fldChar w:fldCharType="begin"/>
      </w:r>
      <w:r>
        <w:rPr>
          <w:noProof/>
        </w:rPr>
        <w:instrText xml:space="preserve"> PAGEREF _Toc84440376 \h </w:instrText>
      </w:r>
      <w:r>
        <w:rPr>
          <w:noProof/>
        </w:rPr>
      </w:r>
      <w:r>
        <w:rPr>
          <w:noProof/>
        </w:rPr>
        <w:fldChar w:fldCharType="separate"/>
      </w:r>
      <w:r>
        <w:rPr>
          <w:noProof/>
        </w:rPr>
        <w:t>12</w:t>
      </w:r>
      <w:r>
        <w:rPr>
          <w:noProof/>
        </w:rPr>
        <w:fldChar w:fldCharType="end"/>
      </w:r>
    </w:p>
    <w:p w14:paraId="24F6B5AB" w14:textId="63D94102" w:rsidR="00BA064E" w:rsidRDefault="00BA064E">
      <w:pPr>
        <w:pStyle w:val="TOC3"/>
        <w:tabs>
          <w:tab w:val="left" w:pos="1134"/>
          <w:tab w:val="right" w:leader="dot" w:pos="10195"/>
        </w:tabs>
        <w:rPr>
          <w:rFonts w:eastAsiaTheme="minorEastAsia"/>
          <w:noProof/>
          <w:sz w:val="22"/>
          <w:lang w:val="en-AU" w:eastAsia="en-AU"/>
        </w:rPr>
      </w:pPr>
      <w:r w:rsidRPr="0067255B">
        <w:rPr>
          <w:noProof/>
        </w:rPr>
        <w:t>5.1.4.</w:t>
      </w:r>
      <w:r>
        <w:rPr>
          <w:rFonts w:eastAsiaTheme="minorEastAsia"/>
          <w:noProof/>
          <w:sz w:val="22"/>
          <w:lang w:val="en-AU" w:eastAsia="en-AU"/>
        </w:rPr>
        <w:tab/>
      </w:r>
      <w:r>
        <w:rPr>
          <w:noProof/>
        </w:rPr>
        <w:t>Audit plan</w:t>
      </w:r>
      <w:r>
        <w:rPr>
          <w:noProof/>
        </w:rPr>
        <w:tab/>
      </w:r>
      <w:r>
        <w:rPr>
          <w:noProof/>
        </w:rPr>
        <w:fldChar w:fldCharType="begin"/>
      </w:r>
      <w:r>
        <w:rPr>
          <w:noProof/>
        </w:rPr>
        <w:instrText xml:space="preserve"> PAGEREF _Toc84440377 \h </w:instrText>
      </w:r>
      <w:r>
        <w:rPr>
          <w:noProof/>
        </w:rPr>
      </w:r>
      <w:r>
        <w:rPr>
          <w:noProof/>
        </w:rPr>
        <w:fldChar w:fldCharType="separate"/>
      </w:r>
      <w:r>
        <w:rPr>
          <w:noProof/>
        </w:rPr>
        <w:t>12</w:t>
      </w:r>
      <w:r>
        <w:rPr>
          <w:noProof/>
        </w:rPr>
        <w:fldChar w:fldCharType="end"/>
      </w:r>
    </w:p>
    <w:p w14:paraId="27A41606" w14:textId="3A002DA3" w:rsidR="00BA064E" w:rsidRDefault="00BA064E">
      <w:pPr>
        <w:pStyle w:val="TOC2"/>
        <w:rPr>
          <w:rFonts w:eastAsiaTheme="minorEastAsia"/>
          <w:color w:val="auto"/>
          <w:lang w:val="en-AU" w:eastAsia="en-AU"/>
        </w:rPr>
      </w:pPr>
      <w:r w:rsidRPr="0067255B">
        <w:t>5.2.</w:t>
      </w:r>
      <w:r>
        <w:rPr>
          <w:rFonts w:eastAsiaTheme="minorEastAsia"/>
          <w:color w:val="auto"/>
          <w:lang w:val="en-AU" w:eastAsia="en-AU"/>
        </w:rPr>
        <w:tab/>
      </w:r>
      <w:r>
        <w:t>STAGE 2 – AUDIT</w:t>
      </w:r>
      <w:r>
        <w:tab/>
      </w:r>
      <w:r>
        <w:fldChar w:fldCharType="begin"/>
      </w:r>
      <w:r>
        <w:instrText xml:space="preserve"> PAGEREF _Toc84440378 \h </w:instrText>
      </w:r>
      <w:r>
        <w:fldChar w:fldCharType="separate"/>
      </w:r>
      <w:r>
        <w:t>12</w:t>
      </w:r>
      <w:r>
        <w:fldChar w:fldCharType="end"/>
      </w:r>
    </w:p>
    <w:p w14:paraId="5CEDA0CC" w14:textId="5CB2035B" w:rsidR="00BA064E" w:rsidRDefault="00BA064E">
      <w:pPr>
        <w:pStyle w:val="TOC3"/>
        <w:tabs>
          <w:tab w:val="left" w:pos="1134"/>
          <w:tab w:val="right" w:leader="dot" w:pos="10195"/>
        </w:tabs>
        <w:rPr>
          <w:rFonts w:eastAsiaTheme="minorEastAsia"/>
          <w:noProof/>
          <w:sz w:val="22"/>
          <w:lang w:val="en-AU" w:eastAsia="en-AU"/>
        </w:rPr>
      </w:pPr>
      <w:r w:rsidRPr="0067255B">
        <w:rPr>
          <w:noProof/>
        </w:rPr>
        <w:t>5.2.1.</w:t>
      </w:r>
      <w:r>
        <w:rPr>
          <w:rFonts w:eastAsiaTheme="minorEastAsia"/>
          <w:noProof/>
          <w:sz w:val="22"/>
          <w:lang w:val="en-AU" w:eastAsia="en-AU"/>
        </w:rPr>
        <w:tab/>
      </w:r>
      <w:r>
        <w:rPr>
          <w:noProof/>
        </w:rPr>
        <w:t>Opening meeting</w:t>
      </w:r>
      <w:r>
        <w:rPr>
          <w:noProof/>
        </w:rPr>
        <w:tab/>
      </w:r>
      <w:r>
        <w:rPr>
          <w:noProof/>
        </w:rPr>
        <w:fldChar w:fldCharType="begin"/>
      </w:r>
      <w:r>
        <w:rPr>
          <w:noProof/>
        </w:rPr>
        <w:instrText xml:space="preserve"> PAGEREF _Toc84440379 \h </w:instrText>
      </w:r>
      <w:r>
        <w:rPr>
          <w:noProof/>
        </w:rPr>
      </w:r>
      <w:r>
        <w:rPr>
          <w:noProof/>
        </w:rPr>
        <w:fldChar w:fldCharType="separate"/>
      </w:r>
      <w:r>
        <w:rPr>
          <w:noProof/>
        </w:rPr>
        <w:t>12</w:t>
      </w:r>
      <w:r>
        <w:rPr>
          <w:noProof/>
        </w:rPr>
        <w:fldChar w:fldCharType="end"/>
      </w:r>
    </w:p>
    <w:p w14:paraId="233E89ED" w14:textId="1C76E0D7" w:rsidR="00BA064E" w:rsidRDefault="00BA064E">
      <w:pPr>
        <w:pStyle w:val="TOC3"/>
        <w:tabs>
          <w:tab w:val="left" w:pos="1134"/>
          <w:tab w:val="right" w:leader="dot" w:pos="10195"/>
        </w:tabs>
        <w:rPr>
          <w:rFonts w:eastAsiaTheme="minorEastAsia"/>
          <w:noProof/>
          <w:sz w:val="22"/>
          <w:lang w:val="en-AU" w:eastAsia="en-AU"/>
        </w:rPr>
      </w:pPr>
      <w:r w:rsidRPr="0067255B">
        <w:rPr>
          <w:noProof/>
        </w:rPr>
        <w:t>5.2.2.</w:t>
      </w:r>
      <w:r>
        <w:rPr>
          <w:rFonts w:eastAsiaTheme="minorEastAsia"/>
          <w:noProof/>
          <w:sz w:val="22"/>
          <w:lang w:val="en-AU" w:eastAsia="en-AU"/>
        </w:rPr>
        <w:tab/>
      </w:r>
      <w:r>
        <w:rPr>
          <w:noProof/>
        </w:rPr>
        <w:t>Collecting audit evidence / audit findings</w:t>
      </w:r>
      <w:r>
        <w:rPr>
          <w:noProof/>
        </w:rPr>
        <w:tab/>
      </w:r>
      <w:r>
        <w:rPr>
          <w:noProof/>
        </w:rPr>
        <w:fldChar w:fldCharType="begin"/>
      </w:r>
      <w:r>
        <w:rPr>
          <w:noProof/>
        </w:rPr>
        <w:instrText xml:space="preserve"> PAGEREF _Toc84440380 \h </w:instrText>
      </w:r>
      <w:r>
        <w:rPr>
          <w:noProof/>
        </w:rPr>
      </w:r>
      <w:r>
        <w:rPr>
          <w:noProof/>
        </w:rPr>
        <w:fldChar w:fldCharType="separate"/>
      </w:r>
      <w:r>
        <w:rPr>
          <w:noProof/>
        </w:rPr>
        <w:t>13</w:t>
      </w:r>
      <w:r>
        <w:rPr>
          <w:noProof/>
        </w:rPr>
        <w:fldChar w:fldCharType="end"/>
      </w:r>
    </w:p>
    <w:p w14:paraId="313E1E71" w14:textId="54E7C8B3" w:rsidR="00BA064E" w:rsidRDefault="00BA064E">
      <w:pPr>
        <w:pStyle w:val="TOC3"/>
        <w:tabs>
          <w:tab w:val="left" w:pos="1134"/>
          <w:tab w:val="right" w:leader="dot" w:pos="10195"/>
        </w:tabs>
        <w:rPr>
          <w:rFonts w:eastAsiaTheme="minorEastAsia"/>
          <w:noProof/>
          <w:sz w:val="22"/>
          <w:lang w:val="en-AU" w:eastAsia="en-AU"/>
        </w:rPr>
      </w:pPr>
      <w:r w:rsidRPr="0067255B">
        <w:rPr>
          <w:noProof/>
        </w:rPr>
        <w:t>5.2.3.</w:t>
      </w:r>
      <w:r>
        <w:rPr>
          <w:rFonts w:eastAsiaTheme="minorEastAsia"/>
          <w:noProof/>
          <w:sz w:val="22"/>
          <w:lang w:val="en-AU" w:eastAsia="en-AU"/>
        </w:rPr>
        <w:tab/>
      </w:r>
      <w:r>
        <w:rPr>
          <w:noProof/>
        </w:rPr>
        <w:t>Closing meeting</w:t>
      </w:r>
      <w:r>
        <w:rPr>
          <w:noProof/>
        </w:rPr>
        <w:tab/>
      </w:r>
      <w:r>
        <w:rPr>
          <w:noProof/>
        </w:rPr>
        <w:fldChar w:fldCharType="begin"/>
      </w:r>
      <w:r>
        <w:rPr>
          <w:noProof/>
        </w:rPr>
        <w:instrText xml:space="preserve"> PAGEREF _Toc84440381 \h </w:instrText>
      </w:r>
      <w:r>
        <w:rPr>
          <w:noProof/>
        </w:rPr>
      </w:r>
      <w:r>
        <w:rPr>
          <w:noProof/>
        </w:rPr>
        <w:fldChar w:fldCharType="separate"/>
      </w:r>
      <w:r>
        <w:rPr>
          <w:noProof/>
        </w:rPr>
        <w:t>13</w:t>
      </w:r>
      <w:r>
        <w:rPr>
          <w:noProof/>
        </w:rPr>
        <w:fldChar w:fldCharType="end"/>
      </w:r>
    </w:p>
    <w:p w14:paraId="3722AA9F" w14:textId="4EADD648" w:rsidR="00BA064E" w:rsidRDefault="00BA064E">
      <w:pPr>
        <w:pStyle w:val="TOC2"/>
        <w:rPr>
          <w:rFonts w:eastAsiaTheme="minorEastAsia"/>
          <w:color w:val="auto"/>
          <w:lang w:val="en-AU" w:eastAsia="en-AU"/>
        </w:rPr>
      </w:pPr>
      <w:r w:rsidRPr="0067255B">
        <w:t>5.3.</w:t>
      </w:r>
      <w:r>
        <w:rPr>
          <w:rFonts w:eastAsiaTheme="minorEastAsia"/>
          <w:color w:val="auto"/>
          <w:lang w:val="en-AU" w:eastAsia="en-AU"/>
        </w:rPr>
        <w:tab/>
      </w:r>
      <w:r>
        <w:t>STAGE 3 – POST-AUDIT</w:t>
      </w:r>
      <w:r>
        <w:tab/>
      </w:r>
      <w:r>
        <w:fldChar w:fldCharType="begin"/>
      </w:r>
      <w:r>
        <w:instrText xml:space="preserve"> PAGEREF _Toc84440382 \h </w:instrText>
      </w:r>
      <w:r>
        <w:fldChar w:fldCharType="separate"/>
      </w:r>
      <w:r>
        <w:t>13</w:t>
      </w:r>
      <w:r>
        <w:fldChar w:fldCharType="end"/>
      </w:r>
    </w:p>
    <w:p w14:paraId="47F859DF" w14:textId="1854D997" w:rsidR="00BA064E" w:rsidRDefault="00BA064E">
      <w:pPr>
        <w:pStyle w:val="TOC3"/>
        <w:tabs>
          <w:tab w:val="left" w:pos="1134"/>
          <w:tab w:val="right" w:leader="dot" w:pos="10195"/>
        </w:tabs>
        <w:rPr>
          <w:rFonts w:eastAsiaTheme="minorEastAsia"/>
          <w:noProof/>
          <w:sz w:val="22"/>
          <w:lang w:val="en-AU" w:eastAsia="en-AU"/>
        </w:rPr>
      </w:pPr>
      <w:r w:rsidRPr="0067255B">
        <w:rPr>
          <w:noProof/>
        </w:rPr>
        <w:t>5.3.1.</w:t>
      </w:r>
      <w:r>
        <w:rPr>
          <w:rFonts w:eastAsiaTheme="minorEastAsia"/>
          <w:noProof/>
          <w:sz w:val="22"/>
          <w:lang w:val="en-AU" w:eastAsia="en-AU"/>
        </w:rPr>
        <w:tab/>
      </w:r>
      <w:r>
        <w:rPr>
          <w:noProof/>
        </w:rPr>
        <w:t>Audit report</w:t>
      </w:r>
      <w:r>
        <w:rPr>
          <w:noProof/>
        </w:rPr>
        <w:tab/>
      </w:r>
      <w:r>
        <w:rPr>
          <w:noProof/>
        </w:rPr>
        <w:fldChar w:fldCharType="begin"/>
      </w:r>
      <w:r>
        <w:rPr>
          <w:noProof/>
        </w:rPr>
        <w:instrText xml:space="preserve"> PAGEREF _Toc84440383 \h </w:instrText>
      </w:r>
      <w:r>
        <w:rPr>
          <w:noProof/>
        </w:rPr>
      </w:r>
      <w:r>
        <w:rPr>
          <w:noProof/>
        </w:rPr>
        <w:fldChar w:fldCharType="separate"/>
      </w:r>
      <w:r>
        <w:rPr>
          <w:noProof/>
        </w:rPr>
        <w:t>13</w:t>
      </w:r>
      <w:r>
        <w:rPr>
          <w:noProof/>
        </w:rPr>
        <w:fldChar w:fldCharType="end"/>
      </w:r>
    </w:p>
    <w:p w14:paraId="1D9C9E20" w14:textId="0F859683" w:rsidR="00BA064E" w:rsidRDefault="00BA064E">
      <w:pPr>
        <w:pStyle w:val="TOC3"/>
        <w:tabs>
          <w:tab w:val="left" w:pos="1134"/>
          <w:tab w:val="right" w:leader="dot" w:pos="10195"/>
        </w:tabs>
        <w:rPr>
          <w:rFonts w:eastAsiaTheme="minorEastAsia"/>
          <w:noProof/>
          <w:sz w:val="22"/>
          <w:lang w:val="en-AU" w:eastAsia="en-AU"/>
        </w:rPr>
      </w:pPr>
      <w:r w:rsidRPr="0067255B">
        <w:rPr>
          <w:noProof/>
        </w:rPr>
        <w:t>5.3.2.</w:t>
      </w:r>
      <w:r>
        <w:rPr>
          <w:rFonts w:eastAsiaTheme="minorEastAsia"/>
          <w:noProof/>
          <w:sz w:val="22"/>
          <w:lang w:val="en-AU" w:eastAsia="en-AU"/>
        </w:rPr>
        <w:tab/>
      </w:r>
      <w:r>
        <w:rPr>
          <w:noProof/>
        </w:rPr>
        <w:t>Corrective action plan</w:t>
      </w:r>
      <w:r>
        <w:rPr>
          <w:noProof/>
        </w:rPr>
        <w:tab/>
      </w:r>
      <w:r>
        <w:rPr>
          <w:noProof/>
        </w:rPr>
        <w:fldChar w:fldCharType="begin"/>
      </w:r>
      <w:r>
        <w:rPr>
          <w:noProof/>
        </w:rPr>
        <w:instrText xml:space="preserve"> PAGEREF _Toc84440384 \h </w:instrText>
      </w:r>
      <w:r>
        <w:rPr>
          <w:noProof/>
        </w:rPr>
      </w:r>
      <w:r>
        <w:rPr>
          <w:noProof/>
        </w:rPr>
        <w:fldChar w:fldCharType="separate"/>
      </w:r>
      <w:r>
        <w:rPr>
          <w:noProof/>
        </w:rPr>
        <w:t>14</w:t>
      </w:r>
      <w:r>
        <w:rPr>
          <w:noProof/>
        </w:rPr>
        <w:fldChar w:fldCharType="end"/>
      </w:r>
    </w:p>
    <w:p w14:paraId="1C6AEA80" w14:textId="787715A3" w:rsidR="00BA064E" w:rsidRDefault="00BA064E">
      <w:pPr>
        <w:pStyle w:val="TOC2"/>
        <w:rPr>
          <w:rFonts w:eastAsiaTheme="minorEastAsia"/>
          <w:color w:val="auto"/>
          <w:lang w:val="en-AU" w:eastAsia="en-AU"/>
        </w:rPr>
      </w:pPr>
      <w:r w:rsidRPr="0067255B">
        <w:t>5.4.</w:t>
      </w:r>
      <w:r>
        <w:rPr>
          <w:rFonts w:eastAsiaTheme="minorEastAsia"/>
          <w:color w:val="auto"/>
          <w:lang w:val="en-AU" w:eastAsia="en-AU"/>
        </w:rPr>
        <w:tab/>
      </w:r>
      <w:r>
        <w:t>CONSIDERATIONS</w:t>
      </w:r>
      <w:r>
        <w:tab/>
      </w:r>
      <w:r>
        <w:fldChar w:fldCharType="begin"/>
      </w:r>
      <w:r>
        <w:instrText xml:space="preserve"> PAGEREF _Toc84440385 \h </w:instrText>
      </w:r>
      <w:r>
        <w:fldChar w:fldCharType="separate"/>
      </w:r>
      <w:r>
        <w:t>14</w:t>
      </w:r>
      <w:r>
        <w:fldChar w:fldCharType="end"/>
      </w:r>
    </w:p>
    <w:p w14:paraId="4CB2DECE" w14:textId="0C9003A1" w:rsidR="00BA064E" w:rsidRDefault="00BA064E">
      <w:pPr>
        <w:pStyle w:val="TOC3"/>
        <w:tabs>
          <w:tab w:val="left" w:pos="1134"/>
          <w:tab w:val="right" w:leader="dot" w:pos="10195"/>
        </w:tabs>
        <w:rPr>
          <w:rFonts w:eastAsiaTheme="minorEastAsia"/>
          <w:noProof/>
          <w:sz w:val="22"/>
          <w:lang w:val="en-AU" w:eastAsia="en-AU"/>
        </w:rPr>
      </w:pPr>
      <w:r w:rsidRPr="0067255B">
        <w:rPr>
          <w:noProof/>
        </w:rPr>
        <w:t>5.4.1.</w:t>
      </w:r>
      <w:r>
        <w:rPr>
          <w:rFonts w:eastAsiaTheme="minorEastAsia"/>
          <w:noProof/>
          <w:sz w:val="22"/>
          <w:lang w:val="en-AU" w:eastAsia="en-AU"/>
        </w:rPr>
        <w:tab/>
      </w:r>
      <w:r>
        <w:rPr>
          <w:noProof/>
        </w:rPr>
        <w:t>Use of third party organizations for the audit process</w:t>
      </w:r>
      <w:r>
        <w:rPr>
          <w:noProof/>
        </w:rPr>
        <w:tab/>
      </w:r>
      <w:r>
        <w:rPr>
          <w:noProof/>
        </w:rPr>
        <w:fldChar w:fldCharType="begin"/>
      </w:r>
      <w:r>
        <w:rPr>
          <w:noProof/>
        </w:rPr>
        <w:instrText xml:space="preserve"> PAGEREF _Toc84440386 \h </w:instrText>
      </w:r>
      <w:r>
        <w:rPr>
          <w:noProof/>
        </w:rPr>
      </w:r>
      <w:r>
        <w:rPr>
          <w:noProof/>
        </w:rPr>
        <w:fldChar w:fldCharType="separate"/>
      </w:r>
      <w:r>
        <w:rPr>
          <w:noProof/>
        </w:rPr>
        <w:t>14</w:t>
      </w:r>
      <w:r>
        <w:rPr>
          <w:noProof/>
        </w:rPr>
        <w:fldChar w:fldCharType="end"/>
      </w:r>
    </w:p>
    <w:p w14:paraId="051A686B" w14:textId="69847424" w:rsidR="00BA064E" w:rsidRDefault="00BA064E">
      <w:pPr>
        <w:pStyle w:val="TOC1"/>
        <w:rPr>
          <w:rFonts w:eastAsiaTheme="minorEastAsia"/>
          <w:b w:val="0"/>
          <w:color w:val="auto"/>
          <w:lang w:val="en-AU" w:eastAsia="en-AU"/>
        </w:rPr>
      </w:pPr>
      <w:r w:rsidRPr="0067255B">
        <w:lastRenderedPageBreak/>
        <w:t>6.</w:t>
      </w:r>
      <w:r>
        <w:rPr>
          <w:rFonts w:eastAsiaTheme="minorEastAsia"/>
          <w:b w:val="0"/>
          <w:color w:val="auto"/>
          <w:lang w:val="en-AU" w:eastAsia="en-AU"/>
        </w:rPr>
        <w:tab/>
      </w:r>
      <w:r>
        <w:t>CERTIFICATION OF ACCREDITATION</w:t>
      </w:r>
      <w:r>
        <w:tab/>
      </w:r>
      <w:r>
        <w:fldChar w:fldCharType="begin"/>
      </w:r>
      <w:r>
        <w:instrText xml:space="preserve"> PAGEREF _Toc84440387 \h </w:instrText>
      </w:r>
      <w:r>
        <w:fldChar w:fldCharType="separate"/>
      </w:r>
      <w:r>
        <w:t>14</w:t>
      </w:r>
      <w:r>
        <w:fldChar w:fldCharType="end"/>
      </w:r>
    </w:p>
    <w:p w14:paraId="612493B5" w14:textId="04334314" w:rsidR="00BA064E" w:rsidRDefault="00BA064E">
      <w:pPr>
        <w:pStyle w:val="TOC2"/>
        <w:rPr>
          <w:rFonts w:eastAsiaTheme="minorEastAsia"/>
          <w:color w:val="auto"/>
          <w:lang w:val="en-AU" w:eastAsia="en-AU"/>
        </w:rPr>
      </w:pPr>
      <w:r w:rsidRPr="0067255B">
        <w:t>6.1.</w:t>
      </w:r>
      <w:r>
        <w:rPr>
          <w:rFonts w:eastAsiaTheme="minorEastAsia"/>
          <w:color w:val="auto"/>
          <w:lang w:val="en-AU" w:eastAsia="en-AU"/>
        </w:rPr>
        <w:tab/>
      </w:r>
      <w:r>
        <w:t>INTERIM APPROVAL ARRANGEMENTS</w:t>
      </w:r>
      <w:r>
        <w:tab/>
      </w:r>
      <w:r>
        <w:fldChar w:fldCharType="begin"/>
      </w:r>
      <w:r>
        <w:instrText xml:space="preserve"> PAGEREF _Toc84440388 \h </w:instrText>
      </w:r>
      <w:r>
        <w:fldChar w:fldCharType="separate"/>
      </w:r>
      <w:r>
        <w:t>14</w:t>
      </w:r>
      <w:r>
        <w:fldChar w:fldCharType="end"/>
      </w:r>
    </w:p>
    <w:p w14:paraId="5343617E" w14:textId="7E85FB5D" w:rsidR="00BA064E" w:rsidRDefault="00BA064E">
      <w:pPr>
        <w:pStyle w:val="TOC2"/>
        <w:rPr>
          <w:rFonts w:eastAsiaTheme="minorEastAsia"/>
          <w:color w:val="auto"/>
          <w:lang w:val="en-AU" w:eastAsia="en-AU"/>
        </w:rPr>
      </w:pPr>
      <w:r w:rsidRPr="0067255B">
        <w:t>6.2.</w:t>
      </w:r>
      <w:r>
        <w:rPr>
          <w:rFonts w:eastAsiaTheme="minorEastAsia"/>
          <w:color w:val="auto"/>
          <w:lang w:val="en-AU" w:eastAsia="en-AU"/>
        </w:rPr>
        <w:tab/>
      </w:r>
      <w:r>
        <w:t>ISSUING CERTIFICATE OF ACCREDITATION</w:t>
      </w:r>
      <w:r>
        <w:tab/>
      </w:r>
      <w:r>
        <w:fldChar w:fldCharType="begin"/>
      </w:r>
      <w:r>
        <w:instrText xml:space="preserve"> PAGEREF _Toc84440389 \h </w:instrText>
      </w:r>
      <w:r>
        <w:fldChar w:fldCharType="separate"/>
      </w:r>
      <w:r>
        <w:t>15</w:t>
      </w:r>
      <w:r>
        <w:fldChar w:fldCharType="end"/>
      </w:r>
    </w:p>
    <w:p w14:paraId="5AFFF756" w14:textId="4083191D" w:rsidR="00BA064E" w:rsidRDefault="00BA064E">
      <w:pPr>
        <w:pStyle w:val="TOC2"/>
        <w:rPr>
          <w:rFonts w:eastAsiaTheme="minorEastAsia"/>
          <w:color w:val="auto"/>
          <w:lang w:val="en-AU" w:eastAsia="en-AU"/>
        </w:rPr>
      </w:pPr>
      <w:r w:rsidRPr="0067255B">
        <w:t>6.3.</w:t>
      </w:r>
      <w:r>
        <w:rPr>
          <w:rFonts w:eastAsiaTheme="minorEastAsia"/>
          <w:color w:val="auto"/>
          <w:lang w:val="en-AU" w:eastAsia="en-AU"/>
        </w:rPr>
        <w:tab/>
      </w:r>
      <w:r>
        <w:t>MAINTAINING ACCREDITATION</w:t>
      </w:r>
      <w:r>
        <w:tab/>
      </w:r>
      <w:r>
        <w:fldChar w:fldCharType="begin"/>
      </w:r>
      <w:r>
        <w:instrText xml:space="preserve"> PAGEREF _Toc84440390 \h </w:instrText>
      </w:r>
      <w:r>
        <w:fldChar w:fldCharType="separate"/>
      </w:r>
      <w:r>
        <w:t>15</w:t>
      </w:r>
      <w:r>
        <w:fldChar w:fldCharType="end"/>
      </w:r>
    </w:p>
    <w:p w14:paraId="28C092E8" w14:textId="5A099C7F" w:rsidR="00BA064E" w:rsidRDefault="00BA064E">
      <w:pPr>
        <w:pStyle w:val="TOC2"/>
        <w:rPr>
          <w:rFonts w:eastAsiaTheme="minorEastAsia"/>
          <w:color w:val="auto"/>
          <w:lang w:val="en-AU" w:eastAsia="en-AU"/>
        </w:rPr>
      </w:pPr>
      <w:r w:rsidRPr="0067255B">
        <w:t>6.4.</w:t>
      </w:r>
      <w:r>
        <w:rPr>
          <w:rFonts w:eastAsiaTheme="minorEastAsia"/>
          <w:color w:val="auto"/>
          <w:lang w:val="en-AU" w:eastAsia="en-AU"/>
        </w:rPr>
        <w:tab/>
      </w:r>
      <w:r>
        <w:t>RENEWAL ACCREDITATION</w:t>
      </w:r>
      <w:r>
        <w:tab/>
      </w:r>
      <w:r>
        <w:fldChar w:fldCharType="begin"/>
      </w:r>
      <w:r>
        <w:instrText xml:space="preserve"> PAGEREF _Toc84440391 \h </w:instrText>
      </w:r>
      <w:r>
        <w:fldChar w:fldCharType="separate"/>
      </w:r>
      <w:r>
        <w:t>16</w:t>
      </w:r>
      <w:r>
        <w:fldChar w:fldCharType="end"/>
      </w:r>
    </w:p>
    <w:p w14:paraId="7ED0A100" w14:textId="7EB585DF" w:rsidR="00BA064E" w:rsidRDefault="00BA064E">
      <w:pPr>
        <w:pStyle w:val="TOC2"/>
        <w:rPr>
          <w:rFonts w:eastAsiaTheme="minorEastAsia"/>
          <w:color w:val="auto"/>
          <w:lang w:val="en-AU" w:eastAsia="en-AU"/>
        </w:rPr>
      </w:pPr>
      <w:r w:rsidRPr="0067255B">
        <w:t>6.5.</w:t>
      </w:r>
      <w:r>
        <w:rPr>
          <w:rFonts w:eastAsiaTheme="minorEastAsia"/>
          <w:color w:val="auto"/>
          <w:lang w:val="en-AU" w:eastAsia="en-AU"/>
        </w:rPr>
        <w:tab/>
      </w:r>
      <w:r>
        <w:t>WITHDRAWAL OF ACCREDITATION</w:t>
      </w:r>
      <w:r>
        <w:tab/>
      </w:r>
      <w:r>
        <w:fldChar w:fldCharType="begin"/>
      </w:r>
      <w:r>
        <w:instrText xml:space="preserve"> PAGEREF _Toc84440392 \h </w:instrText>
      </w:r>
      <w:r>
        <w:fldChar w:fldCharType="separate"/>
      </w:r>
      <w:r>
        <w:t>16</w:t>
      </w:r>
      <w:r>
        <w:fldChar w:fldCharType="end"/>
      </w:r>
    </w:p>
    <w:p w14:paraId="24BD6B39" w14:textId="6E732465" w:rsidR="00BA064E" w:rsidRDefault="00BA064E">
      <w:pPr>
        <w:pStyle w:val="TOC1"/>
        <w:rPr>
          <w:rFonts w:eastAsiaTheme="minorEastAsia"/>
          <w:b w:val="0"/>
          <w:color w:val="auto"/>
          <w:lang w:val="en-AU" w:eastAsia="en-AU"/>
        </w:rPr>
      </w:pPr>
      <w:r w:rsidRPr="0067255B">
        <w:t>7.</w:t>
      </w:r>
      <w:r>
        <w:rPr>
          <w:rFonts w:eastAsiaTheme="minorEastAsia"/>
          <w:b w:val="0"/>
          <w:color w:val="auto"/>
          <w:lang w:val="en-AU" w:eastAsia="en-AU"/>
        </w:rPr>
        <w:tab/>
      </w:r>
      <w:r>
        <w:t>ROLE OF IALA AND USE OF IALA LOGO</w:t>
      </w:r>
      <w:r>
        <w:tab/>
      </w:r>
      <w:r>
        <w:fldChar w:fldCharType="begin"/>
      </w:r>
      <w:r>
        <w:instrText xml:space="preserve"> PAGEREF _Toc84440393 \h </w:instrText>
      </w:r>
      <w:r>
        <w:fldChar w:fldCharType="separate"/>
      </w:r>
      <w:r>
        <w:t>16</w:t>
      </w:r>
      <w:r>
        <w:fldChar w:fldCharType="end"/>
      </w:r>
    </w:p>
    <w:p w14:paraId="11C724AE" w14:textId="3B109E92" w:rsidR="00BA064E" w:rsidRDefault="00BA064E">
      <w:pPr>
        <w:pStyle w:val="TOC1"/>
        <w:rPr>
          <w:rFonts w:eastAsiaTheme="minorEastAsia"/>
          <w:b w:val="0"/>
          <w:color w:val="auto"/>
          <w:lang w:val="en-AU" w:eastAsia="en-AU"/>
        </w:rPr>
      </w:pPr>
      <w:r w:rsidRPr="0067255B">
        <w:t>8.</w:t>
      </w:r>
      <w:r>
        <w:rPr>
          <w:rFonts w:eastAsiaTheme="minorEastAsia"/>
          <w:b w:val="0"/>
          <w:color w:val="auto"/>
          <w:lang w:val="en-AU" w:eastAsia="en-AU"/>
        </w:rPr>
        <w:tab/>
      </w:r>
      <w:r w:rsidRPr="0067255B">
        <w:t>INTERNATIONAL RECOGNITION OF ACCREDITED TRAINING ORGANIZATIONS</w:t>
      </w:r>
      <w:r>
        <w:tab/>
      </w:r>
      <w:r>
        <w:fldChar w:fldCharType="begin"/>
      </w:r>
      <w:r>
        <w:instrText xml:space="preserve"> PAGEREF _Toc84440394 \h </w:instrText>
      </w:r>
      <w:r>
        <w:fldChar w:fldCharType="separate"/>
      </w:r>
      <w:r>
        <w:t>16</w:t>
      </w:r>
      <w:r>
        <w:fldChar w:fldCharType="end"/>
      </w:r>
    </w:p>
    <w:p w14:paraId="1FD6D8D1" w14:textId="584C50A8" w:rsidR="00BA064E" w:rsidRDefault="00BA064E">
      <w:pPr>
        <w:pStyle w:val="TOC1"/>
        <w:rPr>
          <w:rFonts w:eastAsiaTheme="minorEastAsia"/>
          <w:b w:val="0"/>
          <w:color w:val="auto"/>
          <w:lang w:val="en-AU" w:eastAsia="en-AU"/>
        </w:rPr>
      </w:pPr>
      <w:r w:rsidRPr="0067255B">
        <w:t>9.</w:t>
      </w:r>
      <w:r>
        <w:rPr>
          <w:rFonts w:eastAsiaTheme="minorEastAsia"/>
          <w:b w:val="0"/>
          <w:color w:val="auto"/>
          <w:lang w:val="en-AU" w:eastAsia="en-AU"/>
        </w:rPr>
        <w:tab/>
      </w:r>
      <w:r>
        <w:t>definitions</w:t>
      </w:r>
      <w:r>
        <w:tab/>
      </w:r>
      <w:r>
        <w:fldChar w:fldCharType="begin"/>
      </w:r>
      <w:r>
        <w:instrText xml:space="preserve"> PAGEREF _Toc84440395 \h </w:instrText>
      </w:r>
      <w:r>
        <w:fldChar w:fldCharType="separate"/>
      </w:r>
      <w:r>
        <w:t>16</w:t>
      </w:r>
      <w:r>
        <w:fldChar w:fldCharType="end"/>
      </w:r>
    </w:p>
    <w:p w14:paraId="104886D9" w14:textId="284EFE8D" w:rsidR="00BA064E" w:rsidRDefault="00BA064E">
      <w:pPr>
        <w:pStyle w:val="TOC1"/>
        <w:rPr>
          <w:rFonts w:eastAsiaTheme="minorEastAsia"/>
          <w:b w:val="0"/>
          <w:color w:val="auto"/>
          <w:lang w:val="en-AU" w:eastAsia="en-AU"/>
        </w:rPr>
      </w:pPr>
      <w:r w:rsidRPr="0067255B">
        <w:t>10.</w:t>
      </w:r>
      <w:r>
        <w:rPr>
          <w:rFonts w:eastAsiaTheme="minorEastAsia"/>
          <w:b w:val="0"/>
          <w:color w:val="auto"/>
          <w:lang w:val="en-AU" w:eastAsia="en-AU"/>
        </w:rPr>
        <w:tab/>
      </w:r>
      <w:r w:rsidRPr="0067255B">
        <w:t>ABBREVIATIONS</w:t>
      </w:r>
      <w:r>
        <w:tab/>
      </w:r>
      <w:r>
        <w:fldChar w:fldCharType="begin"/>
      </w:r>
      <w:r>
        <w:instrText xml:space="preserve"> PAGEREF _Toc84440396 \h </w:instrText>
      </w:r>
      <w:r>
        <w:fldChar w:fldCharType="separate"/>
      </w:r>
      <w:r>
        <w:t>17</w:t>
      </w:r>
      <w:r>
        <w:fldChar w:fldCharType="end"/>
      </w:r>
    </w:p>
    <w:p w14:paraId="4969D9CB" w14:textId="5B1B6B93" w:rsidR="00BA064E" w:rsidRDefault="00BA064E">
      <w:pPr>
        <w:pStyle w:val="TOC1"/>
        <w:rPr>
          <w:rFonts w:eastAsiaTheme="minorEastAsia"/>
          <w:b w:val="0"/>
          <w:color w:val="auto"/>
          <w:lang w:val="en-AU" w:eastAsia="en-AU"/>
        </w:rPr>
      </w:pPr>
      <w:r w:rsidRPr="0067255B">
        <w:t>11.</w:t>
      </w:r>
      <w:r>
        <w:rPr>
          <w:rFonts w:eastAsiaTheme="minorEastAsia"/>
          <w:b w:val="0"/>
          <w:color w:val="auto"/>
          <w:lang w:val="en-AU" w:eastAsia="en-AU"/>
        </w:rPr>
        <w:tab/>
      </w:r>
      <w:r w:rsidRPr="0067255B">
        <w:t>REFERENCES</w:t>
      </w:r>
      <w:r>
        <w:tab/>
      </w:r>
      <w:r>
        <w:fldChar w:fldCharType="begin"/>
      </w:r>
      <w:r>
        <w:instrText xml:space="preserve"> PAGEREF _Toc84440397 \h </w:instrText>
      </w:r>
      <w:r>
        <w:fldChar w:fldCharType="separate"/>
      </w:r>
      <w:r>
        <w:t>17</w:t>
      </w:r>
      <w:r>
        <w:fldChar w:fldCharType="end"/>
      </w:r>
    </w:p>
    <w:p w14:paraId="7CD52BF7" w14:textId="354B562E" w:rsidR="00BA064E" w:rsidRDefault="00BA064E">
      <w:pPr>
        <w:pStyle w:val="TOC4"/>
        <w:rPr>
          <w:rFonts w:eastAsiaTheme="minorEastAsia"/>
          <w:b w:val="0"/>
          <w:noProof/>
          <w:color w:val="auto"/>
          <w:lang w:val="en-AU" w:eastAsia="en-AU"/>
        </w:rPr>
      </w:pPr>
      <w:r w:rsidRPr="0067255B">
        <w:rPr>
          <w:noProof/>
          <w:u w:color="407EC9"/>
        </w:rPr>
        <w:t>ANNEX A</w:t>
      </w:r>
      <w:r>
        <w:rPr>
          <w:rFonts w:eastAsiaTheme="minorEastAsia"/>
          <w:b w:val="0"/>
          <w:noProof/>
          <w:color w:val="auto"/>
          <w:lang w:val="en-AU" w:eastAsia="en-AU"/>
        </w:rPr>
        <w:tab/>
      </w:r>
      <w:r>
        <w:rPr>
          <w:noProof/>
        </w:rPr>
        <w:t>EXAMPLE - ACCREDITATION COMPLIANCE MATRIX</w:t>
      </w:r>
      <w:r>
        <w:rPr>
          <w:noProof/>
        </w:rPr>
        <w:tab/>
      </w:r>
      <w:r>
        <w:rPr>
          <w:noProof/>
        </w:rPr>
        <w:fldChar w:fldCharType="begin"/>
      </w:r>
      <w:r>
        <w:rPr>
          <w:noProof/>
        </w:rPr>
        <w:instrText xml:space="preserve"> PAGEREF _Toc84440398 \h </w:instrText>
      </w:r>
      <w:r>
        <w:rPr>
          <w:noProof/>
        </w:rPr>
      </w:r>
      <w:r>
        <w:rPr>
          <w:noProof/>
        </w:rPr>
        <w:fldChar w:fldCharType="separate"/>
      </w:r>
      <w:r>
        <w:rPr>
          <w:noProof/>
        </w:rPr>
        <w:t>18</w:t>
      </w:r>
      <w:r>
        <w:rPr>
          <w:noProof/>
        </w:rPr>
        <w:fldChar w:fldCharType="end"/>
      </w:r>
    </w:p>
    <w:p w14:paraId="1904A02A" w14:textId="6A3B30A5" w:rsidR="00BA064E" w:rsidRDefault="00BA064E">
      <w:pPr>
        <w:pStyle w:val="TOC4"/>
        <w:rPr>
          <w:rFonts w:eastAsiaTheme="minorEastAsia"/>
          <w:b w:val="0"/>
          <w:noProof/>
          <w:color w:val="auto"/>
          <w:lang w:val="en-AU" w:eastAsia="en-AU"/>
        </w:rPr>
      </w:pPr>
      <w:r w:rsidRPr="0067255B">
        <w:rPr>
          <w:noProof/>
          <w:u w:color="407EC9"/>
        </w:rPr>
        <w:t>ANNEX B</w:t>
      </w:r>
      <w:r>
        <w:rPr>
          <w:rFonts w:eastAsiaTheme="minorEastAsia"/>
          <w:b w:val="0"/>
          <w:noProof/>
          <w:color w:val="auto"/>
          <w:lang w:val="en-AU" w:eastAsia="en-AU"/>
        </w:rPr>
        <w:tab/>
      </w:r>
      <w:r>
        <w:rPr>
          <w:noProof/>
        </w:rPr>
        <w:t>EXAMPLE - APPROVAL OF MODEL COURSE COMPLIANCE MATRIX</w:t>
      </w:r>
      <w:r>
        <w:rPr>
          <w:noProof/>
        </w:rPr>
        <w:tab/>
      </w:r>
      <w:r>
        <w:rPr>
          <w:noProof/>
        </w:rPr>
        <w:fldChar w:fldCharType="begin"/>
      </w:r>
      <w:r>
        <w:rPr>
          <w:noProof/>
        </w:rPr>
        <w:instrText xml:space="preserve"> PAGEREF _Toc84440399 \h </w:instrText>
      </w:r>
      <w:r>
        <w:rPr>
          <w:noProof/>
        </w:rPr>
      </w:r>
      <w:r>
        <w:rPr>
          <w:noProof/>
        </w:rPr>
        <w:fldChar w:fldCharType="separate"/>
      </w:r>
      <w:r>
        <w:rPr>
          <w:noProof/>
        </w:rPr>
        <w:t>23</w:t>
      </w:r>
      <w:r>
        <w:rPr>
          <w:noProof/>
        </w:rPr>
        <w:fldChar w:fldCharType="end"/>
      </w:r>
    </w:p>
    <w:p w14:paraId="6181216E" w14:textId="6E574433" w:rsidR="00BA064E" w:rsidRDefault="00BA064E">
      <w:pPr>
        <w:pStyle w:val="TOC4"/>
        <w:rPr>
          <w:rFonts w:eastAsiaTheme="minorEastAsia"/>
          <w:b w:val="0"/>
          <w:noProof/>
          <w:color w:val="auto"/>
          <w:lang w:val="en-AU" w:eastAsia="en-AU"/>
        </w:rPr>
      </w:pPr>
      <w:r w:rsidRPr="0067255B">
        <w:rPr>
          <w:noProof/>
          <w:u w:color="407EC9"/>
        </w:rPr>
        <w:t>ANNEX C</w:t>
      </w:r>
      <w:r>
        <w:rPr>
          <w:rFonts w:eastAsiaTheme="minorEastAsia"/>
          <w:b w:val="0"/>
          <w:noProof/>
          <w:color w:val="auto"/>
          <w:lang w:val="en-AU" w:eastAsia="en-AU"/>
        </w:rPr>
        <w:tab/>
      </w:r>
      <w:r w:rsidRPr="0067255B">
        <w:rPr>
          <w:noProof/>
        </w:rPr>
        <w:t>EXAMPLE COPY OF CERTIFICATE OF ACCREDITATION</w:t>
      </w:r>
      <w:r>
        <w:rPr>
          <w:noProof/>
        </w:rPr>
        <w:tab/>
      </w:r>
      <w:r>
        <w:rPr>
          <w:noProof/>
        </w:rPr>
        <w:fldChar w:fldCharType="begin"/>
      </w:r>
      <w:r>
        <w:rPr>
          <w:noProof/>
        </w:rPr>
        <w:instrText xml:space="preserve"> PAGEREF _Toc84440400 \h </w:instrText>
      </w:r>
      <w:r>
        <w:rPr>
          <w:noProof/>
        </w:rPr>
      </w:r>
      <w:r>
        <w:rPr>
          <w:noProof/>
        </w:rPr>
        <w:fldChar w:fldCharType="separate"/>
      </w:r>
      <w:r>
        <w:rPr>
          <w:noProof/>
        </w:rPr>
        <w:t>26</w:t>
      </w:r>
      <w:r>
        <w:rPr>
          <w:noProof/>
        </w:rPr>
        <w:fldChar w:fldCharType="end"/>
      </w:r>
    </w:p>
    <w:p w14:paraId="2CDCD7BA" w14:textId="2776A804" w:rsidR="00642025" w:rsidRPr="00F55AD7" w:rsidRDefault="004A4EC4" w:rsidP="0093492E">
      <w:pPr>
        <w:rPr>
          <w:b/>
          <w:color w:val="00558C" w:themeColor="accent1"/>
          <w:sz w:val="22"/>
        </w:rPr>
      </w:pPr>
      <w:r w:rsidRPr="00F55AD7">
        <w:rPr>
          <w:rFonts w:eastAsia="Times New Roman" w:cs="Times New Roman"/>
          <w:b/>
          <w:color w:val="00558C" w:themeColor="accent1"/>
          <w:sz w:val="22"/>
          <w:szCs w:val="20"/>
        </w:rPr>
        <w:fldChar w:fldCharType="end"/>
      </w:r>
    </w:p>
    <w:p w14:paraId="2F4CCDD1" w14:textId="186B53A1" w:rsidR="0078486B" w:rsidRPr="00BA064E" w:rsidRDefault="002F265A" w:rsidP="00C9558A">
      <w:pPr>
        <w:pStyle w:val="ListofFigures"/>
        <w:rPr>
          <w:highlight w:val="yellow"/>
        </w:rPr>
      </w:pPr>
      <w:bookmarkStart w:id="2" w:name="_GoBack"/>
      <w:bookmarkEnd w:id="2"/>
      <w:r w:rsidRPr="00BA064E">
        <w:rPr>
          <w:highlight w:val="yellow"/>
        </w:rPr>
        <w:t>List of Tables</w:t>
      </w:r>
    </w:p>
    <w:p w14:paraId="38B0B672" w14:textId="3E1BFB24" w:rsidR="00161325" w:rsidRPr="00BA064E" w:rsidRDefault="00923B4D" w:rsidP="00923B4D">
      <w:pPr>
        <w:pStyle w:val="BodyText"/>
        <w:rPr>
          <w:highlight w:val="yellow"/>
        </w:rPr>
      </w:pPr>
      <w:r w:rsidRPr="00BA064E">
        <w:rPr>
          <w:highlight w:val="yellow"/>
        </w:rPr>
        <w:fldChar w:fldCharType="begin"/>
      </w:r>
      <w:r w:rsidRPr="00BA064E">
        <w:rPr>
          <w:highlight w:val="yellow"/>
        </w:rPr>
        <w:instrText xml:space="preserve"> TOC \t "Table caption" \c </w:instrText>
      </w:r>
      <w:r w:rsidRPr="00BA064E">
        <w:rPr>
          <w:highlight w:val="yellow"/>
        </w:rPr>
        <w:fldChar w:fldCharType="separate"/>
      </w:r>
      <w:r w:rsidR="00CC38A2" w:rsidRPr="00BA064E">
        <w:rPr>
          <w:b/>
          <w:bCs/>
          <w:noProof/>
          <w:highlight w:val="yellow"/>
          <w:lang w:val="en-US"/>
        </w:rPr>
        <w:t>No table of figures entries found.</w:t>
      </w:r>
      <w:r w:rsidRPr="00BA064E">
        <w:rPr>
          <w:highlight w:val="yellow"/>
        </w:rPr>
        <w:fldChar w:fldCharType="end"/>
      </w:r>
    </w:p>
    <w:p w14:paraId="6E54090E" w14:textId="579B9900" w:rsidR="00994D97" w:rsidRPr="00BA064E" w:rsidRDefault="00994D97" w:rsidP="00C9558A">
      <w:pPr>
        <w:pStyle w:val="ListofFigures"/>
        <w:rPr>
          <w:highlight w:val="yellow"/>
        </w:rPr>
      </w:pPr>
      <w:r w:rsidRPr="00BA064E">
        <w:rPr>
          <w:highlight w:val="yellow"/>
        </w:rPr>
        <w:t>List of Figures</w:t>
      </w:r>
    </w:p>
    <w:p w14:paraId="68137A41" w14:textId="501674CE" w:rsidR="005E4659" w:rsidRPr="00CC38A2" w:rsidRDefault="00923B4D" w:rsidP="007D1805">
      <w:pPr>
        <w:pStyle w:val="TableofFigures"/>
        <w:rPr>
          <w:i w:val="0"/>
        </w:rPr>
      </w:pPr>
      <w:r w:rsidRPr="00BA064E">
        <w:rPr>
          <w:i w:val="0"/>
          <w:highlight w:val="yellow"/>
        </w:rPr>
        <w:fldChar w:fldCharType="begin"/>
      </w:r>
      <w:r w:rsidRPr="00BA064E">
        <w:rPr>
          <w:i w:val="0"/>
          <w:highlight w:val="yellow"/>
        </w:rPr>
        <w:instrText xml:space="preserve"> TOC \t "Figure caption" \c </w:instrText>
      </w:r>
      <w:r w:rsidRPr="00BA064E">
        <w:rPr>
          <w:i w:val="0"/>
          <w:highlight w:val="yellow"/>
        </w:rPr>
        <w:fldChar w:fldCharType="separate"/>
      </w:r>
      <w:r w:rsidR="00CC38A2" w:rsidRPr="00BA064E">
        <w:rPr>
          <w:b/>
          <w:bCs/>
          <w:i w:val="0"/>
          <w:noProof/>
          <w:highlight w:val="yellow"/>
          <w:lang w:val="en-US"/>
        </w:rPr>
        <w:t>No table of figures entries found.</w:t>
      </w:r>
      <w:r w:rsidRPr="00BA064E">
        <w:rPr>
          <w:i w:val="0"/>
          <w:highlight w:val="yellow"/>
        </w:rPr>
        <w:fldChar w:fldCharType="end"/>
      </w:r>
    </w:p>
    <w:p w14:paraId="39E2CA28" w14:textId="77777777" w:rsidR="001E2813" w:rsidRDefault="001E2813" w:rsidP="003274DB"/>
    <w:p w14:paraId="64F91990" w14:textId="77777777" w:rsidR="001E2813" w:rsidRDefault="001E2813" w:rsidP="003274DB"/>
    <w:p w14:paraId="58890DCE" w14:textId="4A0CA4A7" w:rsidR="001E2813" w:rsidRDefault="001E2813">
      <w:pPr>
        <w:spacing w:after="200" w:line="276" w:lineRule="auto"/>
      </w:pPr>
      <w:r>
        <w:br w:type="page"/>
      </w:r>
    </w:p>
    <w:p w14:paraId="6215872A" w14:textId="77777777" w:rsidR="001E2813" w:rsidRPr="00176BB8" w:rsidRDefault="001E2813" w:rsidP="003274DB">
      <w:pPr>
        <w:sectPr w:rsidR="001E2813" w:rsidRPr="00176BB8" w:rsidSect="00C716E5">
          <w:headerReference w:type="even" r:id="rId23"/>
          <w:headerReference w:type="default" r:id="rId24"/>
          <w:headerReference w:type="first" r:id="rId25"/>
          <w:footerReference w:type="first" r:id="rId26"/>
          <w:pgSz w:w="11906" w:h="16838" w:code="9"/>
          <w:pgMar w:top="567" w:right="794" w:bottom="567" w:left="907" w:header="850" w:footer="567" w:gutter="0"/>
          <w:cols w:space="708"/>
          <w:titlePg/>
          <w:docGrid w:linePitch="360"/>
        </w:sectPr>
      </w:pPr>
    </w:p>
    <w:p w14:paraId="7654C042" w14:textId="72C18210" w:rsidR="00667472" w:rsidRDefault="00457E86" w:rsidP="00667472">
      <w:pPr>
        <w:pStyle w:val="Heading1"/>
        <w:rPr>
          <w:caps w:val="0"/>
        </w:rPr>
      </w:pPr>
      <w:bookmarkStart w:id="3" w:name="_Toc84440350"/>
      <w:r>
        <w:rPr>
          <w:caps w:val="0"/>
        </w:rPr>
        <w:lastRenderedPageBreak/>
        <w:t>INTRODUCTION</w:t>
      </w:r>
      <w:bookmarkEnd w:id="3"/>
    </w:p>
    <w:p w14:paraId="4B7719D9" w14:textId="77777777" w:rsidR="00DD26EE" w:rsidRPr="006212AA" w:rsidRDefault="00DD26EE" w:rsidP="00DD26EE">
      <w:pPr>
        <w:pStyle w:val="Heading1separatationline"/>
        <w:rPr>
          <w:lang w:val="en-AU"/>
        </w:rPr>
      </w:pPr>
    </w:p>
    <w:p w14:paraId="2545752F" w14:textId="0196D2C4" w:rsidR="00E70D5E" w:rsidRPr="00D17267" w:rsidRDefault="008A3567" w:rsidP="00DD26EE">
      <w:pPr>
        <w:pStyle w:val="BodyText"/>
      </w:pPr>
      <w:r w:rsidRPr="00D17267">
        <w:t>Recognising that a</w:t>
      </w:r>
      <w:r w:rsidR="003522A4" w:rsidRPr="00D17267">
        <w:t xml:space="preserve"> major factor in the operation of a </w:t>
      </w:r>
      <w:r w:rsidR="00550645">
        <w:t>Vessel Traffic Service (</w:t>
      </w:r>
      <w:r w:rsidR="003522A4" w:rsidRPr="00D17267">
        <w:t>VTS</w:t>
      </w:r>
      <w:r w:rsidR="00550645">
        <w:t>)</w:t>
      </w:r>
      <w:r w:rsidR="003522A4" w:rsidRPr="00D17267">
        <w:t xml:space="preserve"> is the competence of its personnel</w:t>
      </w:r>
      <w:r w:rsidRPr="00D17267">
        <w:t xml:space="preserve">, </w:t>
      </w:r>
      <w:r w:rsidR="00E70D5E" w:rsidRPr="00D17267">
        <w:rPr>
          <w:iCs/>
        </w:rPr>
        <w:t xml:space="preserve">IMO Resolution </w:t>
      </w:r>
      <w:proofErr w:type="gramStart"/>
      <w:r w:rsidR="002028E5">
        <w:rPr>
          <w:iCs/>
          <w:highlight w:val="yellow"/>
        </w:rPr>
        <w:t>A.</w:t>
      </w:r>
      <w:r w:rsidR="008A1C74" w:rsidRPr="002028E5">
        <w:rPr>
          <w:iCs/>
          <w:highlight w:val="yellow"/>
        </w:rPr>
        <w:t>XXX</w:t>
      </w:r>
      <w:r w:rsidR="00E70D5E" w:rsidRPr="002028E5">
        <w:rPr>
          <w:iCs/>
          <w:highlight w:val="yellow"/>
        </w:rPr>
        <w:t>(</w:t>
      </w:r>
      <w:proofErr w:type="gramEnd"/>
      <w:r w:rsidR="002028E5">
        <w:rPr>
          <w:iCs/>
          <w:highlight w:val="yellow"/>
        </w:rPr>
        <w:t>32</w:t>
      </w:r>
      <w:r w:rsidR="00E70D5E" w:rsidRPr="002028E5">
        <w:rPr>
          <w:iCs/>
          <w:highlight w:val="yellow"/>
        </w:rPr>
        <w:t>)</w:t>
      </w:r>
      <w:r w:rsidR="00E70D5E" w:rsidRPr="00D17267">
        <w:rPr>
          <w:i/>
          <w:iCs/>
        </w:rPr>
        <w:t xml:space="preserve"> Guidelines for Vessel Traffic Services</w:t>
      </w:r>
      <w:r w:rsidR="004E198A">
        <w:rPr>
          <w:iCs/>
        </w:rPr>
        <w:t>[1]</w:t>
      </w:r>
      <w:r w:rsidR="00E70D5E" w:rsidRPr="00D17267">
        <w:t xml:space="preserve"> states:</w:t>
      </w:r>
    </w:p>
    <w:p w14:paraId="6ACCC240" w14:textId="36F47A14" w:rsidR="00E70D5E" w:rsidRPr="005C47F6" w:rsidRDefault="0064535B" w:rsidP="002D1A22">
      <w:pPr>
        <w:pStyle w:val="Bullet1"/>
        <w:numPr>
          <w:ilvl w:val="0"/>
          <w:numId w:val="32"/>
        </w:numPr>
        <w:suppressAutoHyphens/>
        <w:ind w:left="992" w:hanging="425"/>
        <w:rPr>
          <w:bCs/>
        </w:rPr>
      </w:pPr>
      <w:r>
        <w:rPr>
          <w:bCs/>
        </w:rPr>
        <w:t>“</w:t>
      </w:r>
      <w:r w:rsidR="003522A4" w:rsidRPr="005C47F6">
        <w:rPr>
          <w:bCs/>
        </w:rPr>
        <w:t>T</w:t>
      </w:r>
      <w:r w:rsidR="00E70D5E" w:rsidRPr="005C47F6">
        <w:rPr>
          <w:bCs/>
        </w:rPr>
        <w:t xml:space="preserve">hat the </w:t>
      </w:r>
      <w:r w:rsidR="00550645" w:rsidRPr="005C47F6">
        <w:rPr>
          <w:bCs/>
        </w:rPr>
        <w:t>c</w:t>
      </w:r>
      <w:r w:rsidR="00E70D5E" w:rsidRPr="005C47F6">
        <w:rPr>
          <w:bCs/>
        </w:rPr>
        <w:t xml:space="preserve">ompetent </w:t>
      </w:r>
      <w:r w:rsidR="00550645" w:rsidRPr="005C47F6">
        <w:rPr>
          <w:bCs/>
        </w:rPr>
        <w:t>a</w:t>
      </w:r>
      <w:r w:rsidR="00E70D5E" w:rsidRPr="005C47F6">
        <w:rPr>
          <w:bCs/>
        </w:rPr>
        <w:t xml:space="preserve">uthority for VTS should </w:t>
      </w:r>
      <w:r w:rsidR="00E70D5E" w:rsidRPr="00CF6C18">
        <w:rPr>
          <w:bCs/>
        </w:rPr>
        <w:t>ensure that VTS training is approved and VTS personnel are certified”</w:t>
      </w:r>
      <w:r w:rsidR="008A3567" w:rsidRPr="005C47F6">
        <w:rPr>
          <w:bCs/>
        </w:rPr>
        <w:t>.</w:t>
      </w:r>
    </w:p>
    <w:p w14:paraId="5F68D509" w14:textId="7B22AEF1" w:rsidR="00E70D5E" w:rsidRPr="00C952EA" w:rsidRDefault="00E70D5E" w:rsidP="002D1A22">
      <w:pPr>
        <w:pStyle w:val="Bullet1"/>
        <w:numPr>
          <w:ilvl w:val="0"/>
          <w:numId w:val="32"/>
        </w:numPr>
        <w:suppressAutoHyphens/>
        <w:ind w:left="992" w:hanging="425"/>
        <w:rPr>
          <w:bCs/>
        </w:rPr>
      </w:pPr>
      <w:r w:rsidRPr="00C952EA">
        <w:rPr>
          <w:bCs/>
        </w:rPr>
        <w:t xml:space="preserve">“VTS personnel should only be considered competent when appropriately trained and qualified for their VTS duties. This includes: </w:t>
      </w:r>
    </w:p>
    <w:p w14:paraId="53C19276" w14:textId="77777777" w:rsidR="00E70D5E" w:rsidRPr="00C952EA" w:rsidRDefault="00E70D5E" w:rsidP="005C47F6">
      <w:pPr>
        <w:pStyle w:val="BodyText"/>
        <w:ind w:left="992"/>
      </w:pPr>
      <w:r w:rsidRPr="00C952EA">
        <w:t xml:space="preserve">.1 satisfactorily completing generic VTS training approved by a competent authority; </w:t>
      </w:r>
    </w:p>
    <w:p w14:paraId="441C8AB0" w14:textId="77777777" w:rsidR="00E70D5E" w:rsidRPr="00C952EA" w:rsidRDefault="00E70D5E" w:rsidP="005C47F6">
      <w:pPr>
        <w:pStyle w:val="BodyText"/>
        <w:ind w:left="992"/>
      </w:pPr>
      <w:r w:rsidRPr="00C952EA">
        <w:t xml:space="preserve">.2 satisfactorily completing on-the-job training at the VTS where the person is employed; </w:t>
      </w:r>
    </w:p>
    <w:p w14:paraId="16016944" w14:textId="77777777" w:rsidR="00E70D5E" w:rsidRPr="00C952EA" w:rsidRDefault="00E70D5E" w:rsidP="005C47F6">
      <w:pPr>
        <w:pStyle w:val="BodyText"/>
        <w:ind w:left="992"/>
      </w:pPr>
      <w:r w:rsidRPr="00C952EA">
        <w:t xml:space="preserve">.3 undergoing periodic assessments and revalidation training to ensure competence is maintained; and </w:t>
      </w:r>
    </w:p>
    <w:p w14:paraId="29FFD99D" w14:textId="2AD1F09E" w:rsidR="00E70D5E" w:rsidRPr="00C952EA" w:rsidRDefault="00E70D5E" w:rsidP="005C47F6">
      <w:pPr>
        <w:pStyle w:val="BodyText"/>
        <w:ind w:left="992"/>
      </w:pPr>
      <w:r w:rsidRPr="00C952EA">
        <w:t>.4 being in possession</w:t>
      </w:r>
      <w:r w:rsidR="003522A4" w:rsidRPr="00C952EA">
        <w:t xml:space="preserve"> of appropriate certification”.</w:t>
      </w:r>
      <w:r w:rsidR="008A3567" w:rsidRPr="00C952EA">
        <w:t xml:space="preserve"> </w:t>
      </w:r>
    </w:p>
    <w:p w14:paraId="17452274" w14:textId="276ADEFF" w:rsidR="008A3567" w:rsidRPr="00C952EA" w:rsidRDefault="008A3567" w:rsidP="002D1A22">
      <w:pPr>
        <w:pStyle w:val="Bullet1"/>
        <w:numPr>
          <w:ilvl w:val="0"/>
          <w:numId w:val="32"/>
        </w:numPr>
        <w:suppressAutoHyphens/>
        <w:ind w:left="992" w:hanging="425"/>
      </w:pPr>
      <w:r w:rsidRPr="00C952EA">
        <w:t>“Contracting Governments are encouraged to take into account IALA standards and associated recommendations, guidelines and model courses”</w:t>
      </w:r>
      <w:r w:rsidR="003B5DC6" w:rsidRPr="00C952EA">
        <w:t>.</w:t>
      </w:r>
    </w:p>
    <w:p w14:paraId="155BF275" w14:textId="654DB47A" w:rsidR="00123A7B" w:rsidRDefault="00123A7B" w:rsidP="00123A7B">
      <w:pPr>
        <w:pStyle w:val="BodyText"/>
      </w:pPr>
      <w:r>
        <w:t xml:space="preserve">In particular, </w:t>
      </w:r>
      <w:r w:rsidR="00D75006">
        <w:t xml:space="preserve">IALA Standard 1050 Training and Certification </w:t>
      </w:r>
      <w:r w:rsidR="00C84771">
        <w:t xml:space="preserve">[2] </w:t>
      </w:r>
      <w:r w:rsidR="00D75006">
        <w:t>specifies the practices associated with</w:t>
      </w:r>
      <w:r>
        <w:t>:</w:t>
      </w:r>
    </w:p>
    <w:p w14:paraId="169ADE06" w14:textId="12206D2C" w:rsidR="00D75006" w:rsidRPr="00C952EA" w:rsidRDefault="00123A7B" w:rsidP="002D1A22">
      <w:pPr>
        <w:pStyle w:val="Bullet1"/>
        <w:numPr>
          <w:ilvl w:val="0"/>
          <w:numId w:val="32"/>
        </w:numPr>
        <w:suppressAutoHyphens/>
        <w:ind w:left="992" w:hanging="425"/>
      </w:pPr>
      <w:r w:rsidRPr="00C952EA">
        <w:t>A</w:t>
      </w:r>
      <w:r w:rsidR="00D75006" w:rsidRPr="00C952EA">
        <w:t>ccredit</w:t>
      </w:r>
      <w:r w:rsidRPr="00C952EA">
        <w:t>ing training organi</w:t>
      </w:r>
      <w:r w:rsidR="002D6475" w:rsidRPr="00C952EA">
        <w:t>z</w:t>
      </w:r>
      <w:r w:rsidRPr="00C952EA">
        <w:t xml:space="preserve">ations as described </w:t>
      </w:r>
      <w:r w:rsidR="00B95DB1" w:rsidRPr="00C952EA">
        <w:t xml:space="preserve">in Recommendation </w:t>
      </w:r>
      <w:r w:rsidR="00485E84" w:rsidRPr="00C952EA">
        <w:t>R0</w:t>
      </w:r>
      <w:r w:rsidR="00D75006" w:rsidRPr="00C952EA">
        <w:t>149 - Accreditation of Training Organi</w:t>
      </w:r>
      <w:r w:rsidR="002D6475" w:rsidRPr="00C952EA">
        <w:t>z</w:t>
      </w:r>
      <w:r w:rsidR="00D75006" w:rsidRPr="00C952EA">
        <w:t>ations</w:t>
      </w:r>
      <w:r w:rsidR="00485E84" w:rsidRPr="00C952EA">
        <w:t xml:space="preserve"> (O-149</w:t>
      </w:r>
      <w:proofErr w:type="gramStart"/>
      <w:r w:rsidR="00485E84" w:rsidRPr="00C952EA">
        <w:t>)</w:t>
      </w:r>
      <w:r w:rsidR="00C952EA">
        <w:t>[</w:t>
      </w:r>
      <w:proofErr w:type="gramEnd"/>
      <w:r w:rsidR="00C952EA">
        <w:t>3]</w:t>
      </w:r>
      <w:r w:rsidR="00D75006" w:rsidRPr="00C952EA">
        <w:t>.</w:t>
      </w:r>
    </w:p>
    <w:p w14:paraId="112006D1" w14:textId="6934E5C7" w:rsidR="00123A7B" w:rsidRPr="00C952EA" w:rsidRDefault="00123A7B" w:rsidP="002D1A22">
      <w:pPr>
        <w:pStyle w:val="Bullet1"/>
        <w:numPr>
          <w:ilvl w:val="0"/>
          <w:numId w:val="32"/>
        </w:numPr>
        <w:suppressAutoHyphens/>
        <w:ind w:left="992" w:hanging="425"/>
      </w:pPr>
      <w:r w:rsidRPr="00C952EA">
        <w:t xml:space="preserve">Approving model courses described in Recommendation </w:t>
      </w:r>
      <w:r w:rsidR="00485E84" w:rsidRPr="00C952EA">
        <w:t>R</w:t>
      </w:r>
      <w:r w:rsidRPr="00C952EA">
        <w:t>0103 - Training and Certification of VTS Personnel</w:t>
      </w:r>
      <w:r w:rsidR="00485E84" w:rsidRPr="00C952EA">
        <w:t xml:space="preserve"> (V-103</w:t>
      </w:r>
      <w:proofErr w:type="gramStart"/>
      <w:r w:rsidR="00485E84" w:rsidRPr="00C952EA">
        <w:t>)</w:t>
      </w:r>
      <w:r w:rsidR="00C952EA">
        <w:t>[</w:t>
      </w:r>
      <w:proofErr w:type="gramEnd"/>
      <w:r w:rsidR="00C952EA">
        <w:t>4]</w:t>
      </w:r>
      <w:r w:rsidRPr="00C952EA">
        <w:t>.</w:t>
      </w:r>
    </w:p>
    <w:p w14:paraId="4C1354BF" w14:textId="26AE4D61" w:rsidR="00351036" w:rsidRDefault="00457E86" w:rsidP="00351036">
      <w:pPr>
        <w:pStyle w:val="Heading1"/>
      </w:pPr>
      <w:bookmarkStart w:id="4" w:name="_Toc60928676"/>
      <w:bookmarkStart w:id="5" w:name="_Toc60928677"/>
      <w:bookmarkStart w:id="6" w:name="_Toc60928678"/>
      <w:bookmarkStart w:id="7" w:name="_Toc60928679"/>
      <w:bookmarkStart w:id="8" w:name="_Toc84440351"/>
      <w:bookmarkEnd w:id="4"/>
      <w:bookmarkEnd w:id="5"/>
      <w:bookmarkEnd w:id="6"/>
      <w:bookmarkEnd w:id="7"/>
      <w:r>
        <w:rPr>
          <w:caps w:val="0"/>
        </w:rPr>
        <w:t>PURPOSE OF GUIDELINE</w:t>
      </w:r>
      <w:bookmarkEnd w:id="8"/>
      <w:r w:rsidR="00351036">
        <w:t xml:space="preserve"> </w:t>
      </w:r>
    </w:p>
    <w:p w14:paraId="32C4B408" w14:textId="77777777" w:rsidR="00667472" w:rsidRPr="00667472" w:rsidRDefault="00667472" w:rsidP="00667472">
      <w:pPr>
        <w:pStyle w:val="Heading1separatationline"/>
      </w:pPr>
    </w:p>
    <w:p w14:paraId="5F5AEDD4" w14:textId="57FD8DB2" w:rsidR="005E171B" w:rsidRDefault="00997074" w:rsidP="00E509F2">
      <w:pPr>
        <w:pStyle w:val="BodyText"/>
      </w:pPr>
      <w:r>
        <w:t>T</w:t>
      </w:r>
      <w:r w:rsidR="00E509F2">
        <w:t xml:space="preserve">his </w:t>
      </w:r>
      <w:r w:rsidR="00485E84">
        <w:t>g</w:t>
      </w:r>
      <w:r w:rsidR="002231B8">
        <w:t xml:space="preserve">uideline </w:t>
      </w:r>
      <w:r w:rsidR="00E509F2">
        <w:t>provide</w:t>
      </w:r>
      <w:r>
        <w:t>s</w:t>
      </w:r>
      <w:r w:rsidR="00E509F2">
        <w:t xml:space="preserve"> </w:t>
      </w:r>
      <w:r>
        <w:t xml:space="preserve">the </w:t>
      </w:r>
      <w:r w:rsidR="00E509F2">
        <w:t xml:space="preserve">framework </w:t>
      </w:r>
      <w:r w:rsidR="002D0B64">
        <w:t>for</w:t>
      </w:r>
      <w:r w:rsidR="00E509F2">
        <w:t xml:space="preserve"> </w:t>
      </w:r>
      <w:r>
        <w:t xml:space="preserve">competent </w:t>
      </w:r>
      <w:r w:rsidR="00E509F2">
        <w:t>authorities</w:t>
      </w:r>
      <w:r w:rsidR="002231B8">
        <w:t xml:space="preserve"> </w:t>
      </w:r>
      <w:r w:rsidR="002D0B64">
        <w:t>to</w:t>
      </w:r>
      <w:r w:rsidR="005E171B">
        <w:t>:</w:t>
      </w:r>
    </w:p>
    <w:p w14:paraId="56676602" w14:textId="65C44908" w:rsidR="005E171B" w:rsidRPr="005C47F6" w:rsidRDefault="005E171B" w:rsidP="002D1A22">
      <w:pPr>
        <w:pStyle w:val="Bullet1"/>
        <w:numPr>
          <w:ilvl w:val="0"/>
          <w:numId w:val="32"/>
        </w:numPr>
        <w:suppressAutoHyphens/>
        <w:ind w:left="992" w:hanging="425"/>
        <w:rPr>
          <w:bCs/>
        </w:rPr>
      </w:pPr>
      <w:r w:rsidRPr="005C47F6">
        <w:rPr>
          <w:bCs/>
        </w:rPr>
        <w:t>A</w:t>
      </w:r>
      <w:r w:rsidR="00997074" w:rsidRPr="005C47F6">
        <w:rPr>
          <w:bCs/>
        </w:rPr>
        <w:t>ccredit</w:t>
      </w:r>
      <w:r w:rsidR="006C5989" w:rsidRPr="005C47F6">
        <w:rPr>
          <w:bCs/>
        </w:rPr>
        <w:t xml:space="preserve"> </w:t>
      </w:r>
      <w:r w:rsidR="00BE64AA" w:rsidRPr="005C47F6">
        <w:rPr>
          <w:bCs/>
        </w:rPr>
        <w:t>organization</w:t>
      </w:r>
      <w:r w:rsidR="00E82C93" w:rsidRPr="005C47F6">
        <w:rPr>
          <w:bCs/>
        </w:rPr>
        <w:t>s</w:t>
      </w:r>
      <w:r w:rsidR="002D0B64" w:rsidRPr="005C47F6">
        <w:rPr>
          <w:bCs/>
        </w:rPr>
        <w:t xml:space="preserve"> to </w:t>
      </w:r>
      <w:r w:rsidR="008A3567" w:rsidRPr="005C47F6">
        <w:rPr>
          <w:bCs/>
        </w:rPr>
        <w:t>provide</w:t>
      </w:r>
      <w:r w:rsidR="002D0B64" w:rsidRPr="005C47F6">
        <w:rPr>
          <w:bCs/>
        </w:rPr>
        <w:t xml:space="preserve"> training</w:t>
      </w:r>
      <w:r w:rsidR="00074BA9" w:rsidRPr="005C47F6">
        <w:rPr>
          <w:bCs/>
        </w:rPr>
        <w:t xml:space="preserve"> based on IALA </w:t>
      </w:r>
      <w:r w:rsidR="00550645" w:rsidRPr="005C47F6">
        <w:rPr>
          <w:bCs/>
        </w:rPr>
        <w:t>m</w:t>
      </w:r>
      <w:r w:rsidR="00074BA9" w:rsidRPr="005C47F6">
        <w:rPr>
          <w:bCs/>
        </w:rPr>
        <w:t xml:space="preserve">odel </w:t>
      </w:r>
      <w:r w:rsidR="00550645" w:rsidRPr="005C47F6">
        <w:rPr>
          <w:bCs/>
        </w:rPr>
        <w:t>c</w:t>
      </w:r>
      <w:r w:rsidR="00074BA9" w:rsidRPr="005C47F6">
        <w:rPr>
          <w:bCs/>
        </w:rPr>
        <w:t>ourses</w:t>
      </w:r>
      <w:r w:rsidR="002231B8" w:rsidRPr="005C47F6">
        <w:rPr>
          <w:bCs/>
        </w:rPr>
        <w:t>;</w:t>
      </w:r>
      <w:r w:rsidR="00997074" w:rsidRPr="005C47F6">
        <w:rPr>
          <w:bCs/>
        </w:rPr>
        <w:t xml:space="preserve"> and </w:t>
      </w:r>
    </w:p>
    <w:p w14:paraId="1B61C21F" w14:textId="163181AA" w:rsidR="00997074" w:rsidRPr="00591775" w:rsidRDefault="006C5989" w:rsidP="002D1A22">
      <w:pPr>
        <w:pStyle w:val="Bullet1"/>
        <w:numPr>
          <w:ilvl w:val="0"/>
          <w:numId w:val="32"/>
        </w:numPr>
        <w:suppressAutoHyphens/>
        <w:ind w:left="992" w:hanging="425"/>
      </w:pPr>
      <w:r w:rsidRPr="005C47F6">
        <w:rPr>
          <w:bCs/>
        </w:rPr>
        <w:t>A</w:t>
      </w:r>
      <w:r w:rsidR="00997074" w:rsidRPr="005C47F6">
        <w:rPr>
          <w:bCs/>
        </w:rPr>
        <w:t>ppr</w:t>
      </w:r>
      <w:r w:rsidR="00997074" w:rsidRPr="008624E0">
        <w:t>ov</w:t>
      </w:r>
      <w:r w:rsidR="00074BA9">
        <w:t xml:space="preserve">e </w:t>
      </w:r>
      <w:r w:rsidR="00591775" w:rsidRPr="00591775">
        <w:t>the</w:t>
      </w:r>
      <w:r w:rsidR="00591775">
        <w:t>ir</w:t>
      </w:r>
      <w:r w:rsidR="00591775" w:rsidRPr="00591775">
        <w:t xml:space="preserve"> deliver</w:t>
      </w:r>
      <w:r w:rsidR="00074BA9">
        <w:t>y</w:t>
      </w:r>
      <w:r w:rsidR="00591775" w:rsidRPr="00591775">
        <w:t xml:space="preserve"> </w:t>
      </w:r>
      <w:r w:rsidR="00074BA9">
        <w:t xml:space="preserve">of </w:t>
      </w:r>
      <w:r w:rsidR="00997074" w:rsidRPr="00591775">
        <w:t>IALA model courses, including:</w:t>
      </w:r>
    </w:p>
    <w:p w14:paraId="7E113584" w14:textId="4275D626" w:rsidR="00997074" w:rsidRPr="005C47F6" w:rsidRDefault="002B4AA5" w:rsidP="002D1A22">
      <w:pPr>
        <w:pStyle w:val="Bullet2"/>
        <w:numPr>
          <w:ilvl w:val="0"/>
          <w:numId w:val="33"/>
        </w:numPr>
        <w:suppressAutoHyphens/>
        <w:ind w:left="1417" w:hanging="425"/>
        <w:rPr>
          <w:bCs/>
        </w:rPr>
      </w:pPr>
      <w:r w:rsidRPr="002B4AA5">
        <w:t>C0103-</w:t>
      </w:r>
      <w:r w:rsidRPr="005C47F6">
        <w:rPr>
          <w:bCs/>
        </w:rPr>
        <w:t>1 VTS Operator Training (V</w:t>
      </w:r>
      <w:r w:rsidR="00A737C7">
        <w:rPr>
          <w:bCs/>
        </w:rPr>
        <w:t>-</w:t>
      </w:r>
      <w:r w:rsidRPr="005C47F6">
        <w:rPr>
          <w:bCs/>
        </w:rPr>
        <w:t>103/1)</w:t>
      </w:r>
      <w:r w:rsidR="00C952EA">
        <w:rPr>
          <w:bCs/>
        </w:rPr>
        <w:t xml:space="preserve"> [5]</w:t>
      </w:r>
      <w:r w:rsidR="00997074" w:rsidRPr="005C47F6">
        <w:rPr>
          <w:bCs/>
        </w:rPr>
        <w:t>;</w:t>
      </w:r>
    </w:p>
    <w:p w14:paraId="753F01CF" w14:textId="152EDB02" w:rsidR="00997074" w:rsidRPr="005C47F6" w:rsidRDefault="002B4AA5" w:rsidP="002D1A22">
      <w:pPr>
        <w:pStyle w:val="Bullet2"/>
        <w:numPr>
          <w:ilvl w:val="0"/>
          <w:numId w:val="33"/>
        </w:numPr>
        <w:suppressAutoHyphens/>
        <w:ind w:left="1417" w:hanging="425"/>
        <w:rPr>
          <w:bCs/>
        </w:rPr>
      </w:pPr>
      <w:r w:rsidRPr="005C47F6">
        <w:rPr>
          <w:bCs/>
        </w:rPr>
        <w:t>C0103-2 VTS Supervisor Training (V</w:t>
      </w:r>
      <w:r w:rsidR="00A737C7">
        <w:rPr>
          <w:bCs/>
        </w:rPr>
        <w:t>-</w:t>
      </w:r>
      <w:r w:rsidRPr="005C47F6">
        <w:rPr>
          <w:bCs/>
        </w:rPr>
        <w:t>103/2)</w:t>
      </w:r>
      <w:r w:rsidR="00C952EA">
        <w:rPr>
          <w:bCs/>
        </w:rPr>
        <w:t xml:space="preserve"> [6]</w:t>
      </w:r>
      <w:r w:rsidR="00997074" w:rsidRPr="005C47F6">
        <w:rPr>
          <w:bCs/>
        </w:rPr>
        <w:t>;</w:t>
      </w:r>
    </w:p>
    <w:p w14:paraId="0D3561F5" w14:textId="52E66B0B" w:rsidR="00997074" w:rsidRPr="005C47F6" w:rsidRDefault="002B4AA5" w:rsidP="002D1A22">
      <w:pPr>
        <w:pStyle w:val="Bullet2"/>
        <w:numPr>
          <w:ilvl w:val="0"/>
          <w:numId w:val="33"/>
        </w:numPr>
        <w:suppressAutoHyphens/>
        <w:ind w:left="1417" w:hanging="425"/>
        <w:rPr>
          <w:bCs/>
        </w:rPr>
      </w:pPr>
      <w:r w:rsidRPr="005C47F6">
        <w:rPr>
          <w:bCs/>
        </w:rPr>
        <w:t>C0103-4 VTS On-the-Job Training Instructor (V</w:t>
      </w:r>
      <w:r w:rsidR="00A737C7">
        <w:rPr>
          <w:bCs/>
        </w:rPr>
        <w:t>-</w:t>
      </w:r>
      <w:r w:rsidRPr="005C47F6">
        <w:rPr>
          <w:bCs/>
        </w:rPr>
        <w:t>103/4)</w:t>
      </w:r>
      <w:r w:rsidR="00C952EA">
        <w:rPr>
          <w:bCs/>
        </w:rPr>
        <w:t xml:space="preserve"> [7]</w:t>
      </w:r>
      <w:r w:rsidR="00997074" w:rsidRPr="005C47F6">
        <w:rPr>
          <w:bCs/>
        </w:rPr>
        <w:t>; and</w:t>
      </w:r>
    </w:p>
    <w:p w14:paraId="5CFB2217" w14:textId="4C1C17C1" w:rsidR="00E509F2" w:rsidRDefault="002B4AA5" w:rsidP="002D1A22">
      <w:pPr>
        <w:pStyle w:val="Bullet2"/>
        <w:numPr>
          <w:ilvl w:val="0"/>
          <w:numId w:val="33"/>
        </w:numPr>
        <w:suppressAutoHyphens/>
        <w:ind w:left="1417" w:hanging="425"/>
      </w:pPr>
      <w:r w:rsidRPr="005C47F6">
        <w:rPr>
          <w:bCs/>
        </w:rPr>
        <w:t>C0103-5 Revalidation</w:t>
      </w:r>
      <w:r w:rsidRPr="002B4AA5">
        <w:t xml:space="preserve"> Process for VTS Qualification and Certification (V</w:t>
      </w:r>
      <w:r w:rsidR="00A737C7">
        <w:t>-</w:t>
      </w:r>
      <w:r w:rsidRPr="002B4AA5">
        <w:t>103/</w:t>
      </w:r>
      <w:r>
        <w:t>5</w:t>
      </w:r>
      <w:r w:rsidRPr="002B4AA5">
        <w:t>)</w:t>
      </w:r>
      <w:r w:rsidR="00C952EA">
        <w:t xml:space="preserve"> [8]</w:t>
      </w:r>
      <w:r w:rsidR="00997074" w:rsidRPr="00B51C25">
        <w:t>.</w:t>
      </w:r>
    </w:p>
    <w:tbl>
      <w:tblPr>
        <w:tblW w:w="0" w:type="auto"/>
        <w:tblInd w:w="137" w:type="dxa"/>
        <w:shd w:val="clear" w:color="auto" w:fill="B5E1FF" w:themeFill="accent1" w:themeFillTint="33"/>
        <w:tblCellMar>
          <w:left w:w="0" w:type="dxa"/>
          <w:right w:w="0" w:type="dxa"/>
        </w:tblCellMar>
        <w:tblLook w:val="04A0" w:firstRow="1" w:lastRow="0" w:firstColumn="1" w:lastColumn="0" w:noHBand="0" w:noVBand="1"/>
      </w:tblPr>
      <w:tblGrid>
        <w:gridCol w:w="9599"/>
      </w:tblGrid>
      <w:tr w:rsidR="00E509F2" w14:paraId="0FD655AF" w14:textId="77777777" w:rsidTr="00C952EA">
        <w:tc>
          <w:tcPr>
            <w:tcW w:w="9599" w:type="dxa"/>
            <w:tcBorders>
              <w:top w:val="single" w:sz="8" w:space="0" w:color="auto"/>
              <w:left w:val="single" w:sz="8" w:space="0" w:color="auto"/>
              <w:bottom w:val="single" w:sz="8" w:space="0" w:color="auto"/>
              <w:right w:val="single" w:sz="8" w:space="0" w:color="auto"/>
            </w:tcBorders>
            <w:shd w:val="clear" w:color="auto" w:fill="B5E1FF" w:themeFill="accent1" w:themeFillTint="33"/>
            <w:tcMar>
              <w:top w:w="0" w:type="dxa"/>
              <w:left w:w="108" w:type="dxa"/>
              <w:bottom w:w="0" w:type="dxa"/>
              <w:right w:w="108" w:type="dxa"/>
            </w:tcMar>
            <w:hideMark/>
          </w:tcPr>
          <w:p w14:paraId="3B6AEB6C" w14:textId="3FF867B7" w:rsidR="00E509F2" w:rsidRDefault="00E509F2" w:rsidP="00485E84">
            <w:pPr>
              <w:spacing w:before="120" w:after="120"/>
              <w:rPr>
                <w:sz w:val="22"/>
              </w:rPr>
            </w:pPr>
            <w:commentRangeStart w:id="9"/>
            <w:r w:rsidRPr="00AD5664">
              <w:rPr>
                <w:i/>
                <w:sz w:val="22"/>
              </w:rPr>
              <w:t>IALA</w:t>
            </w:r>
            <w:commentRangeEnd w:id="9"/>
            <w:r w:rsidR="00C952EA" w:rsidRPr="00AD5664">
              <w:rPr>
                <w:rStyle w:val="CommentReference"/>
                <w:i/>
              </w:rPr>
              <w:commentReference w:id="9"/>
            </w:r>
            <w:r w:rsidRPr="00AD5664">
              <w:rPr>
                <w:i/>
                <w:sz w:val="22"/>
              </w:rPr>
              <w:t xml:space="preserve"> Guideline 1014 </w:t>
            </w:r>
            <w:r w:rsidR="002231B8" w:rsidRPr="00AD5664">
              <w:rPr>
                <w:i/>
                <w:sz w:val="22"/>
              </w:rPr>
              <w:t>on</w:t>
            </w:r>
            <w:r w:rsidRPr="00E5552D">
              <w:rPr>
                <w:i/>
                <w:iCs/>
                <w:sz w:val="22"/>
              </w:rPr>
              <w:t xml:space="preserve"> </w:t>
            </w:r>
            <w:r w:rsidR="00F633E1" w:rsidRPr="00E5552D">
              <w:rPr>
                <w:i/>
                <w:iCs/>
                <w:sz w:val="22"/>
              </w:rPr>
              <w:t xml:space="preserve">Accreditation of VTS </w:t>
            </w:r>
            <w:r w:rsidR="00BE64AA" w:rsidRPr="00E5552D">
              <w:rPr>
                <w:i/>
                <w:iCs/>
                <w:sz w:val="22"/>
              </w:rPr>
              <w:t>training organization</w:t>
            </w:r>
            <w:r w:rsidR="00F633E1" w:rsidRPr="00E5552D">
              <w:rPr>
                <w:i/>
                <w:iCs/>
                <w:sz w:val="22"/>
              </w:rPr>
              <w:t xml:space="preserve">s and approval of </w:t>
            </w:r>
            <w:r w:rsidR="002231B8" w:rsidRPr="00E5552D">
              <w:rPr>
                <w:i/>
                <w:iCs/>
                <w:sz w:val="22"/>
              </w:rPr>
              <w:t xml:space="preserve">the delivery of </w:t>
            </w:r>
            <w:r w:rsidR="00F633E1" w:rsidRPr="00E5552D">
              <w:rPr>
                <w:i/>
                <w:iCs/>
                <w:sz w:val="22"/>
              </w:rPr>
              <w:t xml:space="preserve">IALA </w:t>
            </w:r>
            <w:r w:rsidR="002C3FC3">
              <w:rPr>
                <w:i/>
                <w:iCs/>
                <w:sz w:val="22"/>
              </w:rPr>
              <w:t xml:space="preserve">VTS </w:t>
            </w:r>
            <w:r w:rsidR="00F633E1" w:rsidRPr="00E5552D">
              <w:rPr>
                <w:i/>
                <w:iCs/>
                <w:sz w:val="22"/>
              </w:rPr>
              <w:t>model courses</w:t>
            </w:r>
            <w:r w:rsidR="00F633E1" w:rsidRPr="00F633E1">
              <w:rPr>
                <w:i/>
                <w:iCs/>
                <w:sz w:val="22"/>
              </w:rPr>
              <w:t xml:space="preserve"> </w:t>
            </w:r>
            <w:r>
              <w:rPr>
                <w:sz w:val="22"/>
              </w:rPr>
              <w:t xml:space="preserve">is associated with </w:t>
            </w:r>
            <w:r w:rsidRPr="00AD5664">
              <w:rPr>
                <w:i/>
                <w:sz w:val="22"/>
              </w:rPr>
              <w:t xml:space="preserve">Recommendation </w:t>
            </w:r>
            <w:r w:rsidR="00485E84" w:rsidRPr="00AD5664">
              <w:rPr>
                <w:i/>
                <w:sz w:val="22"/>
              </w:rPr>
              <w:t>R</w:t>
            </w:r>
            <w:r w:rsidRPr="00AD5664">
              <w:rPr>
                <w:i/>
                <w:sz w:val="22"/>
              </w:rPr>
              <w:t>0</w:t>
            </w:r>
            <w:r w:rsidR="00A619CB" w:rsidRPr="00AD5664">
              <w:rPr>
                <w:i/>
                <w:sz w:val="22"/>
              </w:rPr>
              <w:t>149 on</w:t>
            </w:r>
            <w:r w:rsidR="00A619CB">
              <w:rPr>
                <w:i/>
                <w:iCs/>
                <w:sz w:val="22"/>
              </w:rPr>
              <w:t xml:space="preserve"> the Accreditation of Training </w:t>
            </w:r>
            <w:r w:rsidR="00BE64AA">
              <w:rPr>
                <w:i/>
                <w:iCs/>
                <w:sz w:val="22"/>
              </w:rPr>
              <w:t>Organization</w:t>
            </w:r>
            <w:r w:rsidR="00F633E1" w:rsidRPr="00F633E1">
              <w:rPr>
                <w:i/>
                <w:iCs/>
                <w:sz w:val="22"/>
              </w:rPr>
              <w:t>s</w:t>
            </w:r>
            <w:r>
              <w:rPr>
                <w:sz w:val="22"/>
              </w:rPr>
              <w:t xml:space="preserve">, a </w:t>
            </w:r>
            <w:r w:rsidRPr="008624E0">
              <w:rPr>
                <w:sz w:val="22"/>
              </w:rPr>
              <w:t>normative provision</w:t>
            </w:r>
            <w:r>
              <w:rPr>
                <w:sz w:val="22"/>
              </w:rPr>
              <w:t xml:space="preserve"> of </w:t>
            </w:r>
            <w:r w:rsidRPr="00AD5664">
              <w:rPr>
                <w:i/>
                <w:sz w:val="22"/>
              </w:rPr>
              <w:t>IALA Standard 10</w:t>
            </w:r>
            <w:r w:rsidR="00A619CB" w:rsidRPr="00AD5664">
              <w:rPr>
                <w:i/>
                <w:sz w:val="22"/>
              </w:rPr>
              <w:t>5</w:t>
            </w:r>
            <w:r w:rsidRPr="00AD5664">
              <w:rPr>
                <w:i/>
                <w:sz w:val="22"/>
              </w:rPr>
              <w:t>0</w:t>
            </w:r>
            <w:r>
              <w:rPr>
                <w:sz w:val="22"/>
              </w:rPr>
              <w:t xml:space="preserve"> </w:t>
            </w:r>
            <w:r w:rsidR="00A619CB" w:rsidRPr="008624E0">
              <w:rPr>
                <w:i/>
                <w:iCs/>
                <w:sz w:val="22"/>
              </w:rPr>
              <w:t>Training and Certification</w:t>
            </w:r>
            <w:r>
              <w:rPr>
                <w:sz w:val="22"/>
              </w:rPr>
              <w:t xml:space="preserve">.  </w:t>
            </w:r>
            <w:r w:rsidRPr="00A619CB">
              <w:rPr>
                <w:sz w:val="22"/>
              </w:rPr>
              <w:t xml:space="preserve">To demonstrate compliance with the Recommendation the provisions of this </w:t>
            </w:r>
            <w:r w:rsidR="00485E84">
              <w:rPr>
                <w:sz w:val="22"/>
              </w:rPr>
              <w:t>g</w:t>
            </w:r>
            <w:r w:rsidRPr="00A619CB">
              <w:rPr>
                <w:sz w:val="22"/>
              </w:rPr>
              <w:t>uideline need to be implemented.</w:t>
            </w:r>
          </w:p>
        </w:tc>
      </w:tr>
    </w:tbl>
    <w:p w14:paraId="1BA7E33E" w14:textId="77777777" w:rsidR="00DB16F5" w:rsidRDefault="00DB16F5" w:rsidP="00DB16F5">
      <w:pPr>
        <w:pStyle w:val="BodyText"/>
        <w:spacing w:after="0" w:line="240" w:lineRule="auto"/>
        <w:rPr>
          <w:bCs/>
          <w:sz w:val="20"/>
        </w:rPr>
      </w:pPr>
    </w:p>
    <w:p w14:paraId="1826F375" w14:textId="6896CD7B" w:rsidR="00DB16F5" w:rsidRPr="00B34092" w:rsidRDefault="00755F18" w:rsidP="00DB16F5">
      <w:pPr>
        <w:pStyle w:val="BodyText"/>
        <w:spacing w:after="0" w:line="240" w:lineRule="auto"/>
        <w:rPr>
          <w:bCs/>
          <w:i/>
        </w:rPr>
      </w:pPr>
      <w:r w:rsidRPr="00B34092">
        <w:rPr>
          <w:bCs/>
          <w:i/>
        </w:rPr>
        <w:t>Note</w:t>
      </w:r>
      <w:r w:rsidR="004D7A42" w:rsidRPr="00B34092">
        <w:rPr>
          <w:bCs/>
          <w:i/>
        </w:rPr>
        <w:t>:</w:t>
      </w:r>
      <w:r w:rsidR="00CC38A2" w:rsidRPr="00B34092">
        <w:rPr>
          <w:bCs/>
          <w:i/>
        </w:rPr>
        <w:t xml:space="preserve"> </w:t>
      </w:r>
    </w:p>
    <w:p w14:paraId="37F2CCFD" w14:textId="20589593" w:rsidR="00DB16F5" w:rsidRPr="00B34092" w:rsidRDefault="00755F18" w:rsidP="002D1A22">
      <w:pPr>
        <w:pStyle w:val="List1"/>
        <w:numPr>
          <w:ilvl w:val="0"/>
          <w:numId w:val="34"/>
        </w:numPr>
        <w:tabs>
          <w:tab w:val="clear" w:pos="0"/>
          <w:tab w:val="num" w:pos="567"/>
        </w:tabs>
        <w:suppressAutoHyphens/>
        <w:ind w:left="1134"/>
        <w:rPr>
          <w:i/>
        </w:rPr>
      </w:pPr>
      <w:r w:rsidRPr="00B34092">
        <w:rPr>
          <w:i/>
        </w:rPr>
        <w:t xml:space="preserve">IALA model courses </w:t>
      </w:r>
      <w:r w:rsidR="00F65371" w:rsidRPr="00B34092">
        <w:rPr>
          <w:i/>
        </w:rPr>
        <w:t xml:space="preserve">not listed above </w:t>
      </w:r>
      <w:r w:rsidR="004D7A42" w:rsidRPr="00B34092">
        <w:rPr>
          <w:i/>
        </w:rPr>
        <w:t>do not need to be approved by the competent authority</w:t>
      </w:r>
      <w:r w:rsidR="00485E84">
        <w:rPr>
          <w:i/>
        </w:rPr>
        <w:t xml:space="preserve"> for VTS</w:t>
      </w:r>
      <w:r w:rsidR="004D7A42" w:rsidRPr="00B34092">
        <w:rPr>
          <w:i/>
        </w:rPr>
        <w:t xml:space="preserve">.  </w:t>
      </w:r>
    </w:p>
    <w:p w14:paraId="57A698BE" w14:textId="45A5F40A" w:rsidR="00755F18" w:rsidRPr="00B34092" w:rsidRDefault="00C8263F" w:rsidP="002D1A22">
      <w:pPr>
        <w:pStyle w:val="List1"/>
        <w:numPr>
          <w:ilvl w:val="0"/>
          <w:numId w:val="34"/>
        </w:numPr>
        <w:tabs>
          <w:tab w:val="clear" w:pos="0"/>
          <w:tab w:val="num" w:pos="1134"/>
        </w:tabs>
        <w:suppressAutoHyphens/>
        <w:ind w:left="1134"/>
        <w:rPr>
          <w:i/>
        </w:rPr>
      </w:pPr>
      <w:r w:rsidRPr="00B34092">
        <w:rPr>
          <w:i/>
        </w:rPr>
        <w:t xml:space="preserve">Model course </w:t>
      </w:r>
      <w:r w:rsidR="00575089" w:rsidRPr="00B34092">
        <w:rPr>
          <w:i/>
        </w:rPr>
        <w:t>C0103-5</w:t>
      </w:r>
      <w:r w:rsidRPr="00B34092">
        <w:rPr>
          <w:i/>
        </w:rPr>
        <w:t xml:space="preserve"> may be delivered by VTS providers for their own personnel. In such cases</w:t>
      </w:r>
      <w:r w:rsidR="00B85C50" w:rsidRPr="00B34092">
        <w:rPr>
          <w:i/>
        </w:rPr>
        <w:t>,</w:t>
      </w:r>
      <w:r w:rsidRPr="00B34092">
        <w:rPr>
          <w:i/>
        </w:rPr>
        <w:t xml:space="preserve"> competent authorities are encouraged to </w:t>
      </w:r>
      <w:r w:rsidR="004D7A42" w:rsidRPr="00B34092">
        <w:rPr>
          <w:i/>
        </w:rPr>
        <w:t xml:space="preserve">establish a review and approval process as outlined in this </w:t>
      </w:r>
      <w:r w:rsidR="00485E84">
        <w:rPr>
          <w:i/>
        </w:rPr>
        <w:t>g</w:t>
      </w:r>
      <w:r w:rsidR="004D7A42" w:rsidRPr="00B34092">
        <w:rPr>
          <w:i/>
        </w:rPr>
        <w:t>uideline</w:t>
      </w:r>
      <w:r w:rsidR="00DA1E31" w:rsidRPr="00B34092">
        <w:rPr>
          <w:i/>
        </w:rPr>
        <w:t xml:space="preserve">. </w:t>
      </w:r>
    </w:p>
    <w:p w14:paraId="4C8FF099" w14:textId="6C3CBF6C" w:rsidR="00351036" w:rsidRDefault="00356475" w:rsidP="00C32A3D">
      <w:pPr>
        <w:pStyle w:val="Heading1"/>
      </w:pPr>
      <w:bookmarkStart w:id="10" w:name="_Toc84440352"/>
      <w:r>
        <w:lastRenderedPageBreak/>
        <w:t>ACCREDITATION</w:t>
      </w:r>
      <w:bookmarkEnd w:id="10"/>
    </w:p>
    <w:p w14:paraId="64606738" w14:textId="77777777" w:rsidR="00C32A3D" w:rsidRPr="00C32A3D" w:rsidRDefault="00C32A3D" w:rsidP="00C32A3D">
      <w:pPr>
        <w:pStyle w:val="Heading1separatationline"/>
      </w:pPr>
    </w:p>
    <w:p w14:paraId="4A985A46" w14:textId="09DB65F3" w:rsidR="006B54A3" w:rsidRDefault="00813E95" w:rsidP="002D0B64">
      <w:pPr>
        <w:pStyle w:val="BodyText"/>
      </w:pPr>
      <w:r w:rsidRPr="00813E95">
        <w:t xml:space="preserve">Accreditation </w:t>
      </w:r>
      <w:r w:rsidR="00F972D4" w:rsidRPr="00813E95">
        <w:t xml:space="preserve">is </w:t>
      </w:r>
      <w:r w:rsidR="00F972D4">
        <w:t xml:space="preserve">the </w:t>
      </w:r>
      <w:r w:rsidR="00F972D4" w:rsidRPr="00813E95">
        <w:t xml:space="preserve">formal endorsement </w:t>
      </w:r>
      <w:r w:rsidR="00F972D4">
        <w:t xml:space="preserve">by a competent authority </w:t>
      </w:r>
      <w:r w:rsidR="00F972D4" w:rsidRPr="00813E95">
        <w:t xml:space="preserve">that </w:t>
      </w:r>
      <w:r w:rsidR="00F972D4">
        <w:t>a</w:t>
      </w:r>
      <w:r w:rsidR="00F972D4" w:rsidRPr="00813E95">
        <w:t xml:space="preserve"> </w:t>
      </w:r>
      <w:r w:rsidR="00F972D4">
        <w:t xml:space="preserve">training organization operates under </w:t>
      </w:r>
      <w:r w:rsidR="00A40FB7">
        <w:t xml:space="preserve">a </w:t>
      </w:r>
      <w:r w:rsidR="00F972D4">
        <w:t xml:space="preserve">quality </w:t>
      </w:r>
      <w:r w:rsidR="00A40FB7">
        <w:t xml:space="preserve">management </w:t>
      </w:r>
      <w:r w:rsidR="008E4BDB">
        <w:t xml:space="preserve">system </w:t>
      </w:r>
      <w:r w:rsidR="00F972D4">
        <w:t xml:space="preserve">to deliver effective training. </w:t>
      </w:r>
    </w:p>
    <w:p w14:paraId="3BB0C912" w14:textId="571CD711" w:rsidR="00597B9E" w:rsidRDefault="00C374E3" w:rsidP="00F443E1">
      <w:pPr>
        <w:pStyle w:val="Heading2"/>
      </w:pPr>
      <w:bookmarkStart w:id="11" w:name="_Toc60928682"/>
      <w:bookmarkStart w:id="12" w:name="_Toc60928683"/>
      <w:bookmarkStart w:id="13" w:name="_Toc60928684"/>
      <w:bookmarkStart w:id="14" w:name="_Ref59456367"/>
      <w:bookmarkStart w:id="15" w:name="_Ref59456373"/>
      <w:bookmarkStart w:id="16" w:name="_Toc84440353"/>
      <w:bookmarkEnd w:id="11"/>
      <w:bookmarkEnd w:id="12"/>
      <w:bookmarkEnd w:id="13"/>
      <w:r>
        <w:t xml:space="preserve">QUALITY </w:t>
      </w:r>
      <w:bookmarkEnd w:id="14"/>
      <w:bookmarkEnd w:id="15"/>
      <w:r w:rsidR="00EA5AB0">
        <w:t xml:space="preserve">MANAGEMENT </w:t>
      </w:r>
      <w:r w:rsidR="00F443E1">
        <w:t>SYSTEMS</w:t>
      </w:r>
      <w:bookmarkEnd w:id="16"/>
    </w:p>
    <w:p w14:paraId="62D4F5AF" w14:textId="5CD9A251" w:rsidR="00597B9E" w:rsidRDefault="00597B9E" w:rsidP="00597B9E">
      <w:pPr>
        <w:pStyle w:val="Heading1separatationline"/>
      </w:pPr>
    </w:p>
    <w:p w14:paraId="37238B2A" w14:textId="0BE0E262" w:rsidR="009D15F2" w:rsidRDefault="009D15F2" w:rsidP="00C02F42">
      <w:pPr>
        <w:pStyle w:val="BodyText"/>
      </w:pPr>
      <w:r>
        <w:t>In accrediting an organi</w:t>
      </w:r>
      <w:r w:rsidR="002D6475">
        <w:t>z</w:t>
      </w:r>
      <w:r>
        <w:t xml:space="preserve">ation </w:t>
      </w:r>
      <w:r w:rsidRPr="00E5552D">
        <w:t>the competent authority (</w:t>
      </w:r>
      <w:r w:rsidRPr="00831DF0">
        <w:t xml:space="preserve">or </w:t>
      </w:r>
      <w:r w:rsidR="00AA1582">
        <w:t xml:space="preserve">its </w:t>
      </w:r>
      <w:r w:rsidRPr="00831DF0">
        <w:t>delegated</w:t>
      </w:r>
      <w:r w:rsidR="00AA1582">
        <w:t xml:space="preserve"> third</w:t>
      </w:r>
      <w:r w:rsidR="00831DF0">
        <w:t xml:space="preserve"> </w:t>
      </w:r>
      <w:r w:rsidRPr="00831DF0">
        <w:t>party</w:t>
      </w:r>
      <w:r w:rsidRPr="00E5552D">
        <w:t>) should</w:t>
      </w:r>
      <w:r>
        <w:t xml:space="preserve"> assess the</w:t>
      </w:r>
      <w:r w:rsidR="00913370">
        <w:t>ir</w:t>
      </w:r>
      <w:r>
        <w:t xml:space="preserve"> quality </w:t>
      </w:r>
      <w:r w:rsidR="00A40FB7">
        <w:t xml:space="preserve">management </w:t>
      </w:r>
      <w:r w:rsidR="008E4BDB">
        <w:t xml:space="preserve">system </w:t>
      </w:r>
      <w:r>
        <w:t xml:space="preserve">through an audit process. </w:t>
      </w:r>
    </w:p>
    <w:p w14:paraId="6EEF99D2" w14:textId="1D7D4EF3" w:rsidR="00B324D1" w:rsidRDefault="0059616F" w:rsidP="0059616F">
      <w:pPr>
        <w:pStyle w:val="BodyText"/>
        <w:spacing w:before="120" w:line="240" w:lineRule="auto"/>
      </w:pPr>
      <w:r>
        <w:t xml:space="preserve">Relevant international guidance prepared and published by appropriate international organizations regarding </w:t>
      </w:r>
      <w:r w:rsidR="00A40FB7">
        <w:t xml:space="preserve">quality </w:t>
      </w:r>
      <w:r>
        <w:t xml:space="preserve">management systems for </w:t>
      </w:r>
      <w:r w:rsidR="00BE64AA">
        <w:t>training organization</w:t>
      </w:r>
      <w:r>
        <w:t xml:space="preserve">s should be taken into account, or where there are national requirements for quality </w:t>
      </w:r>
      <w:r w:rsidR="008E4BDB">
        <w:t>systems</w:t>
      </w:r>
      <w:r>
        <w:t>, these should be used.</w:t>
      </w:r>
    </w:p>
    <w:tbl>
      <w:tblPr>
        <w:tblW w:w="0" w:type="auto"/>
        <w:shd w:val="clear" w:color="auto" w:fill="B5E1FF" w:themeFill="accent1" w:themeFillTint="33"/>
        <w:tblCellMar>
          <w:left w:w="0" w:type="dxa"/>
          <w:right w:w="0" w:type="dxa"/>
        </w:tblCellMar>
        <w:tblLook w:val="04A0" w:firstRow="1" w:lastRow="0" w:firstColumn="1" w:lastColumn="0" w:noHBand="0" w:noVBand="1"/>
      </w:tblPr>
      <w:tblGrid>
        <w:gridCol w:w="9918"/>
      </w:tblGrid>
      <w:tr w:rsidR="0059616F" w14:paraId="41EBC654" w14:textId="77777777" w:rsidTr="00BA064E">
        <w:tc>
          <w:tcPr>
            <w:tcW w:w="9918" w:type="dxa"/>
            <w:tcBorders>
              <w:top w:val="single" w:sz="8" w:space="0" w:color="auto"/>
              <w:left w:val="single" w:sz="8" w:space="0" w:color="auto"/>
              <w:bottom w:val="single" w:sz="8" w:space="0" w:color="auto"/>
              <w:right w:val="single" w:sz="8" w:space="0" w:color="auto"/>
            </w:tcBorders>
            <w:shd w:val="clear" w:color="auto" w:fill="B5E1FF" w:themeFill="accent1" w:themeFillTint="33"/>
            <w:tcMar>
              <w:top w:w="0" w:type="dxa"/>
              <w:left w:w="108" w:type="dxa"/>
              <w:bottom w:w="0" w:type="dxa"/>
              <w:right w:w="108" w:type="dxa"/>
            </w:tcMar>
            <w:hideMark/>
          </w:tcPr>
          <w:p w14:paraId="2C4BBA85" w14:textId="1024A196" w:rsidR="0033262B" w:rsidRDefault="0059616F" w:rsidP="0033262B">
            <w:pPr>
              <w:pStyle w:val="BodyText"/>
            </w:pPr>
            <w:commentRangeStart w:id="17"/>
            <w:r w:rsidRPr="00DD26EE">
              <w:t>ISO</w:t>
            </w:r>
            <w:commentRangeEnd w:id="17"/>
            <w:r w:rsidR="00E5610A">
              <w:rPr>
                <w:rStyle w:val="CommentReference"/>
              </w:rPr>
              <w:commentReference w:id="17"/>
            </w:r>
            <w:r w:rsidRPr="00DD26EE">
              <w:t xml:space="preserve"> Standard 21001:2018 on </w:t>
            </w:r>
            <w:r w:rsidRPr="00DD26EE">
              <w:rPr>
                <w:i/>
              </w:rPr>
              <w:t>Educational organi</w:t>
            </w:r>
            <w:r w:rsidR="00BE64AA">
              <w:rPr>
                <w:i/>
              </w:rPr>
              <w:t>z</w:t>
            </w:r>
            <w:r w:rsidRPr="00DD26EE">
              <w:rPr>
                <w:i/>
              </w:rPr>
              <w:t>ations – management systems for educational organi</w:t>
            </w:r>
            <w:r w:rsidR="00BE64AA">
              <w:rPr>
                <w:i/>
              </w:rPr>
              <w:t>z</w:t>
            </w:r>
            <w:r w:rsidRPr="00DD26EE">
              <w:rPr>
                <w:i/>
              </w:rPr>
              <w:t>ations – requirements with guidance for use</w:t>
            </w:r>
            <w:r w:rsidR="0024476D">
              <w:rPr>
                <w:i/>
              </w:rPr>
              <w:t xml:space="preserve"> </w:t>
            </w:r>
            <w:r w:rsidR="00C952EA">
              <w:t>[9]</w:t>
            </w:r>
            <w:r w:rsidRPr="00DD26EE">
              <w:t xml:space="preserve">, is an international standard issued by the International Organization for Standardization (ISO). The term of ‘EOMS’ is commonly used to describe management systems </w:t>
            </w:r>
            <w:r w:rsidR="00F0099B">
              <w:t>for</w:t>
            </w:r>
            <w:r w:rsidR="0033262B">
              <w:t xml:space="preserve"> educational organizations.</w:t>
            </w:r>
          </w:p>
          <w:p w14:paraId="56B4C48A" w14:textId="4B10FDC6" w:rsidR="0059616F" w:rsidRPr="00DD26EE" w:rsidRDefault="0059616F" w:rsidP="0033262B">
            <w:pPr>
              <w:pStyle w:val="BodyText"/>
              <w:rPr>
                <w:rFonts w:cstheme="minorHAnsi"/>
              </w:rPr>
            </w:pPr>
            <w:r w:rsidRPr="00DD26EE">
              <w:rPr>
                <w:rFonts w:cstheme="minorHAnsi"/>
              </w:rPr>
              <w:t>In sum</w:t>
            </w:r>
            <w:r w:rsidRPr="0033262B">
              <w:rPr>
                <w:rStyle w:val="BodyTextChar"/>
              </w:rPr>
              <w:t>ma</w:t>
            </w:r>
            <w:r w:rsidRPr="00DD26EE">
              <w:rPr>
                <w:rFonts w:cstheme="minorHAnsi"/>
              </w:rPr>
              <w:t xml:space="preserve">ry, the standard specifies the requirements for a </w:t>
            </w:r>
            <w:r w:rsidR="00A40FB7">
              <w:rPr>
                <w:rFonts w:cstheme="minorHAnsi"/>
              </w:rPr>
              <w:t xml:space="preserve">quality </w:t>
            </w:r>
            <w:r w:rsidRPr="00DD26EE">
              <w:rPr>
                <w:rFonts w:cstheme="minorHAnsi"/>
              </w:rPr>
              <w:t xml:space="preserve">management system </w:t>
            </w:r>
            <w:r w:rsidR="00DD26EE" w:rsidRPr="00DD26EE">
              <w:rPr>
                <w:rFonts w:cstheme="minorHAnsi"/>
              </w:rPr>
              <w:t xml:space="preserve">when </w:t>
            </w:r>
            <w:r w:rsidRPr="00DD26EE">
              <w:rPr>
                <w:rFonts w:cstheme="minorHAnsi"/>
              </w:rPr>
              <w:t xml:space="preserve">an </w:t>
            </w:r>
            <w:r w:rsidR="00DD26EE" w:rsidRPr="00DD26EE">
              <w:rPr>
                <w:rFonts w:cstheme="minorHAnsi"/>
              </w:rPr>
              <w:t xml:space="preserve">educational </w:t>
            </w:r>
            <w:r w:rsidRPr="00DD26EE">
              <w:rPr>
                <w:rFonts w:cstheme="minorHAnsi"/>
              </w:rPr>
              <w:t>organi</w:t>
            </w:r>
            <w:r w:rsidR="0033262B">
              <w:rPr>
                <w:rFonts w:cstheme="minorHAnsi"/>
              </w:rPr>
              <w:t>z</w:t>
            </w:r>
            <w:r w:rsidRPr="00DD26EE">
              <w:rPr>
                <w:rFonts w:cstheme="minorHAnsi"/>
              </w:rPr>
              <w:t>ation:</w:t>
            </w:r>
          </w:p>
          <w:p w14:paraId="2CB11D9D" w14:textId="231F8736" w:rsidR="0059616F" w:rsidRPr="00DD26EE" w:rsidRDefault="0059616F" w:rsidP="002D1A22">
            <w:pPr>
              <w:pStyle w:val="Bullet1"/>
              <w:numPr>
                <w:ilvl w:val="0"/>
                <w:numId w:val="32"/>
              </w:numPr>
              <w:suppressAutoHyphens/>
              <w:ind w:left="992" w:hanging="425"/>
            </w:pPr>
            <w:r w:rsidRPr="005C47F6">
              <w:rPr>
                <w:bCs/>
              </w:rPr>
              <w:t>Need</w:t>
            </w:r>
            <w:r w:rsidR="00DD26EE" w:rsidRPr="005C47F6">
              <w:rPr>
                <w:bCs/>
              </w:rPr>
              <w:t>s</w:t>
            </w:r>
            <w:r w:rsidRPr="00DD26EE">
              <w:t xml:space="preserve"> to demonstrate</w:t>
            </w:r>
            <w:r w:rsidR="00DD26EE" w:rsidRPr="00DD26EE">
              <w:t xml:space="preserve"> its ability to support the acquisition and development of competence through teaching, learning or research.</w:t>
            </w:r>
          </w:p>
          <w:p w14:paraId="392B01AB" w14:textId="57352917" w:rsidR="00DD26EE" w:rsidRDefault="00DD26EE" w:rsidP="002D1A22">
            <w:pPr>
              <w:pStyle w:val="Bullet1"/>
              <w:numPr>
                <w:ilvl w:val="0"/>
                <w:numId w:val="32"/>
              </w:numPr>
              <w:suppressAutoHyphens/>
              <w:ind w:left="992" w:hanging="425"/>
              <w:rPr>
                <w:lang w:val="fr-FR"/>
              </w:rPr>
            </w:pPr>
            <w:r w:rsidRPr="005C47F6">
              <w:rPr>
                <w:bCs/>
              </w:rPr>
              <w:t>Aims</w:t>
            </w:r>
            <w:r w:rsidRPr="00DD26EE">
              <w:t xml:space="preserve"> to enhance satisfaction of learners, other beneficiaries and staff through the effective application of </w:t>
            </w:r>
            <w:r w:rsidR="00A40FB7">
              <w:t>quality management system</w:t>
            </w:r>
            <w:r w:rsidRPr="00DD26EE">
              <w:t>, including processes for improvement of the system and assurance of conformity to the requirements and other beneficiaries.</w:t>
            </w:r>
            <w:r>
              <w:rPr>
                <w:lang w:val="fr-FR"/>
              </w:rPr>
              <w:t xml:space="preserve"> </w:t>
            </w:r>
          </w:p>
        </w:tc>
      </w:tr>
    </w:tbl>
    <w:p w14:paraId="1815256B" w14:textId="77777777" w:rsidR="00FD5BCF" w:rsidRPr="00B34092" w:rsidRDefault="00724583" w:rsidP="003738E6">
      <w:pPr>
        <w:pStyle w:val="BodyText"/>
        <w:spacing w:before="120" w:after="0" w:line="240" w:lineRule="auto"/>
        <w:rPr>
          <w:i/>
        </w:rPr>
      </w:pPr>
      <w:r w:rsidRPr="00B34092">
        <w:rPr>
          <w:i/>
        </w:rPr>
        <w:t xml:space="preserve">Note: </w:t>
      </w:r>
    </w:p>
    <w:p w14:paraId="7706EA99" w14:textId="171E5CFA" w:rsidR="00724583" w:rsidRPr="00B34092" w:rsidRDefault="00724583" w:rsidP="002D1A22">
      <w:pPr>
        <w:pStyle w:val="List1"/>
        <w:numPr>
          <w:ilvl w:val="0"/>
          <w:numId w:val="35"/>
        </w:numPr>
        <w:tabs>
          <w:tab w:val="clear" w:pos="0"/>
          <w:tab w:val="num" w:pos="567"/>
        </w:tabs>
        <w:suppressAutoHyphens/>
        <w:ind w:left="1134"/>
        <w:rPr>
          <w:i/>
        </w:rPr>
      </w:pPr>
      <w:r w:rsidRPr="00B34092">
        <w:rPr>
          <w:i/>
        </w:rPr>
        <w:t>While this guidance provides an example to ISO 21001:2018, the training organi</w:t>
      </w:r>
      <w:r w:rsidR="00D368D4" w:rsidRPr="00B34092">
        <w:rPr>
          <w:i/>
        </w:rPr>
        <w:t>z</w:t>
      </w:r>
      <w:r w:rsidRPr="00B34092">
        <w:rPr>
          <w:i/>
        </w:rPr>
        <w:t xml:space="preserve">ation may adopt, for example, another </w:t>
      </w:r>
      <w:r w:rsidR="00913370" w:rsidRPr="00B34092">
        <w:rPr>
          <w:i/>
        </w:rPr>
        <w:t>quality management system</w:t>
      </w:r>
      <w:r w:rsidRPr="00B34092">
        <w:rPr>
          <w:i/>
        </w:rPr>
        <w:t>.</w:t>
      </w:r>
    </w:p>
    <w:p w14:paraId="2A6A10F0" w14:textId="69F8E531" w:rsidR="00FD5BCF" w:rsidRPr="00B34092" w:rsidRDefault="00354F70" w:rsidP="002D1A22">
      <w:pPr>
        <w:pStyle w:val="List1"/>
        <w:numPr>
          <w:ilvl w:val="0"/>
          <w:numId w:val="35"/>
        </w:numPr>
        <w:tabs>
          <w:tab w:val="clear" w:pos="0"/>
          <w:tab w:val="num" w:pos="567"/>
        </w:tabs>
        <w:suppressAutoHyphens/>
        <w:ind w:left="1134"/>
        <w:rPr>
          <w:i/>
        </w:rPr>
      </w:pPr>
      <w:r w:rsidRPr="00B34092">
        <w:rPr>
          <w:i/>
        </w:rPr>
        <w:t xml:space="preserve">It is recognised that from time to time, the guidance for </w:t>
      </w:r>
      <w:r w:rsidR="00913370" w:rsidRPr="00B34092">
        <w:rPr>
          <w:i/>
        </w:rPr>
        <w:t xml:space="preserve">quality </w:t>
      </w:r>
      <w:r w:rsidRPr="00B34092">
        <w:rPr>
          <w:i/>
        </w:rPr>
        <w:t xml:space="preserve">management systems </w:t>
      </w:r>
      <w:r w:rsidR="00831DF0" w:rsidRPr="00B34092">
        <w:rPr>
          <w:i/>
        </w:rPr>
        <w:t>may</w:t>
      </w:r>
      <w:r w:rsidRPr="00B34092">
        <w:rPr>
          <w:i/>
        </w:rPr>
        <w:t xml:space="preserve"> be amended and the training organi</w:t>
      </w:r>
      <w:r w:rsidR="00913370" w:rsidRPr="00B34092">
        <w:rPr>
          <w:i/>
        </w:rPr>
        <w:t>z</w:t>
      </w:r>
      <w:r w:rsidRPr="00B34092">
        <w:rPr>
          <w:i/>
        </w:rPr>
        <w:t xml:space="preserve">ation should take these into account. </w:t>
      </w:r>
    </w:p>
    <w:p w14:paraId="323693F3" w14:textId="1F56A04F" w:rsidR="00BF19FF" w:rsidRPr="00B34092" w:rsidRDefault="001E68D4" w:rsidP="002D1A22">
      <w:pPr>
        <w:pStyle w:val="List1"/>
        <w:numPr>
          <w:ilvl w:val="0"/>
          <w:numId w:val="35"/>
        </w:numPr>
        <w:tabs>
          <w:tab w:val="clear" w:pos="0"/>
          <w:tab w:val="num" w:pos="567"/>
        </w:tabs>
        <w:suppressAutoHyphens/>
        <w:ind w:left="1134"/>
        <w:rPr>
          <w:i/>
        </w:rPr>
      </w:pPr>
      <w:r w:rsidRPr="00B34092">
        <w:rPr>
          <w:i/>
        </w:rPr>
        <w:t xml:space="preserve">Training </w:t>
      </w:r>
      <w:r w:rsidR="0019098B" w:rsidRPr="00B34092">
        <w:rPr>
          <w:i/>
        </w:rPr>
        <w:t>organization</w:t>
      </w:r>
      <w:r w:rsidRPr="00B34092">
        <w:rPr>
          <w:i/>
        </w:rPr>
        <w:t>s</w:t>
      </w:r>
      <w:r w:rsidR="00BF19FF" w:rsidRPr="00B34092">
        <w:rPr>
          <w:i/>
        </w:rPr>
        <w:t xml:space="preserve"> may demonstrate conformance to the quality </w:t>
      </w:r>
      <w:r w:rsidR="00A40FB7" w:rsidRPr="00B34092">
        <w:rPr>
          <w:i/>
        </w:rPr>
        <w:t xml:space="preserve">management </w:t>
      </w:r>
      <w:r w:rsidR="00BF19FF" w:rsidRPr="00B34092">
        <w:rPr>
          <w:i/>
        </w:rPr>
        <w:t>system by either:</w:t>
      </w:r>
    </w:p>
    <w:p w14:paraId="72D6A57F" w14:textId="5C1B8AC9" w:rsidR="00BF19FF" w:rsidRPr="00B34092" w:rsidRDefault="00BF19FF" w:rsidP="00457AC1">
      <w:pPr>
        <w:pStyle w:val="Bullet2"/>
        <w:suppressAutoHyphens/>
        <w:ind w:left="1559" w:hanging="425"/>
        <w:rPr>
          <w:i/>
        </w:rPr>
      </w:pPr>
      <w:r w:rsidRPr="00B34092">
        <w:rPr>
          <w:i/>
        </w:rPr>
        <w:t>through a self-assessment process</w:t>
      </w:r>
      <w:r w:rsidR="00550645" w:rsidRPr="00B34092">
        <w:rPr>
          <w:i/>
        </w:rPr>
        <w:t>;</w:t>
      </w:r>
      <w:r w:rsidRPr="00B34092">
        <w:rPr>
          <w:i/>
        </w:rPr>
        <w:t xml:space="preserve"> or</w:t>
      </w:r>
    </w:p>
    <w:p w14:paraId="2F97F046" w14:textId="3A8ADE3E" w:rsidR="00BF19FF" w:rsidRPr="00B34092" w:rsidRDefault="00550645" w:rsidP="00457AC1">
      <w:pPr>
        <w:pStyle w:val="Bullet2"/>
        <w:suppressAutoHyphens/>
        <w:ind w:left="1559" w:hanging="425"/>
        <w:rPr>
          <w:i/>
        </w:rPr>
      </w:pPr>
      <w:proofErr w:type="gramStart"/>
      <w:r w:rsidRPr="00B34092">
        <w:rPr>
          <w:bCs/>
          <w:i/>
        </w:rPr>
        <w:t>c</w:t>
      </w:r>
      <w:r w:rsidR="00BF19FF" w:rsidRPr="00B34092">
        <w:rPr>
          <w:bCs/>
          <w:i/>
        </w:rPr>
        <w:t>ertification</w:t>
      </w:r>
      <w:proofErr w:type="gramEnd"/>
      <w:r w:rsidR="00BF19FF" w:rsidRPr="00B34092">
        <w:rPr>
          <w:i/>
        </w:rPr>
        <w:t xml:space="preserve"> using an accredited third-party certification body. </w:t>
      </w:r>
    </w:p>
    <w:p w14:paraId="0C7D6D82" w14:textId="182EA19B" w:rsidR="00BF19FF" w:rsidRPr="00B34092" w:rsidRDefault="00BF19FF" w:rsidP="00457AC1">
      <w:pPr>
        <w:pStyle w:val="BodyText"/>
        <w:spacing w:line="240" w:lineRule="auto"/>
        <w:ind w:left="1134"/>
        <w:rPr>
          <w:i/>
        </w:rPr>
      </w:pPr>
      <w:r w:rsidRPr="00B34092">
        <w:rPr>
          <w:i/>
        </w:rPr>
        <w:t>Certification should not be the main objective of implementing a quality</w:t>
      </w:r>
      <w:r w:rsidR="00A40FB7" w:rsidRPr="00B34092">
        <w:rPr>
          <w:i/>
        </w:rPr>
        <w:t xml:space="preserve"> management</w:t>
      </w:r>
      <w:r w:rsidRPr="00B34092">
        <w:rPr>
          <w:i/>
        </w:rPr>
        <w:t xml:space="preserve"> system. Depending on the organization, they may decide whether </w:t>
      </w:r>
      <w:r w:rsidR="00A40FB7" w:rsidRPr="00B34092">
        <w:rPr>
          <w:i/>
        </w:rPr>
        <w:t>to pursue formal certification.</w:t>
      </w:r>
    </w:p>
    <w:p w14:paraId="56F4F21B" w14:textId="5FB9FA14" w:rsidR="008C5FFE" w:rsidRDefault="00C374E3" w:rsidP="00F85AEB">
      <w:pPr>
        <w:pStyle w:val="BodyText"/>
        <w:spacing w:before="240"/>
      </w:pPr>
      <w:r>
        <w:t xml:space="preserve">Key elements of </w:t>
      </w:r>
      <w:r w:rsidR="00A40FB7">
        <w:t xml:space="preserve">a quality </w:t>
      </w:r>
      <w:r w:rsidR="00DD26EE">
        <w:t xml:space="preserve">management system </w:t>
      </w:r>
      <w:r w:rsidR="00FA649A">
        <w:t xml:space="preserve">typically </w:t>
      </w:r>
      <w:r w:rsidR="00B41EFF">
        <w:t>include</w:t>
      </w:r>
      <w:r>
        <w:t>:</w:t>
      </w:r>
    </w:p>
    <w:tbl>
      <w:tblPr>
        <w:tblStyle w:val="TableGrid"/>
        <w:tblW w:w="10201" w:type="dxa"/>
        <w:tblLook w:val="04A0" w:firstRow="1" w:lastRow="0" w:firstColumn="1" w:lastColumn="0" w:noHBand="0" w:noVBand="1"/>
      </w:tblPr>
      <w:tblGrid>
        <w:gridCol w:w="2405"/>
        <w:gridCol w:w="7796"/>
      </w:tblGrid>
      <w:tr w:rsidR="00FA649A" w14:paraId="711F5D20" w14:textId="77777777" w:rsidTr="003738E6">
        <w:tc>
          <w:tcPr>
            <w:tcW w:w="2405" w:type="dxa"/>
          </w:tcPr>
          <w:p w14:paraId="0A1DB509" w14:textId="48750349" w:rsidR="00FA649A" w:rsidRDefault="00FA649A" w:rsidP="009049C8">
            <w:pPr>
              <w:pStyle w:val="BodyText"/>
              <w:spacing w:before="60" w:after="60" w:line="240" w:lineRule="auto"/>
            </w:pPr>
            <w:r>
              <w:t xml:space="preserve">Scope of the </w:t>
            </w:r>
            <w:r w:rsidR="00A40FB7">
              <w:t xml:space="preserve">quality </w:t>
            </w:r>
            <w:r w:rsidR="009049C8">
              <w:t xml:space="preserve">management system </w:t>
            </w:r>
          </w:p>
        </w:tc>
        <w:tc>
          <w:tcPr>
            <w:tcW w:w="7796" w:type="dxa"/>
          </w:tcPr>
          <w:p w14:paraId="29B2CCD0" w14:textId="0F3DAD84" w:rsidR="00FA649A" w:rsidRPr="0018565A" w:rsidRDefault="00FA649A" w:rsidP="0033262B">
            <w:pPr>
              <w:pStyle w:val="Bullet1"/>
              <w:spacing w:before="60" w:after="60" w:line="240" w:lineRule="auto"/>
            </w:pPr>
            <w:r w:rsidRPr="0018565A">
              <w:t xml:space="preserve">Understanding the </w:t>
            </w:r>
            <w:r w:rsidR="00BE64AA">
              <w:t>organization</w:t>
            </w:r>
            <w:r w:rsidRPr="0018565A">
              <w:t xml:space="preserve"> and its context</w:t>
            </w:r>
          </w:p>
          <w:p w14:paraId="4B681BB5" w14:textId="77777777" w:rsidR="00FA649A" w:rsidRPr="0018565A" w:rsidRDefault="00FA649A" w:rsidP="0033262B">
            <w:pPr>
              <w:pStyle w:val="Bullet1"/>
              <w:spacing w:before="60" w:after="60" w:line="240" w:lineRule="auto"/>
            </w:pPr>
            <w:r w:rsidRPr="0018565A">
              <w:t>Understanding the needs and expectations of interested parties</w:t>
            </w:r>
          </w:p>
          <w:p w14:paraId="30B6D53D" w14:textId="75D649DA" w:rsidR="00FA649A" w:rsidRPr="0018565A" w:rsidRDefault="00FA649A" w:rsidP="009049C8">
            <w:pPr>
              <w:pStyle w:val="Bullet1"/>
              <w:spacing w:before="60" w:after="60" w:line="240" w:lineRule="auto"/>
            </w:pPr>
            <w:r w:rsidRPr="0018565A">
              <w:t xml:space="preserve">Scope of the </w:t>
            </w:r>
            <w:r w:rsidR="00A40FB7">
              <w:t xml:space="preserve">quality </w:t>
            </w:r>
            <w:r w:rsidR="009049C8">
              <w:t>management system</w:t>
            </w:r>
          </w:p>
        </w:tc>
      </w:tr>
      <w:tr w:rsidR="00FA649A" w14:paraId="08912168" w14:textId="77777777" w:rsidTr="003738E6">
        <w:tc>
          <w:tcPr>
            <w:tcW w:w="2405" w:type="dxa"/>
          </w:tcPr>
          <w:p w14:paraId="5B4477E7" w14:textId="0CA7ABE4" w:rsidR="00FA649A" w:rsidRDefault="00FA649A" w:rsidP="0033262B">
            <w:pPr>
              <w:pStyle w:val="BodyText"/>
              <w:spacing w:before="60" w:after="60" w:line="240" w:lineRule="auto"/>
            </w:pPr>
            <w:r>
              <w:t>Leadership</w:t>
            </w:r>
          </w:p>
        </w:tc>
        <w:tc>
          <w:tcPr>
            <w:tcW w:w="7796" w:type="dxa"/>
          </w:tcPr>
          <w:p w14:paraId="35AC8A1E" w14:textId="77777777" w:rsidR="00FA649A" w:rsidRPr="0018565A" w:rsidRDefault="00FA649A" w:rsidP="0033262B">
            <w:pPr>
              <w:pStyle w:val="Bullet1"/>
              <w:spacing w:before="60" w:after="60" w:line="240" w:lineRule="auto"/>
            </w:pPr>
            <w:r w:rsidRPr="0018565A">
              <w:t>Leadership and commitment</w:t>
            </w:r>
          </w:p>
          <w:p w14:paraId="373B7B30" w14:textId="77777777" w:rsidR="00FA649A" w:rsidRPr="0018565A" w:rsidRDefault="00FA649A" w:rsidP="0033262B">
            <w:pPr>
              <w:pStyle w:val="Bullet1"/>
              <w:spacing w:before="60" w:after="60" w:line="240" w:lineRule="auto"/>
            </w:pPr>
            <w:r w:rsidRPr="0018565A">
              <w:t>Focus on learners and other beneficiaries</w:t>
            </w:r>
          </w:p>
          <w:p w14:paraId="7FF1B58D" w14:textId="77777777" w:rsidR="00FA649A" w:rsidRPr="0018565A" w:rsidRDefault="00FA649A" w:rsidP="0033262B">
            <w:pPr>
              <w:pStyle w:val="Bullet1"/>
              <w:spacing w:before="60" w:after="60" w:line="240" w:lineRule="auto"/>
            </w:pPr>
            <w:r w:rsidRPr="0018565A">
              <w:t>Developing and communicating the educational organization policy</w:t>
            </w:r>
          </w:p>
          <w:p w14:paraId="09ECF35E" w14:textId="77777777" w:rsidR="00FA649A" w:rsidRDefault="00FA649A" w:rsidP="0033262B">
            <w:pPr>
              <w:pStyle w:val="Bullet1"/>
              <w:spacing w:before="60" w:after="60" w:line="240" w:lineRule="auto"/>
            </w:pPr>
            <w:r w:rsidRPr="0018565A">
              <w:t xml:space="preserve">Assigning the </w:t>
            </w:r>
            <w:r w:rsidR="00BE64AA">
              <w:t>organization</w:t>
            </w:r>
            <w:r w:rsidRPr="0018565A">
              <w:t>al roles, responsibilities and authorities</w:t>
            </w:r>
          </w:p>
          <w:p w14:paraId="6CB8CCAE" w14:textId="289C2966" w:rsidR="00F85AEB" w:rsidRPr="0018565A" w:rsidRDefault="00F85AEB" w:rsidP="0033262B">
            <w:pPr>
              <w:pStyle w:val="Bullet1"/>
              <w:spacing w:before="60" w:after="60" w:line="240" w:lineRule="auto"/>
            </w:pPr>
          </w:p>
        </w:tc>
      </w:tr>
      <w:tr w:rsidR="00FA649A" w14:paraId="11AD62C2" w14:textId="77777777" w:rsidTr="003738E6">
        <w:tc>
          <w:tcPr>
            <w:tcW w:w="2405" w:type="dxa"/>
          </w:tcPr>
          <w:p w14:paraId="42BB3F5D" w14:textId="16CB0492" w:rsidR="00FA649A" w:rsidRDefault="00FA649A" w:rsidP="0033262B">
            <w:pPr>
              <w:pStyle w:val="BodyText"/>
              <w:spacing w:before="60" w:after="60" w:line="240" w:lineRule="auto"/>
            </w:pPr>
            <w:r>
              <w:lastRenderedPageBreak/>
              <w:t>Planning</w:t>
            </w:r>
          </w:p>
        </w:tc>
        <w:tc>
          <w:tcPr>
            <w:tcW w:w="7796" w:type="dxa"/>
          </w:tcPr>
          <w:p w14:paraId="3914900E" w14:textId="3BEFB0B9" w:rsidR="00FA649A" w:rsidRPr="0018565A" w:rsidRDefault="00FA649A" w:rsidP="0033262B">
            <w:pPr>
              <w:pStyle w:val="Bullet1"/>
              <w:spacing w:before="60" w:after="60" w:line="240" w:lineRule="auto"/>
            </w:pPr>
            <w:r w:rsidRPr="0018565A">
              <w:t>Planning of actions to address risks and opportunities</w:t>
            </w:r>
          </w:p>
          <w:p w14:paraId="64E74C4A" w14:textId="5EA11D4F" w:rsidR="00FA649A" w:rsidRPr="0018565A" w:rsidRDefault="00FA649A" w:rsidP="0033262B">
            <w:pPr>
              <w:pStyle w:val="Bullet1"/>
              <w:spacing w:before="60" w:after="60" w:line="240" w:lineRule="auto"/>
            </w:pPr>
            <w:r w:rsidRPr="0018565A">
              <w:t xml:space="preserve">Establishing the educational </w:t>
            </w:r>
            <w:r w:rsidR="00BE64AA">
              <w:t>organization</w:t>
            </w:r>
            <w:r w:rsidRPr="0018565A">
              <w:t xml:space="preserve"> objectives, and planning to </w:t>
            </w:r>
            <w:r w:rsidR="00B41EFF" w:rsidRPr="0018565A">
              <w:t>a</w:t>
            </w:r>
            <w:r w:rsidRPr="0018565A">
              <w:t>chieve them</w:t>
            </w:r>
          </w:p>
          <w:p w14:paraId="247AAF8C" w14:textId="26D2FEF1" w:rsidR="00FA649A" w:rsidRPr="0018565A" w:rsidRDefault="00FA649A" w:rsidP="0033262B">
            <w:pPr>
              <w:pStyle w:val="Bullet1"/>
              <w:spacing w:before="60" w:after="60" w:line="240" w:lineRule="auto"/>
            </w:pPr>
            <w:r w:rsidRPr="0018565A">
              <w:t>Planning and managing changes</w:t>
            </w:r>
          </w:p>
        </w:tc>
      </w:tr>
      <w:tr w:rsidR="00FA649A" w14:paraId="2A706CB7" w14:textId="77777777" w:rsidTr="003738E6">
        <w:tc>
          <w:tcPr>
            <w:tcW w:w="2405" w:type="dxa"/>
          </w:tcPr>
          <w:p w14:paraId="43B2583C" w14:textId="77FF2D21" w:rsidR="00FA649A" w:rsidRDefault="00FA649A" w:rsidP="0033262B">
            <w:pPr>
              <w:pStyle w:val="BodyText"/>
              <w:spacing w:before="60" w:after="60" w:line="240" w:lineRule="auto"/>
            </w:pPr>
            <w:r>
              <w:t>Support</w:t>
            </w:r>
          </w:p>
        </w:tc>
        <w:tc>
          <w:tcPr>
            <w:tcW w:w="7796" w:type="dxa"/>
          </w:tcPr>
          <w:p w14:paraId="62A9909E" w14:textId="0588E719" w:rsidR="00FA649A" w:rsidRPr="0018565A" w:rsidRDefault="00FA649A" w:rsidP="0033262B">
            <w:pPr>
              <w:pStyle w:val="Bullet1"/>
              <w:spacing w:before="60" w:after="60" w:line="240" w:lineRule="auto"/>
            </w:pPr>
            <w:r w:rsidRPr="0018565A">
              <w:t xml:space="preserve">Determining and providing the necessary resources for the operation of the </w:t>
            </w:r>
            <w:r w:rsidR="00550645">
              <w:t>quality management system</w:t>
            </w:r>
            <w:r w:rsidR="00550645" w:rsidRPr="0018565A">
              <w:t xml:space="preserve"> </w:t>
            </w:r>
            <w:r w:rsidRPr="0018565A">
              <w:t xml:space="preserve">(human resources, facilities, </w:t>
            </w:r>
            <w:r w:rsidR="00BE64AA">
              <w:t>organization</w:t>
            </w:r>
            <w:r w:rsidRPr="0018565A">
              <w:t>al knowledge)</w:t>
            </w:r>
          </w:p>
          <w:p w14:paraId="18B32E58" w14:textId="77777777" w:rsidR="00C87469" w:rsidRDefault="00FA649A" w:rsidP="0033262B">
            <w:pPr>
              <w:pStyle w:val="Bullet1"/>
              <w:spacing w:before="60" w:after="60" w:line="240" w:lineRule="auto"/>
            </w:pPr>
            <w:r w:rsidRPr="0018565A">
              <w:t xml:space="preserve">Competency and training </w:t>
            </w:r>
          </w:p>
          <w:p w14:paraId="7B4CC004" w14:textId="46ED4D16" w:rsidR="00FA649A" w:rsidRPr="0018565A" w:rsidRDefault="00FA649A" w:rsidP="0033262B">
            <w:pPr>
              <w:pStyle w:val="Bullet1"/>
              <w:spacing w:before="60" w:after="60" w:line="240" w:lineRule="auto"/>
            </w:pPr>
            <w:r w:rsidRPr="0018565A">
              <w:t>Awareness and communication</w:t>
            </w:r>
          </w:p>
          <w:p w14:paraId="2BEFD2A2" w14:textId="7FBD9015" w:rsidR="002E4221" w:rsidRPr="0018565A" w:rsidRDefault="00FA649A" w:rsidP="009D15F2">
            <w:pPr>
              <w:pStyle w:val="Bullet1"/>
              <w:spacing w:before="60" w:after="60" w:line="240" w:lineRule="auto"/>
            </w:pPr>
            <w:r w:rsidRPr="0018565A">
              <w:t>Creating, updating and controlling the documented information</w:t>
            </w:r>
          </w:p>
        </w:tc>
      </w:tr>
      <w:tr w:rsidR="00FA649A" w14:paraId="12A90E89" w14:textId="77777777" w:rsidTr="003738E6">
        <w:tc>
          <w:tcPr>
            <w:tcW w:w="2405" w:type="dxa"/>
          </w:tcPr>
          <w:p w14:paraId="3607767B" w14:textId="70EC3A86" w:rsidR="00FA649A" w:rsidRDefault="00FA649A" w:rsidP="0033262B">
            <w:pPr>
              <w:pStyle w:val="BodyText"/>
              <w:spacing w:before="60" w:after="60" w:line="240" w:lineRule="auto"/>
            </w:pPr>
            <w:r>
              <w:t>Operation</w:t>
            </w:r>
          </w:p>
        </w:tc>
        <w:tc>
          <w:tcPr>
            <w:tcW w:w="7796" w:type="dxa"/>
          </w:tcPr>
          <w:p w14:paraId="361BAC7C" w14:textId="77777777" w:rsidR="00FA649A" w:rsidRPr="0018565A" w:rsidRDefault="00FA649A" w:rsidP="0033262B">
            <w:pPr>
              <w:pStyle w:val="Bullet1"/>
              <w:spacing w:before="60" w:after="60" w:line="240" w:lineRule="auto"/>
            </w:pPr>
            <w:r w:rsidRPr="0018565A">
              <w:t>Planning operations and controls</w:t>
            </w:r>
          </w:p>
          <w:p w14:paraId="5EB4F2FA" w14:textId="77777777" w:rsidR="00FA649A" w:rsidRPr="0018565A" w:rsidRDefault="00FA649A" w:rsidP="0033262B">
            <w:pPr>
              <w:pStyle w:val="Bullet1"/>
              <w:spacing w:before="60" w:after="60" w:line="240" w:lineRule="auto"/>
            </w:pPr>
            <w:r w:rsidRPr="0018565A">
              <w:t>Determining and communicating requirements for the educational products and services and any changes to them</w:t>
            </w:r>
          </w:p>
          <w:p w14:paraId="5EDA4A2B" w14:textId="075BE6CC" w:rsidR="00FA649A" w:rsidRPr="0018565A" w:rsidRDefault="00FA649A" w:rsidP="0033262B">
            <w:pPr>
              <w:pStyle w:val="Bullet1"/>
              <w:spacing w:before="60" w:after="60" w:line="240" w:lineRule="auto"/>
            </w:pPr>
            <w:r w:rsidRPr="0018565A">
              <w:t>Establishing controls including design and development controls and procedures</w:t>
            </w:r>
          </w:p>
          <w:p w14:paraId="775C3C4B" w14:textId="77777777" w:rsidR="00FA649A" w:rsidRPr="0018565A" w:rsidRDefault="00FA649A" w:rsidP="0033262B">
            <w:pPr>
              <w:pStyle w:val="Bullet1"/>
              <w:spacing w:before="60" w:after="60" w:line="240" w:lineRule="auto"/>
            </w:pPr>
            <w:r w:rsidRPr="0018565A">
              <w:t>Control of externally provided processes, products and services</w:t>
            </w:r>
          </w:p>
          <w:p w14:paraId="575929E5" w14:textId="692328CA" w:rsidR="00FA649A" w:rsidRPr="0018565A" w:rsidRDefault="00FA649A" w:rsidP="0033262B">
            <w:pPr>
              <w:pStyle w:val="Bullet1"/>
              <w:spacing w:before="60" w:after="60" w:line="240" w:lineRule="auto"/>
            </w:pPr>
            <w:r w:rsidRPr="0018565A">
              <w:t>Delivering the educational products and services</w:t>
            </w:r>
          </w:p>
        </w:tc>
      </w:tr>
      <w:tr w:rsidR="00FA649A" w14:paraId="1CA287C7" w14:textId="77777777" w:rsidTr="003738E6">
        <w:tc>
          <w:tcPr>
            <w:tcW w:w="2405" w:type="dxa"/>
          </w:tcPr>
          <w:p w14:paraId="7A9F5729" w14:textId="65612498" w:rsidR="00FA649A" w:rsidRDefault="00FA649A" w:rsidP="0033262B">
            <w:pPr>
              <w:pStyle w:val="BodyText"/>
              <w:spacing w:before="60" w:after="60" w:line="240" w:lineRule="auto"/>
            </w:pPr>
            <w:r>
              <w:t>Performance evaluation</w:t>
            </w:r>
          </w:p>
        </w:tc>
        <w:tc>
          <w:tcPr>
            <w:tcW w:w="7796" w:type="dxa"/>
          </w:tcPr>
          <w:p w14:paraId="5B85F429" w14:textId="77777777" w:rsidR="00FA649A" w:rsidRPr="0018565A" w:rsidRDefault="00FA649A" w:rsidP="0033262B">
            <w:pPr>
              <w:pStyle w:val="Bullet1"/>
              <w:spacing w:before="60" w:after="60" w:line="240" w:lineRule="auto"/>
            </w:pPr>
            <w:r w:rsidRPr="0018565A">
              <w:t>Monitoring and measuring the satisfaction of learners, other beneficiaries and staff</w:t>
            </w:r>
          </w:p>
          <w:p w14:paraId="3CF4A5BB" w14:textId="77777777" w:rsidR="00FA649A" w:rsidRPr="0018565A" w:rsidRDefault="00FA649A" w:rsidP="0033262B">
            <w:pPr>
              <w:pStyle w:val="Bullet1"/>
              <w:spacing w:before="60" w:after="60" w:line="240" w:lineRule="auto"/>
            </w:pPr>
            <w:r w:rsidRPr="0018565A">
              <w:t>Analysis and evaluation of the obtained information</w:t>
            </w:r>
          </w:p>
          <w:p w14:paraId="4DDFC557" w14:textId="709E6699" w:rsidR="00FA649A" w:rsidRPr="0018565A" w:rsidRDefault="00FA649A" w:rsidP="0033262B">
            <w:pPr>
              <w:pStyle w:val="Bullet1"/>
              <w:spacing w:before="60" w:after="60" w:line="240" w:lineRule="auto"/>
            </w:pPr>
            <w:r w:rsidRPr="0018565A">
              <w:t>Conducting internal audits and management reviews</w:t>
            </w:r>
          </w:p>
        </w:tc>
      </w:tr>
      <w:tr w:rsidR="00FA649A" w14:paraId="75316623" w14:textId="77777777" w:rsidTr="003738E6">
        <w:tc>
          <w:tcPr>
            <w:tcW w:w="2405" w:type="dxa"/>
          </w:tcPr>
          <w:p w14:paraId="223FA9B9" w14:textId="3E06853E" w:rsidR="00FA649A" w:rsidRDefault="00FA649A" w:rsidP="0033262B">
            <w:pPr>
              <w:pStyle w:val="BodyText"/>
              <w:spacing w:before="60" w:after="60" w:line="240" w:lineRule="auto"/>
            </w:pPr>
            <w:r>
              <w:t>Improvement</w:t>
            </w:r>
          </w:p>
        </w:tc>
        <w:tc>
          <w:tcPr>
            <w:tcW w:w="7796" w:type="dxa"/>
          </w:tcPr>
          <w:p w14:paraId="0ED56A87" w14:textId="77777777" w:rsidR="00FA649A" w:rsidRPr="0018565A" w:rsidRDefault="00FA649A" w:rsidP="0033262B">
            <w:pPr>
              <w:pStyle w:val="Bullet1"/>
              <w:spacing w:before="60" w:after="60" w:line="240" w:lineRule="auto"/>
            </w:pPr>
            <w:r w:rsidRPr="0018565A">
              <w:t>Reacting to non-conformities and taking corrective actions</w:t>
            </w:r>
          </w:p>
          <w:p w14:paraId="2C647551" w14:textId="17B3A4E5" w:rsidR="00FA649A" w:rsidRPr="0018565A" w:rsidRDefault="00FA649A" w:rsidP="0033262B">
            <w:pPr>
              <w:pStyle w:val="Bullet1"/>
              <w:spacing w:before="60" w:after="60" w:line="240" w:lineRule="auto"/>
            </w:pPr>
            <w:r w:rsidRPr="0018565A">
              <w:t xml:space="preserve">Continually improving the </w:t>
            </w:r>
            <w:r w:rsidR="00A40FB7">
              <w:t xml:space="preserve">quality </w:t>
            </w:r>
            <w:r w:rsidR="009049C8">
              <w:t>management system</w:t>
            </w:r>
          </w:p>
          <w:p w14:paraId="7F5EDC2B" w14:textId="2C786490" w:rsidR="00FA649A" w:rsidRPr="0018565A" w:rsidRDefault="00FA649A" w:rsidP="0033262B">
            <w:pPr>
              <w:pStyle w:val="Bullet1"/>
              <w:spacing w:before="60" w:after="60" w:line="240" w:lineRule="auto"/>
            </w:pPr>
            <w:r w:rsidRPr="0018565A">
              <w:t>Determining opportunities for improvement</w:t>
            </w:r>
          </w:p>
        </w:tc>
      </w:tr>
    </w:tbl>
    <w:p w14:paraId="3358FD10" w14:textId="18E88DC5" w:rsidR="00203754" w:rsidRDefault="00203754" w:rsidP="00AE196F">
      <w:pPr>
        <w:pStyle w:val="BodyText"/>
      </w:pPr>
    </w:p>
    <w:p w14:paraId="3BF7B89A" w14:textId="5FDD54ED" w:rsidR="00A619CB" w:rsidRDefault="00A619CB" w:rsidP="00F443E1">
      <w:pPr>
        <w:pStyle w:val="Heading2"/>
      </w:pPr>
      <w:bookmarkStart w:id="18" w:name="_Toc60928691"/>
      <w:bookmarkStart w:id="19" w:name="_Toc60928692"/>
      <w:bookmarkStart w:id="20" w:name="_Toc84440354"/>
      <w:bookmarkEnd w:id="18"/>
      <w:bookmarkEnd w:id="19"/>
      <w:r>
        <w:t>CONSIDERATIONS</w:t>
      </w:r>
      <w:bookmarkEnd w:id="20"/>
    </w:p>
    <w:p w14:paraId="4E0A1D91" w14:textId="77777777" w:rsidR="00692476" w:rsidRPr="0046463C" w:rsidRDefault="00692476" w:rsidP="0033262B">
      <w:pPr>
        <w:pStyle w:val="Heading2separationline"/>
      </w:pPr>
    </w:p>
    <w:p w14:paraId="5143FCC9" w14:textId="503CEE51" w:rsidR="00692476" w:rsidRDefault="00A619CB" w:rsidP="0033262B">
      <w:pPr>
        <w:pStyle w:val="Heading3"/>
      </w:pPr>
      <w:r>
        <w:t xml:space="preserve"> </w:t>
      </w:r>
      <w:bookmarkStart w:id="21" w:name="_Toc84440355"/>
      <w:r w:rsidR="0033262B">
        <w:t>Recogni</w:t>
      </w:r>
      <w:r w:rsidR="00470ABA">
        <w:t>t</w:t>
      </w:r>
      <w:r w:rsidR="00692476">
        <w:t>i</w:t>
      </w:r>
      <w:r w:rsidR="00470ABA">
        <w:t>on of</w:t>
      </w:r>
      <w:r w:rsidR="00692476">
        <w:t xml:space="preserve"> quality </w:t>
      </w:r>
      <w:r w:rsidR="00ED720D">
        <w:t>management systems</w:t>
      </w:r>
      <w:bookmarkEnd w:id="21"/>
    </w:p>
    <w:p w14:paraId="0D4568EA" w14:textId="090D183E" w:rsidR="00692476" w:rsidRPr="0033262B" w:rsidRDefault="00692476" w:rsidP="00692476">
      <w:pPr>
        <w:pStyle w:val="BodyText"/>
      </w:pPr>
      <w:r w:rsidRPr="0033262B">
        <w:t xml:space="preserve">Where a </w:t>
      </w:r>
      <w:r w:rsidR="00857C7D">
        <w:t>c</w:t>
      </w:r>
      <w:r w:rsidRPr="0033262B">
        <w:t xml:space="preserve">ompetent </w:t>
      </w:r>
      <w:r w:rsidR="00857C7D">
        <w:t>a</w:t>
      </w:r>
      <w:r w:rsidRPr="0033262B">
        <w:t xml:space="preserve">uthority </w:t>
      </w:r>
      <w:r w:rsidR="00857C7D">
        <w:t>has</w:t>
      </w:r>
      <w:r w:rsidRPr="0033262B">
        <w:t xml:space="preserve"> assessed that a </w:t>
      </w:r>
      <w:r w:rsidR="00BE64AA">
        <w:t>training organization</w:t>
      </w:r>
      <w:r w:rsidRPr="0033262B">
        <w:t xml:space="preserve"> has </w:t>
      </w:r>
      <w:r w:rsidR="006D66D2">
        <w:t xml:space="preserve">a </w:t>
      </w:r>
      <w:r w:rsidRPr="0033262B">
        <w:t xml:space="preserve">quality </w:t>
      </w:r>
      <w:r w:rsidR="00ED720D">
        <w:t xml:space="preserve">management </w:t>
      </w:r>
      <w:r w:rsidR="008E4BDB">
        <w:t>system</w:t>
      </w:r>
      <w:r w:rsidR="008E4BDB" w:rsidRPr="0033262B">
        <w:t xml:space="preserve"> </w:t>
      </w:r>
      <w:r w:rsidRPr="0033262B">
        <w:t>in place to deliver STCW courses</w:t>
      </w:r>
      <w:r w:rsidR="005B6E8E">
        <w:t xml:space="preserve"> or other formally recognized education programmes</w:t>
      </w:r>
      <w:r w:rsidRPr="0033262B">
        <w:t xml:space="preserve">, </w:t>
      </w:r>
      <w:r w:rsidR="00857C7D">
        <w:t xml:space="preserve">the </w:t>
      </w:r>
      <w:r w:rsidRPr="0033262B">
        <w:t>authorit</w:t>
      </w:r>
      <w:r w:rsidR="00857C7D">
        <w:t>y</w:t>
      </w:r>
      <w:r w:rsidRPr="0033262B">
        <w:t xml:space="preserve"> ma</w:t>
      </w:r>
      <w:r w:rsidR="00857C7D">
        <w:t>y</w:t>
      </w:r>
      <w:r w:rsidRPr="0033262B">
        <w:t xml:space="preserve"> take this into account when assessing compliance with IALA </w:t>
      </w:r>
      <w:r w:rsidR="00ED720D">
        <w:t>S</w:t>
      </w:r>
      <w:r w:rsidR="00ED720D" w:rsidRPr="0033262B">
        <w:t>tandard</w:t>
      </w:r>
      <w:r w:rsidR="00ED720D">
        <w:t xml:space="preserve"> </w:t>
      </w:r>
      <w:r w:rsidRPr="0033262B">
        <w:t xml:space="preserve">1050 to accredit a </w:t>
      </w:r>
      <w:r w:rsidR="00BE64AA">
        <w:t>training organization</w:t>
      </w:r>
      <w:r w:rsidRPr="0033262B">
        <w:t>.</w:t>
      </w:r>
    </w:p>
    <w:p w14:paraId="61ACD574" w14:textId="289063A2" w:rsidR="00753D24" w:rsidRPr="00DB35CA" w:rsidRDefault="00753D24" w:rsidP="00753D24">
      <w:pPr>
        <w:pStyle w:val="Heading3"/>
      </w:pPr>
      <w:bookmarkStart w:id="22" w:name="_Toc84440356"/>
      <w:r>
        <w:t>Use of third party organi</w:t>
      </w:r>
      <w:r w:rsidR="00A40FB7">
        <w:t>z</w:t>
      </w:r>
      <w:r>
        <w:t xml:space="preserve">ations for the </w:t>
      </w:r>
      <w:r w:rsidR="009E0456">
        <w:t xml:space="preserve">accreditation </w:t>
      </w:r>
      <w:r>
        <w:t>process</w:t>
      </w:r>
      <w:bookmarkEnd w:id="22"/>
      <w:r w:rsidRPr="00DB35CA">
        <w:t xml:space="preserve"> </w:t>
      </w:r>
    </w:p>
    <w:p w14:paraId="13A12849" w14:textId="5F963535" w:rsidR="00F64904" w:rsidRDefault="00F64904" w:rsidP="00F64904">
      <w:pPr>
        <w:pStyle w:val="BodyText"/>
        <w:keepNext/>
        <w:keepLines/>
      </w:pPr>
      <w:r>
        <w:t>Where a</w:t>
      </w:r>
      <w:r w:rsidRPr="00C87469">
        <w:t xml:space="preserve"> third party organization, with experience and qualifications in</w:t>
      </w:r>
      <w:r>
        <w:t xml:space="preserve"> the provision of training has been engaged </w:t>
      </w:r>
      <w:r w:rsidRPr="00C87469">
        <w:t>to conduct audits in full</w:t>
      </w:r>
      <w:r>
        <w:t>,</w:t>
      </w:r>
      <w:r w:rsidRPr="00C87469">
        <w:t xml:space="preserve"> or in part. </w:t>
      </w:r>
      <w:r>
        <w:t xml:space="preserve"> T</w:t>
      </w:r>
      <w:r w:rsidRPr="00C87469">
        <w:t>he competent authority should ensure that the audit process</w:t>
      </w:r>
      <w:r>
        <w:t xml:space="preserve"> for accreditation</w:t>
      </w:r>
      <w:r w:rsidRPr="00C87469">
        <w:t xml:space="preserve"> has been conducted in accordance with this </w:t>
      </w:r>
      <w:r w:rsidR="00485E84">
        <w:t>g</w:t>
      </w:r>
      <w:r w:rsidRPr="00C87469">
        <w:t>uideline.</w:t>
      </w:r>
      <w:r>
        <w:t xml:space="preserve"> </w:t>
      </w:r>
    </w:p>
    <w:p w14:paraId="33C063D5" w14:textId="77777777" w:rsidR="00906A4A" w:rsidRPr="001B1354" w:rsidRDefault="00906A4A" w:rsidP="00906A4A">
      <w:pPr>
        <w:pStyle w:val="BodyText"/>
      </w:pPr>
      <w:r w:rsidRPr="001B1354">
        <w:t>Note - The final decision and responsibility with respect to granting the accreditation and approval of the model course rests with the competent authority who will issue the certificate of accreditation.</w:t>
      </w:r>
    </w:p>
    <w:p w14:paraId="41F6F5B6" w14:textId="0F1737BF" w:rsidR="00A619CB" w:rsidRDefault="00A619CB" w:rsidP="00A619CB">
      <w:pPr>
        <w:pStyle w:val="Heading3"/>
      </w:pPr>
      <w:bookmarkStart w:id="23" w:name="_Toc84440357"/>
      <w:r>
        <w:t>W</w:t>
      </w:r>
      <w:r w:rsidR="00D2568C">
        <w:t>here a competent authority operates a training organi</w:t>
      </w:r>
      <w:r w:rsidR="00D368D4">
        <w:t>z</w:t>
      </w:r>
      <w:r w:rsidR="00D2568C">
        <w:t>ation</w:t>
      </w:r>
      <w:bookmarkEnd w:id="23"/>
      <w:r>
        <w:t xml:space="preserve"> </w:t>
      </w:r>
    </w:p>
    <w:p w14:paraId="45B51600" w14:textId="78150A7D" w:rsidR="00D000A0" w:rsidRDefault="00D000A0" w:rsidP="00A619CB">
      <w:pPr>
        <w:pStyle w:val="BodyText"/>
      </w:pPr>
      <w:r w:rsidRPr="00996E53">
        <w:t xml:space="preserve">Where a competent authority also operates a training organization, measures should be implemented to ensure that the process of accreditation and approval is sufficiently independent and conducted by auditors who do not have a routine connection with the management </w:t>
      </w:r>
      <w:r w:rsidRPr="00C87469">
        <w:t xml:space="preserve">and operation of the training organization. </w:t>
      </w:r>
    </w:p>
    <w:p w14:paraId="57DDF4E3" w14:textId="10D9055C" w:rsidR="00A619CB" w:rsidRDefault="00996E53" w:rsidP="00A619CB">
      <w:pPr>
        <w:pStyle w:val="BodyText"/>
      </w:pPr>
      <w:r w:rsidRPr="00DB35CA">
        <w:t xml:space="preserve">The competent authority may consider the use of a </w:t>
      </w:r>
      <w:r w:rsidR="00AB19CF" w:rsidRPr="00DB35CA">
        <w:t xml:space="preserve">third </w:t>
      </w:r>
      <w:r w:rsidRPr="00DB35CA">
        <w:t>party organization to conduct or assist in the audit process. Alternatively, t</w:t>
      </w:r>
      <w:r w:rsidR="00D000A0" w:rsidRPr="00DB35CA">
        <w:t xml:space="preserve">his may </w:t>
      </w:r>
      <w:r w:rsidRPr="00DB35CA">
        <w:t xml:space="preserve">also </w:t>
      </w:r>
      <w:r w:rsidR="00D000A0" w:rsidRPr="00DB35CA">
        <w:t xml:space="preserve">be achieved by ensuring that the audit team are appointed from different departments within the competent authority. </w:t>
      </w:r>
    </w:p>
    <w:p w14:paraId="70AF449B" w14:textId="4E06ED53" w:rsidR="00B34092" w:rsidRDefault="00B34092" w:rsidP="00A619CB">
      <w:pPr>
        <w:pStyle w:val="BodyText"/>
      </w:pPr>
    </w:p>
    <w:p w14:paraId="5D0E7988" w14:textId="261C408E" w:rsidR="00B34092" w:rsidRPr="00DB35CA" w:rsidRDefault="00B34092" w:rsidP="00A619CB">
      <w:pPr>
        <w:pStyle w:val="BodyText"/>
      </w:pPr>
    </w:p>
    <w:p w14:paraId="218B5B4E" w14:textId="6C3FD4EE" w:rsidR="00E218DB" w:rsidRDefault="00356475" w:rsidP="00C32A3D">
      <w:pPr>
        <w:pStyle w:val="Heading1"/>
      </w:pPr>
      <w:bookmarkStart w:id="24" w:name="_Toc84440358"/>
      <w:r w:rsidRPr="00CC4CB9">
        <w:lastRenderedPageBreak/>
        <w:t xml:space="preserve">APPROVAL </w:t>
      </w:r>
      <w:r w:rsidR="00E3722A">
        <w:t>OF MODEL CO</w:t>
      </w:r>
      <w:r w:rsidR="0076156C">
        <w:t>URSES</w:t>
      </w:r>
      <w:bookmarkEnd w:id="24"/>
      <w:r w:rsidRPr="00CC4CB9">
        <w:t xml:space="preserve"> </w:t>
      </w:r>
    </w:p>
    <w:p w14:paraId="4CF492B7" w14:textId="77777777" w:rsidR="00CC4CB9" w:rsidRPr="00CC4CB9" w:rsidRDefault="00CC4CB9" w:rsidP="00CC4CB9">
      <w:pPr>
        <w:pStyle w:val="Heading1separatationline"/>
      </w:pPr>
    </w:p>
    <w:p w14:paraId="1CA92ECC" w14:textId="3CF415B0" w:rsidR="001538BE" w:rsidRDefault="00074BA9" w:rsidP="009D15F2">
      <w:pPr>
        <w:pStyle w:val="BodyText"/>
      </w:pPr>
      <w:r>
        <w:t xml:space="preserve">IALA </w:t>
      </w:r>
      <w:r w:rsidR="00550645">
        <w:t>m</w:t>
      </w:r>
      <w:r>
        <w:t xml:space="preserve">odel </w:t>
      </w:r>
      <w:r w:rsidR="00550645">
        <w:t>c</w:t>
      </w:r>
      <w:r>
        <w:t>ourses are documents which define the level of training and knowledge needed to reach levels of competence defined by IALA.</w:t>
      </w:r>
      <w:r w:rsidRPr="00813E95">
        <w:t xml:space="preserve"> </w:t>
      </w:r>
      <w:r w:rsidR="008A3567">
        <w:t xml:space="preserve"> </w:t>
      </w:r>
    </w:p>
    <w:p w14:paraId="3C48AB24" w14:textId="7563E4E5" w:rsidR="009D15F2" w:rsidRDefault="00470ABA" w:rsidP="00470ABA">
      <w:pPr>
        <w:pStyle w:val="BodyText"/>
      </w:pPr>
      <w:r w:rsidRPr="00831DF0">
        <w:t xml:space="preserve">Approval </w:t>
      </w:r>
      <w:r w:rsidR="00831DF0" w:rsidRPr="00831DF0">
        <w:t xml:space="preserve">is </w:t>
      </w:r>
      <w:r w:rsidR="00857C7D" w:rsidRPr="00831DF0">
        <w:t>the</w:t>
      </w:r>
      <w:r w:rsidRPr="00831DF0">
        <w:t xml:space="preserve"> formal </w:t>
      </w:r>
      <w:r w:rsidR="00857C7D" w:rsidRPr="00831DF0">
        <w:t>endorsement</w:t>
      </w:r>
      <w:r w:rsidRPr="00831DF0">
        <w:t xml:space="preserve"> by the competent authority that a </w:t>
      </w:r>
      <w:r w:rsidR="00BE64AA" w:rsidRPr="00831DF0">
        <w:t>training organization</w:t>
      </w:r>
      <w:r w:rsidRPr="00831DF0">
        <w:t xml:space="preserve"> meets the standards specified in an IALA model course for its implementation, delivery and assessment.</w:t>
      </w:r>
      <w:r w:rsidRPr="009A4B1A">
        <w:t xml:space="preserve"> </w:t>
      </w:r>
      <w:r>
        <w:t xml:space="preserve"> </w:t>
      </w:r>
    </w:p>
    <w:p w14:paraId="34E12090" w14:textId="062C60E8" w:rsidR="00857C7D" w:rsidRDefault="00857C7D" w:rsidP="00470ABA">
      <w:pPr>
        <w:pStyle w:val="BodyText"/>
      </w:pPr>
      <w:r>
        <w:t xml:space="preserve">Model courses described in section 2 </w:t>
      </w:r>
      <w:r w:rsidR="00D2568C">
        <w:t xml:space="preserve">(Purpose of Guideline) </w:t>
      </w:r>
      <w:r>
        <w:t>above</w:t>
      </w:r>
      <w:r w:rsidR="00485E84">
        <w:t xml:space="preserve">, </w:t>
      </w:r>
      <w:r>
        <w:t>should be approved by the competent authority</w:t>
      </w:r>
      <w:r w:rsidR="00FB719F">
        <w:t xml:space="preserve"> </w:t>
      </w:r>
      <w:r w:rsidR="00FB719F" w:rsidRPr="00996E53">
        <w:t xml:space="preserve">(or a </w:t>
      </w:r>
      <w:r w:rsidR="00FB719F" w:rsidRPr="00831DF0">
        <w:t>delegated third party</w:t>
      </w:r>
      <w:r w:rsidR="00FB719F" w:rsidRPr="00996E53">
        <w:t>)</w:t>
      </w:r>
      <w:r w:rsidRPr="00996E53">
        <w:t>.</w:t>
      </w:r>
    </w:p>
    <w:p w14:paraId="0A406EB3" w14:textId="55B333D4" w:rsidR="005563C5" w:rsidRDefault="005563C5" w:rsidP="00351036">
      <w:pPr>
        <w:pStyle w:val="BodyText"/>
      </w:pPr>
      <w:r>
        <w:t xml:space="preserve">Competent authorities should prepare </w:t>
      </w:r>
      <w:r w:rsidR="0012173E">
        <w:t xml:space="preserve">a </w:t>
      </w:r>
      <w:r>
        <w:t>compliance matri</w:t>
      </w:r>
      <w:r w:rsidR="0012173E">
        <w:t>x template</w:t>
      </w:r>
      <w:r>
        <w:t xml:space="preserve"> for </w:t>
      </w:r>
      <w:r w:rsidRPr="005A177E">
        <w:t>each IALA model course</w:t>
      </w:r>
      <w:r>
        <w:t xml:space="preserve"> being </w:t>
      </w:r>
      <w:r w:rsidR="001E62AF">
        <w:t>approved</w:t>
      </w:r>
      <w:r>
        <w:t xml:space="preserve">.  The approval </w:t>
      </w:r>
      <w:r w:rsidR="00475141">
        <w:t>process</w:t>
      </w:r>
      <w:r>
        <w:t xml:space="preserve"> involves the training organi</w:t>
      </w:r>
      <w:r w:rsidR="002D6475">
        <w:t>z</w:t>
      </w:r>
      <w:r>
        <w:t xml:space="preserve">ation demonstrating </w:t>
      </w:r>
      <w:r w:rsidR="00470E28">
        <w:t>compliance</w:t>
      </w:r>
      <w:r>
        <w:t xml:space="preserve"> with</w:t>
      </w:r>
      <w:r w:rsidR="00470E28">
        <w:t xml:space="preserve"> two core areas</w:t>
      </w:r>
      <w:r>
        <w:t>:</w:t>
      </w:r>
    </w:p>
    <w:p w14:paraId="55C45F09" w14:textId="7826A9A7" w:rsidR="00475141" w:rsidRDefault="006A0965" w:rsidP="002D1A22">
      <w:pPr>
        <w:pStyle w:val="Bullet1"/>
        <w:numPr>
          <w:ilvl w:val="0"/>
          <w:numId w:val="36"/>
        </w:numPr>
        <w:suppressAutoHyphens/>
        <w:ind w:left="992" w:hanging="425"/>
      </w:pPr>
      <w:r>
        <w:t>t</w:t>
      </w:r>
      <w:r w:rsidR="00475141">
        <w:t xml:space="preserve">he </w:t>
      </w:r>
      <w:r w:rsidR="00475141" w:rsidRPr="00457AC1">
        <w:rPr>
          <w:bCs/>
        </w:rPr>
        <w:t>operational</w:t>
      </w:r>
      <w:r w:rsidR="005563C5">
        <w:t xml:space="preserve"> elements associated with the implementation, delivery and assessment </w:t>
      </w:r>
      <w:r w:rsidR="00470E28">
        <w:t xml:space="preserve">of a model course have been </w:t>
      </w:r>
      <w:r w:rsidR="00475141">
        <w:t>addressed</w:t>
      </w:r>
      <w:r>
        <w:t>;</w:t>
      </w:r>
      <w:r w:rsidR="00475141">
        <w:t xml:space="preserve"> and </w:t>
      </w:r>
    </w:p>
    <w:p w14:paraId="11802EEC" w14:textId="1B2C0C70" w:rsidR="005563C5" w:rsidRDefault="006A0965" w:rsidP="002D1A22">
      <w:pPr>
        <w:pStyle w:val="Bullet1"/>
        <w:numPr>
          <w:ilvl w:val="0"/>
          <w:numId w:val="36"/>
        </w:numPr>
        <w:suppressAutoHyphens/>
        <w:ind w:left="992" w:hanging="425"/>
      </w:pPr>
      <w:proofErr w:type="gramStart"/>
      <w:r>
        <w:t>t</w:t>
      </w:r>
      <w:r w:rsidR="00475141">
        <w:t>he</w:t>
      </w:r>
      <w:proofErr w:type="gramEnd"/>
      <w:r w:rsidR="00475141">
        <w:t xml:space="preserve"> model </w:t>
      </w:r>
      <w:r w:rsidR="00475141" w:rsidRPr="00457AC1">
        <w:rPr>
          <w:bCs/>
        </w:rPr>
        <w:t>course</w:t>
      </w:r>
      <w:r w:rsidR="00475141">
        <w:t xml:space="preserve"> subject elements have been satisfactorily covered</w:t>
      </w:r>
      <w:r w:rsidR="000F47C1">
        <w:t xml:space="preserve"> through the development of an appropriate curriculum supported by relevant learning resources and facilities</w:t>
      </w:r>
      <w:r w:rsidR="00470E28">
        <w:t>.</w:t>
      </w:r>
    </w:p>
    <w:p w14:paraId="37050054" w14:textId="306C287D" w:rsidR="00470E28" w:rsidRDefault="00470E28" w:rsidP="00351036">
      <w:pPr>
        <w:pStyle w:val="BodyText"/>
      </w:pPr>
      <w:r w:rsidRPr="00566B22">
        <w:t xml:space="preserve">At a minimum all subject elements specified in the model course should be covered in order for a course to be approved in accordance with this </w:t>
      </w:r>
      <w:r w:rsidR="00485E84">
        <w:t>g</w:t>
      </w:r>
      <w:r w:rsidRPr="00566B22">
        <w:t>uideline.  The training organization may give consideration to including additional subject elements, for example, due to national requirements or tailoring the course for the student intake.</w:t>
      </w:r>
      <w:r>
        <w:t xml:space="preserve">   </w:t>
      </w:r>
    </w:p>
    <w:p w14:paraId="0B15CC67" w14:textId="3AE94A80" w:rsidR="00351036" w:rsidRDefault="007C10F0" w:rsidP="00351036">
      <w:pPr>
        <w:pStyle w:val="BodyText"/>
      </w:pPr>
      <w:r>
        <w:t xml:space="preserve">The </w:t>
      </w:r>
      <w:r w:rsidR="00BE64AA">
        <w:t>training organization</w:t>
      </w:r>
      <w:r w:rsidR="0018565A">
        <w:t xml:space="preserve"> should </w:t>
      </w:r>
      <w:r w:rsidR="008866C1">
        <w:t>also</w:t>
      </w:r>
      <w:r w:rsidR="00E93544">
        <w:t xml:space="preserve"> </w:t>
      </w:r>
      <w:r w:rsidR="0018565A">
        <w:t xml:space="preserve">provide </w:t>
      </w:r>
      <w:r w:rsidR="00F252BC">
        <w:t xml:space="preserve">supporting </w:t>
      </w:r>
      <w:r>
        <w:t xml:space="preserve">information </w:t>
      </w:r>
      <w:r w:rsidR="00E93544">
        <w:t>o</w:t>
      </w:r>
      <w:r>
        <w:t>n the following</w:t>
      </w:r>
      <w:r w:rsidR="000F47C1">
        <w:t xml:space="preserve"> </w:t>
      </w:r>
      <w:r w:rsidR="00550645">
        <w:t xml:space="preserve">for </w:t>
      </w:r>
      <w:r w:rsidR="000F47C1">
        <w:t xml:space="preserve">the competent authority </w:t>
      </w:r>
      <w:r w:rsidR="00550645">
        <w:t xml:space="preserve">to review </w:t>
      </w:r>
      <w:r w:rsidR="000F47C1">
        <w:t>during the audit process</w:t>
      </w:r>
      <w:r>
        <w:t xml:space="preserve">: </w:t>
      </w:r>
    </w:p>
    <w:p w14:paraId="50671F70" w14:textId="37E89EFA" w:rsidR="00F378DE" w:rsidRDefault="00F378DE" w:rsidP="00F378DE">
      <w:pPr>
        <w:pStyle w:val="Bullet1"/>
        <w:numPr>
          <w:ilvl w:val="0"/>
          <w:numId w:val="36"/>
        </w:numPr>
        <w:suppressAutoHyphens/>
        <w:ind w:left="992" w:hanging="425"/>
      </w:pPr>
      <w:r>
        <w:t>Entry requirements</w:t>
      </w:r>
    </w:p>
    <w:p w14:paraId="1F2DE6A7" w14:textId="2FA7A2D3" w:rsidR="00F378DE" w:rsidRDefault="00F378DE" w:rsidP="00F378DE">
      <w:pPr>
        <w:pStyle w:val="Bullet1"/>
        <w:numPr>
          <w:ilvl w:val="0"/>
          <w:numId w:val="36"/>
        </w:numPr>
        <w:suppressAutoHyphens/>
        <w:ind w:left="992" w:hanging="425"/>
      </w:pPr>
      <w:r>
        <w:t xml:space="preserve">Recognition of prior learning </w:t>
      </w:r>
    </w:p>
    <w:p w14:paraId="3EF65BC6" w14:textId="1A5F171B" w:rsidR="00F378DE" w:rsidRDefault="00F378DE" w:rsidP="00F378DE">
      <w:pPr>
        <w:pStyle w:val="Bullet1"/>
        <w:numPr>
          <w:ilvl w:val="0"/>
          <w:numId w:val="36"/>
        </w:numPr>
        <w:suppressAutoHyphens/>
        <w:ind w:left="992" w:hanging="425"/>
      </w:pPr>
      <w:r>
        <w:t xml:space="preserve">Course curriculum and syllabus </w:t>
      </w:r>
    </w:p>
    <w:p w14:paraId="0C2BA33C" w14:textId="187BFFFA" w:rsidR="00F378DE" w:rsidRDefault="00F378DE" w:rsidP="00F378DE">
      <w:pPr>
        <w:pStyle w:val="Bullet1"/>
        <w:numPr>
          <w:ilvl w:val="0"/>
          <w:numId w:val="36"/>
        </w:numPr>
        <w:suppressAutoHyphens/>
        <w:ind w:left="992" w:hanging="425"/>
      </w:pPr>
      <w:r>
        <w:t>Training delivery</w:t>
      </w:r>
    </w:p>
    <w:p w14:paraId="0121E248" w14:textId="6F75C113" w:rsidR="00F378DE" w:rsidRDefault="00F378DE" w:rsidP="00F378DE">
      <w:pPr>
        <w:pStyle w:val="Bullet1"/>
        <w:numPr>
          <w:ilvl w:val="0"/>
          <w:numId w:val="36"/>
        </w:numPr>
        <w:suppressAutoHyphens/>
        <w:ind w:left="992" w:hanging="425"/>
      </w:pPr>
      <w:r>
        <w:t xml:space="preserve">Qualifications of instructors and assessors </w:t>
      </w:r>
    </w:p>
    <w:p w14:paraId="0BF2A173" w14:textId="4B174CA1" w:rsidR="00F378DE" w:rsidRDefault="00F378DE" w:rsidP="00F378DE">
      <w:pPr>
        <w:pStyle w:val="Bullet1"/>
        <w:numPr>
          <w:ilvl w:val="0"/>
          <w:numId w:val="36"/>
        </w:numPr>
        <w:suppressAutoHyphens/>
        <w:ind w:left="992" w:hanging="425"/>
      </w:pPr>
      <w:r>
        <w:t>Student assessment procedure</w:t>
      </w:r>
    </w:p>
    <w:p w14:paraId="76288294" w14:textId="3B5C4B28" w:rsidR="00F378DE" w:rsidRDefault="00F378DE" w:rsidP="00F378DE">
      <w:pPr>
        <w:pStyle w:val="Bullet1"/>
        <w:numPr>
          <w:ilvl w:val="0"/>
          <w:numId w:val="36"/>
        </w:numPr>
        <w:suppressAutoHyphens/>
        <w:ind w:left="992" w:hanging="425"/>
      </w:pPr>
      <w:r>
        <w:t xml:space="preserve">Student records </w:t>
      </w:r>
    </w:p>
    <w:p w14:paraId="687A410C" w14:textId="5DE1DB5E" w:rsidR="00F378DE" w:rsidRDefault="00F378DE" w:rsidP="00F378DE">
      <w:pPr>
        <w:pStyle w:val="Bullet1"/>
        <w:numPr>
          <w:ilvl w:val="0"/>
          <w:numId w:val="36"/>
        </w:numPr>
        <w:suppressAutoHyphens/>
        <w:ind w:left="992" w:hanging="425"/>
      </w:pPr>
      <w:r>
        <w:t>Outsourcing of course delivery</w:t>
      </w:r>
    </w:p>
    <w:p w14:paraId="69295A8A" w14:textId="11C1D765" w:rsidR="00B83DA2" w:rsidRDefault="00D2568C" w:rsidP="00F443E1">
      <w:pPr>
        <w:pStyle w:val="Heading2"/>
      </w:pPr>
      <w:bookmarkStart w:id="25" w:name="_Toc84440359"/>
      <w:r>
        <w:t xml:space="preserve">ENTRY </w:t>
      </w:r>
      <w:r w:rsidR="006D66D2">
        <w:t>REQUIREMENTS</w:t>
      </w:r>
      <w:bookmarkEnd w:id="25"/>
    </w:p>
    <w:p w14:paraId="256026BD" w14:textId="77777777" w:rsidR="003B70EC" w:rsidRPr="003B70EC" w:rsidRDefault="003B70EC" w:rsidP="003B70EC">
      <w:pPr>
        <w:pStyle w:val="Heading2separationline"/>
      </w:pPr>
    </w:p>
    <w:p w14:paraId="40B62D29" w14:textId="1E6AE633" w:rsidR="00FA3A4C" w:rsidRDefault="001A69EB" w:rsidP="00B83DA2">
      <w:pPr>
        <w:pStyle w:val="BodyText"/>
      </w:pPr>
      <w:r w:rsidRPr="00566B22">
        <w:t xml:space="preserve">The training organization should take into account </w:t>
      </w:r>
      <w:r w:rsidR="006D66D2">
        <w:t>any entry requirements</w:t>
      </w:r>
      <w:r w:rsidRPr="00566B22">
        <w:t xml:space="preserve"> specified for that model course, and give consideration</w:t>
      </w:r>
      <w:r w:rsidR="006A7A70">
        <w:t xml:space="preserve"> to</w:t>
      </w:r>
      <w:r w:rsidR="006A7A70" w:rsidRPr="00346350">
        <w:t xml:space="preserve"> any a</w:t>
      </w:r>
      <w:r w:rsidR="006A7A70">
        <w:t>dditional</w:t>
      </w:r>
      <w:r w:rsidR="006A7A70" w:rsidRPr="00346350">
        <w:t xml:space="preserve"> </w:t>
      </w:r>
      <w:r w:rsidR="006A7A70">
        <w:t xml:space="preserve">course </w:t>
      </w:r>
      <w:r w:rsidR="006A7A70" w:rsidRPr="00346350">
        <w:t xml:space="preserve">entry </w:t>
      </w:r>
      <w:r w:rsidR="006A7A70">
        <w:t>requirements,</w:t>
      </w:r>
      <w:r w:rsidR="006A7A70" w:rsidRPr="00346350">
        <w:t xml:space="preserve"> </w:t>
      </w:r>
      <w:r w:rsidR="006A7A70" w:rsidRPr="00566B22">
        <w:t>for example, due to national requirements or tailoring the course for the student intake</w:t>
      </w:r>
      <w:r w:rsidR="006A7A70">
        <w:t>.</w:t>
      </w:r>
    </w:p>
    <w:p w14:paraId="0C9F8487" w14:textId="6AF9AA2B" w:rsidR="00FA3A4C" w:rsidRPr="00566B22" w:rsidRDefault="001A69EB" w:rsidP="00B83DA2">
      <w:pPr>
        <w:pStyle w:val="BodyText"/>
      </w:pPr>
      <w:r w:rsidRPr="00566B22">
        <w:t xml:space="preserve">The entry </w:t>
      </w:r>
      <w:r w:rsidR="006D66D2">
        <w:t>requirements</w:t>
      </w:r>
      <w:r w:rsidR="006D66D2" w:rsidRPr="00566B22">
        <w:t xml:space="preserve"> </w:t>
      </w:r>
      <w:r w:rsidRPr="00566B22">
        <w:t>set by the training org</w:t>
      </w:r>
      <w:r w:rsidR="00C848B2">
        <w:t>aniz</w:t>
      </w:r>
      <w:r w:rsidRPr="00566B22">
        <w:t xml:space="preserve">ation should be documented. </w:t>
      </w:r>
    </w:p>
    <w:p w14:paraId="110B2B44" w14:textId="77777777" w:rsidR="00E04B31" w:rsidRPr="00566B22" w:rsidRDefault="00DD6AB7" w:rsidP="00F443E1">
      <w:pPr>
        <w:pStyle w:val="Heading2"/>
      </w:pPr>
      <w:r w:rsidRPr="00566B22">
        <w:t xml:space="preserve"> </w:t>
      </w:r>
      <w:bookmarkStart w:id="26" w:name="_Toc84440360"/>
      <w:r w:rsidR="00E04B31" w:rsidRPr="00566B22">
        <w:t>RECOGNITION OF PRIOR LEARNING</w:t>
      </w:r>
      <w:bookmarkEnd w:id="26"/>
    </w:p>
    <w:p w14:paraId="748786D9" w14:textId="77777777" w:rsidR="00E04B31" w:rsidRPr="00566B22" w:rsidRDefault="00E04B31" w:rsidP="00E04B31">
      <w:pPr>
        <w:pStyle w:val="Heading2separationline"/>
      </w:pPr>
    </w:p>
    <w:p w14:paraId="5E1E2D70" w14:textId="475110FE" w:rsidR="00E418CD" w:rsidRDefault="00E418CD" w:rsidP="00B83DA2">
      <w:pPr>
        <w:pStyle w:val="BodyText"/>
      </w:pPr>
      <w:r w:rsidRPr="00566B22">
        <w:t xml:space="preserve">The training organization should have a framework in place </w:t>
      </w:r>
      <w:r w:rsidR="006A7A70">
        <w:t xml:space="preserve">for </w:t>
      </w:r>
      <w:r w:rsidR="00FA3A4C">
        <w:t>the recognition of</w:t>
      </w:r>
      <w:r w:rsidR="00E36F8A" w:rsidRPr="00566B22">
        <w:t xml:space="preserve"> prior learning</w:t>
      </w:r>
      <w:r w:rsidR="00FA3A4C">
        <w:t>, which may reduce the time requirement to meet the level required for certification</w:t>
      </w:r>
      <w:r w:rsidRPr="00566B22">
        <w:t>.</w:t>
      </w:r>
      <w:r w:rsidRPr="00E04B31">
        <w:t xml:space="preserve"> </w:t>
      </w:r>
    </w:p>
    <w:tbl>
      <w:tblPr>
        <w:tblStyle w:val="TableGrid"/>
        <w:tblW w:w="0" w:type="auto"/>
        <w:shd w:val="clear" w:color="auto" w:fill="B5E1FF" w:themeFill="accent1" w:themeFillTint="33"/>
        <w:tblLook w:val="04A0" w:firstRow="1" w:lastRow="0" w:firstColumn="1" w:lastColumn="0" w:noHBand="0" w:noVBand="1"/>
      </w:tblPr>
      <w:tblGrid>
        <w:gridCol w:w="10195"/>
      </w:tblGrid>
      <w:tr w:rsidR="007D6D4C" w14:paraId="7AE93B3B" w14:textId="77777777" w:rsidTr="00186A70">
        <w:tc>
          <w:tcPr>
            <w:tcW w:w="10195" w:type="dxa"/>
            <w:shd w:val="clear" w:color="auto" w:fill="B5E1FF" w:themeFill="accent1" w:themeFillTint="33"/>
          </w:tcPr>
          <w:p w14:paraId="5253FBA1" w14:textId="2762F1AC" w:rsidR="007D6D4C" w:rsidRDefault="00056124" w:rsidP="002C24F5">
            <w:pPr>
              <w:pStyle w:val="BodyText"/>
            </w:pPr>
            <w:commentRangeStart w:id="27"/>
            <w:r w:rsidRPr="00D47BC0" w:rsidDel="00EC2854">
              <w:rPr>
                <w:i/>
              </w:rPr>
              <w:t>IALA</w:t>
            </w:r>
            <w:commentRangeEnd w:id="27"/>
            <w:r w:rsidR="00E5610A">
              <w:rPr>
                <w:rStyle w:val="CommentReference"/>
              </w:rPr>
              <w:commentReference w:id="27"/>
            </w:r>
            <w:r w:rsidRPr="00D47BC0" w:rsidDel="00EC2854">
              <w:rPr>
                <w:i/>
              </w:rPr>
              <w:t xml:space="preserve"> Guideline </w:t>
            </w:r>
            <w:r w:rsidR="00485E84">
              <w:rPr>
                <w:i/>
              </w:rPr>
              <w:t>G</w:t>
            </w:r>
            <w:r w:rsidRPr="00D47BC0" w:rsidDel="00EC2854">
              <w:rPr>
                <w:i/>
              </w:rPr>
              <w:t xml:space="preserve">1017 - </w:t>
            </w:r>
            <w:r w:rsidR="006D66D2">
              <w:rPr>
                <w:i/>
              </w:rPr>
              <w:t>Assessment for recognition of prior learning in VTS training</w:t>
            </w:r>
            <w:r w:rsidR="00C84771">
              <w:rPr>
                <w:i/>
              </w:rPr>
              <w:t xml:space="preserve"> </w:t>
            </w:r>
            <w:r w:rsidR="00F0099B">
              <w:t>[10]</w:t>
            </w:r>
            <w:r w:rsidDel="00EC2854">
              <w:rPr>
                <w:i/>
              </w:rPr>
              <w:t xml:space="preserve"> </w:t>
            </w:r>
            <w:r w:rsidRPr="00D47BC0" w:rsidDel="00EC2854">
              <w:t xml:space="preserve">provides further guidance </w:t>
            </w:r>
            <w:r w:rsidR="006D66D2">
              <w:t>assessing and recognizing the prior learning of students</w:t>
            </w:r>
            <w:r w:rsidRPr="00D47BC0" w:rsidDel="00EC2854">
              <w:t>.</w:t>
            </w:r>
          </w:p>
        </w:tc>
      </w:tr>
    </w:tbl>
    <w:p w14:paraId="0948278B" w14:textId="6925DE6B" w:rsidR="007D6D4C" w:rsidRDefault="007D6D4C" w:rsidP="00B83DA2">
      <w:pPr>
        <w:pStyle w:val="BodyText"/>
      </w:pPr>
    </w:p>
    <w:p w14:paraId="6EB91EEC" w14:textId="77777777" w:rsidR="00AB19CF" w:rsidRDefault="00AB19CF" w:rsidP="00F443E1">
      <w:pPr>
        <w:pStyle w:val="Heading2"/>
      </w:pPr>
      <w:bookmarkStart w:id="28" w:name="_Toc84440361"/>
      <w:r>
        <w:lastRenderedPageBreak/>
        <w:t>COURSE CURRICULUM</w:t>
      </w:r>
      <w:bookmarkEnd w:id="28"/>
    </w:p>
    <w:p w14:paraId="4EE437B9" w14:textId="77777777" w:rsidR="00AB19CF" w:rsidRDefault="00AB19CF" w:rsidP="00AB19CF">
      <w:pPr>
        <w:pStyle w:val="Heading2separationline"/>
      </w:pPr>
    </w:p>
    <w:p w14:paraId="243A94F1" w14:textId="77777777" w:rsidR="00AB19CF" w:rsidRDefault="00AB19CF" w:rsidP="00AB19CF">
      <w:pPr>
        <w:pStyle w:val="BodyText"/>
      </w:pPr>
      <w:r>
        <w:t>Course curriculums and detailed lesson plans should be prepared based on the relevant IALA model course, giving consideration to:</w:t>
      </w:r>
    </w:p>
    <w:p w14:paraId="7670A821" w14:textId="77777777" w:rsidR="00AB19CF" w:rsidRDefault="00AB19CF" w:rsidP="002D1A22">
      <w:pPr>
        <w:pStyle w:val="Bullet1"/>
        <w:numPr>
          <w:ilvl w:val="0"/>
          <w:numId w:val="36"/>
        </w:numPr>
        <w:suppressAutoHyphens/>
        <w:ind w:left="992" w:hanging="425"/>
      </w:pPr>
      <w:r>
        <w:t xml:space="preserve">The </w:t>
      </w:r>
      <w:r w:rsidRPr="00457AC1">
        <w:rPr>
          <w:bCs/>
        </w:rPr>
        <w:t>methodology</w:t>
      </w:r>
      <w:r>
        <w:t xml:space="preserve"> of learning and teaching techniques employed to meet the learning outcomes.</w:t>
      </w:r>
    </w:p>
    <w:p w14:paraId="5AEEFE3C" w14:textId="77777777" w:rsidR="00AB19CF" w:rsidRDefault="00AB19CF" w:rsidP="002D1A22">
      <w:pPr>
        <w:pStyle w:val="Bullet1"/>
        <w:numPr>
          <w:ilvl w:val="0"/>
          <w:numId w:val="36"/>
        </w:numPr>
        <w:suppressAutoHyphens/>
        <w:ind w:left="992" w:hanging="425"/>
      </w:pPr>
      <w:r>
        <w:t xml:space="preserve">Time </w:t>
      </w:r>
      <w:r w:rsidRPr="00457AC1">
        <w:rPr>
          <w:bCs/>
        </w:rPr>
        <w:t>spent</w:t>
      </w:r>
      <w:r>
        <w:t xml:space="preserve"> (e.g. number of hours) and resources allocated to particular </w:t>
      </w:r>
      <w:r w:rsidRPr="00CF1557">
        <w:t>subjects or module elements.</w:t>
      </w:r>
    </w:p>
    <w:p w14:paraId="1D9C3491" w14:textId="2B094214" w:rsidR="00AB19CF" w:rsidRDefault="00AB19CF" w:rsidP="002D1A22">
      <w:pPr>
        <w:pStyle w:val="Bullet1"/>
        <w:numPr>
          <w:ilvl w:val="0"/>
          <w:numId w:val="36"/>
        </w:numPr>
        <w:suppressAutoHyphens/>
        <w:ind w:left="992" w:hanging="425"/>
      </w:pPr>
      <w:r>
        <w:t xml:space="preserve">Total </w:t>
      </w:r>
      <w:r w:rsidRPr="00457AC1">
        <w:rPr>
          <w:bCs/>
        </w:rPr>
        <w:t>course</w:t>
      </w:r>
      <w:r>
        <w:t xml:space="preserve"> duration (if the proposed teaching hours differ greatly from the nominal hours given in the model course, the methodology to achieve the objectives is to be substantiated).</w:t>
      </w:r>
    </w:p>
    <w:p w14:paraId="1918EB5B" w14:textId="31B48778" w:rsidR="00550645" w:rsidRDefault="000A2E06" w:rsidP="001C4B96">
      <w:pPr>
        <w:pStyle w:val="BodyText"/>
      </w:pPr>
      <w:r w:rsidRPr="000A2E06">
        <w:t xml:space="preserve">The course content </w:t>
      </w:r>
      <w:r w:rsidR="001C4B96">
        <w:t>should be</w:t>
      </w:r>
      <w:r w:rsidRPr="000A2E06">
        <w:t xml:space="preserve"> reviewed on a regular basis to ensure it reflects current IALA standards, recommendations, guidelines and takes into account recent changes and industry developments.</w:t>
      </w:r>
      <w:r>
        <w:t xml:space="preserve"> Further, o</w:t>
      </w:r>
      <w:r w:rsidRPr="000A2E06">
        <w:t xml:space="preserve">n conclusion of the course, a review should be undertaken based on course feedback and observations during course delivery to identify ongoing improvements and training materials that may need updating. </w:t>
      </w:r>
    </w:p>
    <w:p w14:paraId="33D48345" w14:textId="390FFD34" w:rsidR="00B83DA2" w:rsidRDefault="00D2568C" w:rsidP="00F443E1">
      <w:pPr>
        <w:pStyle w:val="Heading2"/>
      </w:pPr>
      <w:bookmarkStart w:id="29" w:name="_Toc84440362"/>
      <w:r w:rsidRPr="00CC4CB9">
        <w:t>TRAINING</w:t>
      </w:r>
      <w:r w:rsidR="00034511">
        <w:t xml:space="preserve"> DELIVERY</w:t>
      </w:r>
      <w:bookmarkEnd w:id="29"/>
    </w:p>
    <w:p w14:paraId="29B2E71E" w14:textId="77777777" w:rsidR="003B70EC" w:rsidRPr="003B70EC" w:rsidRDefault="003B70EC" w:rsidP="003B70EC">
      <w:pPr>
        <w:pStyle w:val="Heading2separationline"/>
      </w:pPr>
    </w:p>
    <w:p w14:paraId="3C61690F" w14:textId="1D66CA11" w:rsidR="00916F19" w:rsidRDefault="00FA5BF1" w:rsidP="00B83DA2">
      <w:pPr>
        <w:pStyle w:val="BodyText"/>
      </w:pPr>
      <w:r>
        <w:t>Consideration should be given to how the course is delivered such as the training methods and materials, and the facilities and equipment used.</w:t>
      </w:r>
      <w:r w:rsidR="003738E6">
        <w:t xml:space="preserve"> </w:t>
      </w:r>
    </w:p>
    <w:p w14:paraId="3E72BA64" w14:textId="19F2DC82" w:rsidR="00D70729" w:rsidRDefault="0009441A" w:rsidP="00D70729">
      <w:pPr>
        <w:pStyle w:val="Heading3"/>
      </w:pPr>
      <w:bookmarkStart w:id="30" w:name="_Toc59099216"/>
      <w:bookmarkStart w:id="31" w:name="_Toc61452099"/>
      <w:bookmarkStart w:id="32" w:name="_Toc84440363"/>
      <w:r>
        <w:t>Course intake - limitations</w:t>
      </w:r>
      <w:bookmarkEnd w:id="32"/>
    </w:p>
    <w:bookmarkEnd w:id="30"/>
    <w:bookmarkEnd w:id="31"/>
    <w:p w14:paraId="4DA196FE" w14:textId="66A9BAA8" w:rsidR="00B83DA2" w:rsidRDefault="006D155A" w:rsidP="001A4691">
      <w:pPr>
        <w:pStyle w:val="Bullet1"/>
      </w:pPr>
      <w:r>
        <w:t>T</w:t>
      </w:r>
      <w:r w:rsidR="00B83DA2">
        <w:t xml:space="preserve">he </w:t>
      </w:r>
      <w:r w:rsidR="00BE64AA">
        <w:t>training organization</w:t>
      </w:r>
      <w:r w:rsidR="00B83DA2">
        <w:t xml:space="preserve"> </w:t>
      </w:r>
      <w:r w:rsidR="0003061E">
        <w:t>should</w:t>
      </w:r>
      <w:r w:rsidR="00B83DA2">
        <w:t xml:space="preserve"> determine the number of s</w:t>
      </w:r>
      <w:r w:rsidR="001A4691">
        <w:t xml:space="preserve">tudents enrolled on the </w:t>
      </w:r>
      <w:r w:rsidR="00D7349A">
        <w:t xml:space="preserve">course </w:t>
      </w:r>
      <w:r w:rsidR="00DB230E">
        <w:t xml:space="preserve">and </w:t>
      </w:r>
      <w:r w:rsidR="00747D98">
        <w:t xml:space="preserve">provide information on </w:t>
      </w:r>
      <w:r w:rsidR="00DB230E">
        <w:t>the student/staff ratio</w:t>
      </w:r>
      <w:r w:rsidR="00B83DA2">
        <w:t>.</w:t>
      </w:r>
      <w:r w:rsidR="008411F9" w:rsidRPr="008411F9">
        <w:t xml:space="preserve"> </w:t>
      </w:r>
      <w:r w:rsidR="008411F9">
        <w:t>The class/group size should allow the instructor(s) to give adequate individual attention to students as required.</w:t>
      </w:r>
    </w:p>
    <w:p w14:paraId="181AD4C8" w14:textId="5B5FF111" w:rsidR="0009441A" w:rsidRDefault="0009441A" w:rsidP="00FF5449">
      <w:pPr>
        <w:pStyle w:val="Heading3"/>
      </w:pPr>
      <w:bookmarkStart w:id="33" w:name="_Toc84440364"/>
      <w:r>
        <w:t>Training methods and materials</w:t>
      </w:r>
      <w:bookmarkEnd w:id="33"/>
    </w:p>
    <w:p w14:paraId="2C31427C" w14:textId="35533E06" w:rsidR="007020CE" w:rsidRPr="0003061E" w:rsidRDefault="007020CE" w:rsidP="007020CE">
      <w:pPr>
        <w:pStyle w:val="BodyText"/>
        <w:rPr>
          <w:lang w:val="en-US"/>
        </w:rPr>
      </w:pPr>
      <w:r w:rsidRPr="0003061E">
        <w:rPr>
          <w:lang w:val="en-US"/>
        </w:rPr>
        <w:t>IALA model courses</w:t>
      </w:r>
      <w:r w:rsidR="00B5039A" w:rsidRPr="0003061E">
        <w:rPr>
          <w:lang w:val="en-US"/>
        </w:rPr>
        <w:t xml:space="preserve"> may be delivered</w:t>
      </w:r>
      <w:r w:rsidRPr="0003061E">
        <w:rPr>
          <w:lang w:val="en-US"/>
        </w:rPr>
        <w:t xml:space="preserve"> by a range of methods </w:t>
      </w:r>
      <w:r w:rsidR="00217E32" w:rsidRPr="0003061E">
        <w:rPr>
          <w:lang w:val="en-US"/>
        </w:rPr>
        <w:t>such as</w:t>
      </w:r>
      <w:r w:rsidRPr="0003061E">
        <w:rPr>
          <w:lang w:val="en-US"/>
        </w:rPr>
        <w:t xml:space="preserve">: </w:t>
      </w:r>
    </w:p>
    <w:p w14:paraId="031B8C96" w14:textId="328EF550" w:rsidR="00BB0D1B" w:rsidRPr="0003061E" w:rsidRDefault="00B5039A" w:rsidP="002D1A22">
      <w:pPr>
        <w:pStyle w:val="Bullet1"/>
        <w:numPr>
          <w:ilvl w:val="0"/>
          <w:numId w:val="36"/>
        </w:numPr>
        <w:suppressAutoHyphens/>
        <w:ind w:left="992" w:hanging="425"/>
      </w:pPr>
      <w:r w:rsidRPr="0003061E">
        <w:t xml:space="preserve">Classroom </w:t>
      </w:r>
      <w:r w:rsidR="0009441A">
        <w:t xml:space="preserve">sessions </w:t>
      </w:r>
      <w:r w:rsidRPr="0003061E">
        <w:t>at the premises of the training organization.</w:t>
      </w:r>
    </w:p>
    <w:p w14:paraId="78D05793" w14:textId="3299A5B7" w:rsidR="007020CE" w:rsidRPr="0003061E" w:rsidRDefault="007020CE" w:rsidP="002D1A22">
      <w:pPr>
        <w:pStyle w:val="Bullet1"/>
        <w:numPr>
          <w:ilvl w:val="0"/>
          <w:numId w:val="36"/>
        </w:numPr>
        <w:suppressAutoHyphens/>
        <w:ind w:left="992" w:hanging="425"/>
      </w:pPr>
      <w:r w:rsidRPr="0003061E">
        <w:t>The students and instructors being located together at a location other than that of the training organization, using mobile or online simulation technology if required by the model course.</w:t>
      </w:r>
    </w:p>
    <w:p w14:paraId="6BBC9C02" w14:textId="77777777" w:rsidR="007020CE" w:rsidRPr="0003061E" w:rsidRDefault="007020CE" w:rsidP="002D1A22">
      <w:pPr>
        <w:pStyle w:val="Bullet1"/>
        <w:numPr>
          <w:ilvl w:val="0"/>
          <w:numId w:val="36"/>
        </w:numPr>
        <w:suppressAutoHyphens/>
        <w:ind w:left="992" w:hanging="425"/>
      </w:pPr>
      <w:r w:rsidRPr="0003061E">
        <w:t>Training conducted fully online where both the instructors and simulation technology, if required by the model course, are situated at a location remote from the students.</w:t>
      </w:r>
    </w:p>
    <w:p w14:paraId="3DB9F170" w14:textId="77777777" w:rsidR="007020CE" w:rsidRPr="0003061E" w:rsidRDefault="007020CE" w:rsidP="002D1A22">
      <w:pPr>
        <w:pStyle w:val="Bullet1"/>
        <w:numPr>
          <w:ilvl w:val="0"/>
          <w:numId w:val="36"/>
        </w:numPr>
        <w:suppressAutoHyphens/>
        <w:ind w:left="992" w:hanging="425"/>
      </w:pPr>
      <w:r w:rsidRPr="0003061E">
        <w:t>Training conducted in a hybrid/blended manner using a mixture of online learning and face-to-face instruction.</w:t>
      </w:r>
    </w:p>
    <w:p w14:paraId="250B7CD8" w14:textId="6D65E5AE" w:rsidR="001060D7" w:rsidRPr="0003061E" w:rsidRDefault="00B5039A" w:rsidP="00B5039A">
      <w:pPr>
        <w:pStyle w:val="BodyText"/>
      </w:pPr>
      <w:r w:rsidRPr="0003061E">
        <w:t xml:space="preserve">Training organizations should implement </w:t>
      </w:r>
      <w:r w:rsidR="00FF1448">
        <w:t>processes/</w:t>
      </w:r>
      <w:r w:rsidRPr="0003061E">
        <w:t>procedures to ensure that the standards, quality requirements and instructional practice</w:t>
      </w:r>
      <w:r w:rsidR="0003061E" w:rsidRPr="0003061E">
        <w:t xml:space="preserve"> address the training objectives. </w:t>
      </w:r>
    </w:p>
    <w:p w14:paraId="037BE2EE" w14:textId="6DA55F19" w:rsidR="00FF1448" w:rsidRPr="00FF1448" w:rsidRDefault="00FF1448" w:rsidP="00FF1448">
      <w:pPr>
        <w:pStyle w:val="BodyText"/>
      </w:pPr>
      <w:r w:rsidRPr="00FF1448">
        <w:t xml:space="preserve">Simulation training should be managed in a manner consistent with IALA Guideline </w:t>
      </w:r>
      <w:r w:rsidR="00F0099B">
        <w:t>G</w:t>
      </w:r>
      <w:r w:rsidRPr="00FF1448">
        <w:t xml:space="preserve">1027 in order to provide sufficient behavioural realism to allow students to acquire the knowledge and skills appropriate to the training objectives. </w:t>
      </w:r>
    </w:p>
    <w:tbl>
      <w:tblPr>
        <w:tblStyle w:val="TableGrid"/>
        <w:tblW w:w="0" w:type="auto"/>
        <w:shd w:val="clear" w:color="auto" w:fill="B5E1FF" w:themeFill="accent1" w:themeFillTint="33"/>
        <w:tblLook w:val="04A0" w:firstRow="1" w:lastRow="0" w:firstColumn="1" w:lastColumn="0" w:noHBand="0" w:noVBand="1"/>
      </w:tblPr>
      <w:tblGrid>
        <w:gridCol w:w="10195"/>
      </w:tblGrid>
      <w:tr w:rsidR="00FF1448" w:rsidRPr="00D47BC0" w14:paraId="789B1046" w14:textId="77777777" w:rsidTr="00186A70">
        <w:tc>
          <w:tcPr>
            <w:tcW w:w="10195" w:type="dxa"/>
            <w:shd w:val="clear" w:color="auto" w:fill="B5E1FF" w:themeFill="accent1" w:themeFillTint="33"/>
          </w:tcPr>
          <w:p w14:paraId="42BD70BE" w14:textId="6E66C0B8" w:rsidR="00FF1448" w:rsidRPr="00D47BC0" w:rsidRDefault="00FF1448" w:rsidP="008F7199">
            <w:pPr>
              <w:pStyle w:val="BodyText"/>
              <w:rPr>
                <w:i/>
              </w:rPr>
            </w:pPr>
            <w:commentRangeStart w:id="34"/>
            <w:r w:rsidRPr="00FF1448">
              <w:rPr>
                <w:i/>
              </w:rPr>
              <w:t>IALA</w:t>
            </w:r>
            <w:commentRangeEnd w:id="34"/>
            <w:r w:rsidR="00E5610A">
              <w:rPr>
                <w:rStyle w:val="CommentReference"/>
              </w:rPr>
              <w:commentReference w:id="34"/>
            </w:r>
            <w:r w:rsidRPr="00FF1448">
              <w:rPr>
                <w:i/>
              </w:rPr>
              <w:t xml:space="preserve"> Guideline 1027 – Simulation in VTS training </w:t>
            </w:r>
            <w:r w:rsidRPr="00FF1448">
              <w:t xml:space="preserve">contains </w:t>
            </w:r>
            <w:proofErr w:type="gramStart"/>
            <w:r w:rsidRPr="00FF1448">
              <w:t>information</w:t>
            </w:r>
            <w:r w:rsidR="00F0099B">
              <w:t>[</w:t>
            </w:r>
            <w:proofErr w:type="gramEnd"/>
            <w:r w:rsidR="00F0099B">
              <w:t>11]</w:t>
            </w:r>
            <w:r w:rsidRPr="00FF1448">
              <w:t xml:space="preserve"> about the design and implementation of VTS exercises using a simulator.</w:t>
            </w:r>
          </w:p>
        </w:tc>
      </w:tr>
    </w:tbl>
    <w:p w14:paraId="32C3CF09" w14:textId="198F9571" w:rsidR="007020CE" w:rsidRDefault="00FF5449" w:rsidP="00186A70">
      <w:pPr>
        <w:pStyle w:val="Bullet1"/>
        <w:spacing w:before="120"/>
      </w:pPr>
      <w:r>
        <w:t>The student training materials (e.g. notes, presentations and reference documents etc</w:t>
      </w:r>
      <w:r w:rsidR="00485E84">
        <w:t>.</w:t>
      </w:r>
      <w:r>
        <w:t xml:space="preserve">) should reflect the current IALA standards, recommendations, guidelines and take into account recent changes and industry developments.  Students should have access to these training materials for their reference.  </w:t>
      </w:r>
    </w:p>
    <w:p w14:paraId="42004223" w14:textId="2738D612" w:rsidR="006D155A" w:rsidRDefault="00E5552D" w:rsidP="006D155A">
      <w:pPr>
        <w:pStyle w:val="Heading3"/>
      </w:pPr>
      <w:bookmarkStart w:id="35" w:name="_Toc84440365"/>
      <w:r>
        <w:t>Facilities and equipment</w:t>
      </w:r>
      <w:bookmarkEnd w:id="35"/>
    </w:p>
    <w:p w14:paraId="335F0C45" w14:textId="77777777" w:rsidR="0004352F" w:rsidRDefault="006D155A" w:rsidP="001A4691">
      <w:pPr>
        <w:pStyle w:val="Bullet1"/>
      </w:pPr>
      <w:r>
        <w:t>T</w:t>
      </w:r>
      <w:r w:rsidR="00F252BC">
        <w:t>he</w:t>
      </w:r>
      <w:r w:rsidR="00B83DA2">
        <w:t xml:space="preserve"> teaching aids, facilities and equipment students will utilise </w:t>
      </w:r>
      <w:r w:rsidR="0018565A">
        <w:t xml:space="preserve">during </w:t>
      </w:r>
      <w:r w:rsidR="00B83DA2">
        <w:t>the course</w:t>
      </w:r>
      <w:r>
        <w:t xml:space="preserve"> should be </w:t>
      </w:r>
      <w:r w:rsidR="0004352F">
        <w:t xml:space="preserve">fit for purpose and </w:t>
      </w:r>
      <w:r>
        <w:t xml:space="preserve">of a sufficient standard to </w:t>
      </w:r>
      <w:r w:rsidR="0004352F">
        <w:t xml:space="preserve">reflect </w:t>
      </w:r>
      <w:r w:rsidR="0004352F" w:rsidRPr="000C475A">
        <w:t>the</w:t>
      </w:r>
      <w:r w:rsidR="0004352F">
        <w:t xml:space="preserve"> training methodologies used in the course delivery.  </w:t>
      </w:r>
    </w:p>
    <w:p w14:paraId="3ECAC453" w14:textId="548B50C6" w:rsidR="00475141" w:rsidRDefault="0004352F" w:rsidP="00584C2A">
      <w:pPr>
        <w:pStyle w:val="Bullet1"/>
      </w:pPr>
      <w:r>
        <w:lastRenderedPageBreak/>
        <w:t xml:space="preserve">The training </w:t>
      </w:r>
      <w:r w:rsidR="00906A4A">
        <w:t>organization</w:t>
      </w:r>
      <w:r>
        <w:t xml:space="preserve"> should provide for safe learning environment consistent with any national health and safety requirements. </w:t>
      </w:r>
      <w:bookmarkStart w:id="36" w:name="_Ref59456513"/>
      <w:bookmarkStart w:id="37" w:name="_Ref59456525"/>
    </w:p>
    <w:p w14:paraId="077E940E" w14:textId="2EB975C9" w:rsidR="00CC4CB9" w:rsidRDefault="00D2568C" w:rsidP="00F443E1">
      <w:pPr>
        <w:pStyle w:val="Heading2"/>
      </w:pPr>
      <w:bookmarkStart w:id="38" w:name="_Toc82784132"/>
      <w:bookmarkStart w:id="39" w:name="_Toc82784138"/>
      <w:bookmarkStart w:id="40" w:name="_Toc84440366"/>
      <w:bookmarkEnd w:id="38"/>
      <w:bookmarkEnd w:id="39"/>
      <w:r>
        <w:t>QUALIFICATIONS OF INSTRUCTORS AND ASSESSORS</w:t>
      </w:r>
      <w:bookmarkEnd w:id="36"/>
      <w:bookmarkEnd w:id="37"/>
      <w:bookmarkEnd w:id="40"/>
    </w:p>
    <w:p w14:paraId="48175D3B" w14:textId="71347860" w:rsidR="00CC4CB9" w:rsidRDefault="00CC4CB9" w:rsidP="00CC4CB9">
      <w:pPr>
        <w:pStyle w:val="Heading2separationline"/>
      </w:pPr>
    </w:p>
    <w:p w14:paraId="14345484" w14:textId="6140077D" w:rsidR="0099717E" w:rsidRDefault="00281709" w:rsidP="002D4889">
      <w:pPr>
        <w:pStyle w:val="BodyText"/>
      </w:pPr>
      <w:r>
        <w:t>The training organi</w:t>
      </w:r>
      <w:r w:rsidR="00D368D4">
        <w:t>z</w:t>
      </w:r>
      <w:r>
        <w:t xml:space="preserve">ation </w:t>
      </w:r>
      <w:r w:rsidR="00D71A68">
        <w:t>should</w:t>
      </w:r>
      <w:r>
        <w:t xml:space="preserve"> </w:t>
      </w:r>
      <w:r w:rsidR="00D71A68">
        <w:t xml:space="preserve">provide information on the </w:t>
      </w:r>
      <w:r>
        <w:t xml:space="preserve">qualifications and experience </w:t>
      </w:r>
      <w:r w:rsidR="00D71A68">
        <w:t xml:space="preserve">of their </w:t>
      </w:r>
      <w:r>
        <w:t>instructors</w:t>
      </w:r>
      <w:r w:rsidR="00D71A68">
        <w:t xml:space="preserve"> and assessors</w:t>
      </w:r>
      <w:r>
        <w:t xml:space="preserve"> delivering</w:t>
      </w:r>
      <w:r w:rsidR="00D71A68">
        <w:t xml:space="preserve"> the IALA</w:t>
      </w:r>
      <w:r>
        <w:t xml:space="preserve"> model courses. </w:t>
      </w:r>
    </w:p>
    <w:p w14:paraId="06DB1440" w14:textId="0D49583C" w:rsidR="00281709" w:rsidRDefault="00D71A68" w:rsidP="002D4889">
      <w:pPr>
        <w:pStyle w:val="BodyText"/>
      </w:pPr>
      <w:r w:rsidRPr="00D71A68">
        <w:t>In determining the acceptability of the qualifications for instructors and assessors consideration should be given to:</w:t>
      </w:r>
    </w:p>
    <w:p w14:paraId="73DB6450" w14:textId="0F90F7B7" w:rsidR="00D71A68" w:rsidRDefault="00D71A68" w:rsidP="002D1A22">
      <w:pPr>
        <w:pStyle w:val="Bullet1"/>
        <w:numPr>
          <w:ilvl w:val="0"/>
          <w:numId w:val="36"/>
        </w:numPr>
        <w:suppressAutoHyphens/>
        <w:ind w:left="992" w:hanging="425"/>
      </w:pPr>
      <w:r>
        <w:t>Ensuring they are appropriately qualified (e</w:t>
      </w:r>
      <w:r w:rsidR="00485E84">
        <w:t>.</w:t>
      </w:r>
      <w:r>
        <w:t>g</w:t>
      </w:r>
      <w:r w:rsidR="00485E84">
        <w:t>.</w:t>
      </w:r>
      <w:r>
        <w:t xml:space="preserve"> recognised teaching qualifications) and experienced for the training being provided and assessing competenc</w:t>
      </w:r>
      <w:r w:rsidR="00AC51D7">
        <w:t>y</w:t>
      </w:r>
      <w:r w:rsidR="001D05D6">
        <w:t>.</w:t>
      </w:r>
    </w:p>
    <w:p w14:paraId="75FF663C" w14:textId="1D5C3479" w:rsidR="00D71A68" w:rsidRDefault="00D71A68" w:rsidP="002D1A22">
      <w:pPr>
        <w:pStyle w:val="Bullet1"/>
        <w:numPr>
          <w:ilvl w:val="0"/>
          <w:numId w:val="36"/>
        </w:numPr>
        <w:suppressAutoHyphens/>
        <w:ind w:left="992" w:hanging="425"/>
      </w:pPr>
      <w:r>
        <w:t>Where simulator-based training is conducted, they should be qualified</w:t>
      </w:r>
      <w:r w:rsidRPr="00C7437A">
        <w:t xml:space="preserve"> </w:t>
      </w:r>
      <w:r>
        <w:t xml:space="preserve">at a minimum </w:t>
      </w:r>
      <w:r w:rsidRPr="00C7437A">
        <w:t xml:space="preserve">to </w:t>
      </w:r>
      <w:r>
        <w:t xml:space="preserve">provide simulation activities consistent with </w:t>
      </w:r>
      <w:r w:rsidRPr="00457AC1">
        <w:rPr>
          <w:i/>
        </w:rPr>
        <w:t>IALA Guideline 1027 - Simulation in VTS Training.</w:t>
      </w:r>
    </w:p>
    <w:p w14:paraId="7555C8B7" w14:textId="4CD81969" w:rsidR="008652F1" w:rsidRDefault="008652F1" w:rsidP="002D1A22">
      <w:pPr>
        <w:pStyle w:val="Bullet1"/>
        <w:numPr>
          <w:ilvl w:val="0"/>
          <w:numId w:val="36"/>
        </w:numPr>
        <w:suppressAutoHyphens/>
        <w:ind w:left="992" w:hanging="425"/>
      </w:pPr>
      <w:r>
        <w:t xml:space="preserve">Where </w:t>
      </w:r>
      <w:r w:rsidR="00B85C50">
        <w:t>remote learning (e.g</w:t>
      </w:r>
      <w:r w:rsidR="00485E84">
        <w:t>.</w:t>
      </w:r>
      <w:r w:rsidR="00B85C50">
        <w:t xml:space="preserve"> </w:t>
      </w:r>
      <w:r>
        <w:t xml:space="preserve">e-learning, </w:t>
      </w:r>
      <w:r w:rsidR="00B85C50">
        <w:t xml:space="preserve">online, </w:t>
      </w:r>
      <w:r>
        <w:t>distance</w:t>
      </w:r>
      <w:r w:rsidR="00550645">
        <w:t>,</w:t>
      </w:r>
      <w:r>
        <w:t xml:space="preserve"> </w:t>
      </w:r>
      <w:r w:rsidR="00C25BB1">
        <w:t>hybrid</w:t>
      </w:r>
      <w:r w:rsidR="0043635F">
        <w:t xml:space="preserve"> delivery, </w:t>
      </w:r>
      <w:proofErr w:type="gramStart"/>
      <w:r>
        <w:t>blended</w:t>
      </w:r>
      <w:proofErr w:type="gramEnd"/>
      <w:r>
        <w:t xml:space="preserve"> delivery</w:t>
      </w:r>
      <w:r w:rsidR="00B85C50">
        <w:t>)</w:t>
      </w:r>
      <w:r>
        <w:t xml:space="preserve"> is provided, they should have relevant training and experience in the delivery using such methods. </w:t>
      </w:r>
    </w:p>
    <w:p w14:paraId="4BF4C488" w14:textId="2B9477FF" w:rsidR="00BF3BDF" w:rsidRDefault="00475141" w:rsidP="001B1354">
      <w:pPr>
        <w:pStyle w:val="BodyText"/>
        <w:spacing w:before="120"/>
      </w:pPr>
      <w:r>
        <w:t>Further, t</w:t>
      </w:r>
      <w:r w:rsidR="00BF3BDF">
        <w:t xml:space="preserve">he competent authority may </w:t>
      </w:r>
      <w:r w:rsidR="00E5552D">
        <w:t>decide</w:t>
      </w:r>
      <w:r w:rsidR="00BF3BDF">
        <w:t xml:space="preserve"> to set minimum qualification standards</w:t>
      </w:r>
      <w:r w:rsidR="00E5552D">
        <w:t xml:space="preserve"> for instructors and assessors</w:t>
      </w:r>
      <w:r w:rsidR="00BF3BDF">
        <w:t xml:space="preserve">. </w:t>
      </w:r>
    </w:p>
    <w:p w14:paraId="454D1E68" w14:textId="0901572B" w:rsidR="00B83DA2" w:rsidRDefault="00D2568C" w:rsidP="00F443E1">
      <w:pPr>
        <w:pStyle w:val="Heading2"/>
      </w:pPr>
      <w:bookmarkStart w:id="41" w:name="_Toc84440367"/>
      <w:r>
        <w:t>STUDENT ASSESSMENT PROCEDURES</w:t>
      </w:r>
      <w:bookmarkEnd w:id="41"/>
    </w:p>
    <w:p w14:paraId="5D27EB9A" w14:textId="21C2901D" w:rsidR="00747D98" w:rsidRDefault="00747D98" w:rsidP="00747D98">
      <w:pPr>
        <w:pStyle w:val="Heading2separationline"/>
      </w:pPr>
    </w:p>
    <w:p w14:paraId="4A20B184" w14:textId="6635D727" w:rsidR="00747D98" w:rsidRDefault="005D773B" w:rsidP="00747D98">
      <w:pPr>
        <w:pStyle w:val="BodyText"/>
      </w:pPr>
      <w:r>
        <w:t>Student progress should be continually assessed and</w:t>
      </w:r>
      <w:r w:rsidR="004076C1">
        <w:t xml:space="preserve"> take into consideration</w:t>
      </w:r>
      <w:r w:rsidR="00747D98">
        <w:t>:</w:t>
      </w:r>
    </w:p>
    <w:p w14:paraId="0B35419F" w14:textId="287F099E" w:rsidR="00433C4E" w:rsidRDefault="005D773B" w:rsidP="002D1A22">
      <w:pPr>
        <w:pStyle w:val="Bullet1"/>
        <w:numPr>
          <w:ilvl w:val="0"/>
          <w:numId w:val="36"/>
        </w:numPr>
        <w:suppressAutoHyphens/>
        <w:ind w:left="992" w:hanging="425"/>
      </w:pPr>
      <w:r>
        <w:t xml:space="preserve">The assessment methods to ensure competence levels have been </w:t>
      </w:r>
      <w:r w:rsidRPr="00D04717">
        <w:t>attained for each subject of the module course</w:t>
      </w:r>
      <w:r>
        <w:t xml:space="preserve">. </w:t>
      </w:r>
    </w:p>
    <w:p w14:paraId="130544FD" w14:textId="403A7FC5" w:rsidR="00097BC2" w:rsidRDefault="00747D98" w:rsidP="002D1A22">
      <w:pPr>
        <w:pStyle w:val="Bullet1"/>
        <w:numPr>
          <w:ilvl w:val="0"/>
          <w:numId w:val="36"/>
        </w:numPr>
        <w:suppressAutoHyphens/>
        <w:ind w:left="992" w:hanging="425"/>
      </w:pPr>
      <w:r w:rsidRPr="00747D98">
        <w:t>Maintenance of student records</w:t>
      </w:r>
      <w:r>
        <w:t xml:space="preserve">.  </w:t>
      </w:r>
      <w:r w:rsidR="00DD5B14">
        <w:t xml:space="preserve">Assessment </w:t>
      </w:r>
      <w:r w:rsidR="00433C4E">
        <w:t>results should be recorded and retain</w:t>
      </w:r>
      <w:r w:rsidR="00097BC2">
        <w:t>ed</w:t>
      </w:r>
      <w:r w:rsidR="00433C4E">
        <w:t xml:space="preserve"> as evidence </w:t>
      </w:r>
      <w:r w:rsidR="00097BC2">
        <w:t>to indicate the competency</w:t>
      </w:r>
      <w:r w:rsidR="00941318">
        <w:t xml:space="preserve"> levels that have been attained</w:t>
      </w:r>
      <w:r w:rsidR="00097BC2">
        <w:t xml:space="preserve"> for each subject of the </w:t>
      </w:r>
      <w:r w:rsidR="00DD5B14">
        <w:t xml:space="preserve">model </w:t>
      </w:r>
      <w:r w:rsidR="00097BC2">
        <w:t xml:space="preserve">course.  </w:t>
      </w:r>
    </w:p>
    <w:p w14:paraId="72C52BF1" w14:textId="1058209D" w:rsidR="002E4221" w:rsidRDefault="00747D98" w:rsidP="002D1A22">
      <w:pPr>
        <w:pStyle w:val="Bullet1"/>
        <w:numPr>
          <w:ilvl w:val="0"/>
          <w:numId w:val="36"/>
        </w:numPr>
        <w:suppressAutoHyphens/>
        <w:ind w:left="992" w:hanging="425"/>
      </w:pPr>
      <w:r>
        <w:t xml:space="preserve">Issuing of </w:t>
      </w:r>
      <w:r w:rsidR="004076C1">
        <w:t xml:space="preserve">course </w:t>
      </w:r>
      <w:r w:rsidR="008866C1">
        <w:t>certificates</w:t>
      </w:r>
      <w:r w:rsidR="0054081B">
        <w:t xml:space="preserve"> consistent with </w:t>
      </w:r>
      <w:r w:rsidR="0054081B" w:rsidRPr="00D94159">
        <w:rPr>
          <w:i/>
        </w:rPr>
        <w:t>IALA Guideline</w:t>
      </w:r>
      <w:r w:rsidR="0054081B">
        <w:t xml:space="preserve"> </w:t>
      </w:r>
      <w:r w:rsidR="00485E84">
        <w:t>G</w:t>
      </w:r>
      <w:r w:rsidR="0054081B" w:rsidRPr="008E4BDB">
        <w:rPr>
          <w:i/>
        </w:rPr>
        <w:t>1156</w:t>
      </w:r>
      <w:r w:rsidR="0054081B">
        <w:t xml:space="preserve"> </w:t>
      </w:r>
      <w:r w:rsidR="00D2568C" w:rsidRPr="00D2568C">
        <w:rPr>
          <w:i/>
        </w:rPr>
        <w:t>Recruitment, Training and Assessment of VTS Personnel</w:t>
      </w:r>
      <w:r w:rsidR="008866C1" w:rsidRPr="00D2568C">
        <w:rPr>
          <w:i/>
        </w:rPr>
        <w:t>.</w:t>
      </w:r>
      <w:r w:rsidR="008866C1">
        <w:t xml:space="preserve"> </w:t>
      </w:r>
    </w:p>
    <w:p w14:paraId="050D0D16" w14:textId="6C02441E" w:rsidR="00931D6B" w:rsidRDefault="00931D6B" w:rsidP="00F443E1">
      <w:pPr>
        <w:pStyle w:val="Heading2"/>
      </w:pPr>
      <w:bookmarkStart w:id="42" w:name="_Toc84440368"/>
      <w:r>
        <w:t>STUDENT RECORDS</w:t>
      </w:r>
      <w:bookmarkEnd w:id="42"/>
    </w:p>
    <w:p w14:paraId="2DFC137C" w14:textId="3368AC29" w:rsidR="00931D6B" w:rsidRDefault="00931D6B" w:rsidP="00931D6B">
      <w:pPr>
        <w:pStyle w:val="Heading2separationline"/>
      </w:pPr>
    </w:p>
    <w:p w14:paraId="51A167EE" w14:textId="61F41615" w:rsidR="00931D6B" w:rsidRDefault="00D368D4" w:rsidP="00931D6B">
      <w:pPr>
        <w:pStyle w:val="BodyText"/>
      </w:pPr>
      <w:r>
        <w:t>The training organiz</w:t>
      </w:r>
      <w:r w:rsidR="00931D6B">
        <w:t xml:space="preserve">ation should </w:t>
      </w:r>
      <w:r w:rsidR="0054081B">
        <w:t>give</w:t>
      </w:r>
      <w:r w:rsidR="00931D6B">
        <w:t xml:space="preserve"> consideration to protect</w:t>
      </w:r>
      <w:r w:rsidR="0054081B">
        <w:t>ing</w:t>
      </w:r>
      <w:r w:rsidR="00931D6B">
        <w:t xml:space="preserve"> </w:t>
      </w:r>
      <w:r w:rsidR="0054081B">
        <w:t xml:space="preserve">student records and ensuing that records are accessed </w:t>
      </w:r>
      <w:r w:rsidR="00A16C34">
        <w:t xml:space="preserve">only by </w:t>
      </w:r>
      <w:r w:rsidR="0054081B">
        <w:t>authori</w:t>
      </w:r>
      <w:r w:rsidR="00550645">
        <w:t>z</w:t>
      </w:r>
      <w:r w:rsidR="0054081B">
        <w:t>ed persons.  In particular:</w:t>
      </w:r>
    </w:p>
    <w:p w14:paraId="31688115" w14:textId="6B64293B" w:rsidR="0054081B" w:rsidRPr="00C87469" w:rsidRDefault="00550645" w:rsidP="002D1A22">
      <w:pPr>
        <w:pStyle w:val="Bullet1"/>
        <w:numPr>
          <w:ilvl w:val="0"/>
          <w:numId w:val="36"/>
        </w:numPr>
        <w:suppressAutoHyphens/>
        <w:ind w:left="992" w:hanging="425"/>
      </w:pPr>
      <w:r>
        <w:t>w</w:t>
      </w:r>
      <w:r w:rsidR="0054081B">
        <w:t xml:space="preserve">hat data is collected, how and </w:t>
      </w:r>
      <w:r w:rsidR="0054081B" w:rsidRPr="00C87469">
        <w:t>where it is stored</w:t>
      </w:r>
      <w:r w:rsidR="006A0965">
        <w:t>;</w:t>
      </w:r>
    </w:p>
    <w:p w14:paraId="40443094" w14:textId="47C24A9B" w:rsidR="0054081B" w:rsidRPr="00C87469" w:rsidRDefault="00550645" w:rsidP="002D1A22">
      <w:pPr>
        <w:pStyle w:val="Bullet1"/>
        <w:numPr>
          <w:ilvl w:val="0"/>
          <w:numId w:val="36"/>
        </w:numPr>
        <w:suppressAutoHyphens/>
        <w:ind w:left="992" w:hanging="425"/>
      </w:pPr>
      <w:r>
        <w:t>w</w:t>
      </w:r>
      <w:r w:rsidR="00AB19CF" w:rsidRPr="00C87469">
        <w:t>ho has access to the data</w:t>
      </w:r>
      <w:r w:rsidR="006A0965">
        <w:t>;</w:t>
      </w:r>
    </w:p>
    <w:p w14:paraId="64783012" w14:textId="1AD8FBA8" w:rsidR="0054081B" w:rsidRPr="00C87469" w:rsidRDefault="00550645" w:rsidP="002D1A22">
      <w:pPr>
        <w:pStyle w:val="Bullet1"/>
        <w:numPr>
          <w:ilvl w:val="0"/>
          <w:numId w:val="36"/>
        </w:numPr>
        <w:suppressAutoHyphens/>
        <w:ind w:left="992" w:hanging="425"/>
      </w:pPr>
      <w:r>
        <w:t>u</w:t>
      </w:r>
      <w:r w:rsidR="0054081B" w:rsidRPr="00C87469">
        <w:t>nder which conditions student records may be shared with third parties</w:t>
      </w:r>
      <w:r w:rsidR="006A0965">
        <w:t>; and</w:t>
      </w:r>
    </w:p>
    <w:p w14:paraId="396D8CF9" w14:textId="0C2CD330" w:rsidR="0054081B" w:rsidRPr="00C87469" w:rsidRDefault="00550645" w:rsidP="002D1A22">
      <w:pPr>
        <w:pStyle w:val="Bullet1"/>
        <w:numPr>
          <w:ilvl w:val="0"/>
          <w:numId w:val="36"/>
        </w:numPr>
        <w:suppressAutoHyphens/>
        <w:ind w:left="992" w:hanging="425"/>
      </w:pPr>
      <w:proofErr w:type="gramStart"/>
      <w:r>
        <w:t>h</w:t>
      </w:r>
      <w:r w:rsidR="0054081B" w:rsidRPr="00C87469">
        <w:t>ow</w:t>
      </w:r>
      <w:proofErr w:type="gramEnd"/>
      <w:r w:rsidR="0054081B" w:rsidRPr="00C87469">
        <w:t xml:space="preserve"> long the data is stored for.</w:t>
      </w:r>
    </w:p>
    <w:p w14:paraId="2274DE10" w14:textId="6AEB2832" w:rsidR="00597B9E" w:rsidRDefault="00F443E1" w:rsidP="00F443E1">
      <w:pPr>
        <w:pStyle w:val="Heading2"/>
      </w:pPr>
      <w:bookmarkStart w:id="43" w:name="_Toc84440369"/>
      <w:r>
        <w:t>OUTSOURCING OF COURSE DELIVERY</w:t>
      </w:r>
      <w:bookmarkEnd w:id="43"/>
    </w:p>
    <w:p w14:paraId="41211AD1" w14:textId="7B68D382" w:rsidR="00597B9E" w:rsidRDefault="00597B9E" w:rsidP="00597B9E">
      <w:pPr>
        <w:pStyle w:val="Heading1separatationline"/>
      </w:pPr>
    </w:p>
    <w:p w14:paraId="2615C10E" w14:textId="34AAEFF7" w:rsidR="00597B9E" w:rsidRPr="00C87469" w:rsidRDefault="00E82C93" w:rsidP="00597B9E">
      <w:pPr>
        <w:pStyle w:val="BodyText"/>
      </w:pPr>
      <w:r>
        <w:t xml:space="preserve">A </w:t>
      </w:r>
      <w:r w:rsidR="00BE64AA" w:rsidRPr="00C87469">
        <w:t>training organization</w:t>
      </w:r>
      <w:r w:rsidR="00597B9E" w:rsidRPr="00C87469">
        <w:t xml:space="preserve"> may </w:t>
      </w:r>
      <w:r w:rsidR="001B1BEF" w:rsidRPr="00C87469">
        <w:t>utili</w:t>
      </w:r>
      <w:r w:rsidR="001B1BEF">
        <w:t>z</w:t>
      </w:r>
      <w:r w:rsidR="001B1BEF" w:rsidRPr="00C87469">
        <w:t xml:space="preserve">e </w:t>
      </w:r>
      <w:r w:rsidR="00597B9E" w:rsidRPr="00C87469">
        <w:t xml:space="preserve">the services of </w:t>
      </w:r>
      <w:r w:rsidR="00E552F1">
        <w:t>external providers</w:t>
      </w:r>
      <w:r w:rsidR="00597B9E" w:rsidRPr="00C87469">
        <w:t xml:space="preserve"> to deliver, in full or in part, an IALA model course.</w:t>
      </w:r>
    </w:p>
    <w:p w14:paraId="2B9C0669" w14:textId="3DB00570" w:rsidR="00597B9E" w:rsidRPr="00C87469" w:rsidRDefault="00597B9E" w:rsidP="00597B9E">
      <w:pPr>
        <w:pStyle w:val="BodyText"/>
      </w:pPr>
      <w:r w:rsidRPr="00C87469">
        <w:t xml:space="preserve">In such circumstances, it is the responsibility of the </w:t>
      </w:r>
      <w:r w:rsidR="00BE64AA" w:rsidRPr="00C87469">
        <w:t>training organization</w:t>
      </w:r>
      <w:r w:rsidRPr="00C87469">
        <w:t xml:space="preserve"> to ensure that:</w:t>
      </w:r>
    </w:p>
    <w:p w14:paraId="1BAEB932" w14:textId="0ECDA5A7" w:rsidR="00597B9E" w:rsidRPr="00C87469" w:rsidRDefault="00550645" w:rsidP="002D1A22">
      <w:pPr>
        <w:pStyle w:val="Bullet1"/>
        <w:numPr>
          <w:ilvl w:val="0"/>
          <w:numId w:val="36"/>
        </w:numPr>
        <w:suppressAutoHyphens/>
        <w:ind w:left="992" w:hanging="425"/>
      </w:pPr>
      <w:r>
        <w:t>t</w:t>
      </w:r>
      <w:r w:rsidR="00597B9E" w:rsidRPr="00C87469">
        <w:t xml:space="preserve">he services provided by </w:t>
      </w:r>
      <w:r w:rsidR="001060D7">
        <w:t>an external provid</w:t>
      </w:r>
      <w:r w:rsidR="00E552F1">
        <w:t>er</w:t>
      </w:r>
      <w:r w:rsidR="00597B9E" w:rsidRPr="00C87469">
        <w:t xml:space="preserve"> are in compliance with the relevant IALA model course and are consistent with the </w:t>
      </w:r>
      <w:r w:rsidR="00BE64AA" w:rsidRPr="00C87469">
        <w:t>training organization</w:t>
      </w:r>
      <w:r w:rsidR="00987B2F">
        <w:t>’</w:t>
      </w:r>
      <w:r w:rsidR="004076C1" w:rsidRPr="00C87469">
        <w:t>s</w:t>
      </w:r>
      <w:r w:rsidR="00597B9E" w:rsidRPr="00C87469">
        <w:t xml:space="preserve"> </w:t>
      </w:r>
      <w:r w:rsidR="00CD3A68">
        <w:t xml:space="preserve">quality </w:t>
      </w:r>
      <w:r w:rsidR="00EA227E">
        <w:t>management system</w:t>
      </w:r>
      <w:r w:rsidR="00597B9E" w:rsidRPr="00C87469">
        <w:t>; and</w:t>
      </w:r>
    </w:p>
    <w:p w14:paraId="19037ED8" w14:textId="51F914AF" w:rsidR="00597B9E" w:rsidRPr="00C87469" w:rsidRDefault="00550645" w:rsidP="002D1A22">
      <w:pPr>
        <w:pStyle w:val="Bullet1"/>
        <w:numPr>
          <w:ilvl w:val="0"/>
          <w:numId w:val="36"/>
        </w:numPr>
        <w:suppressAutoHyphens/>
        <w:ind w:left="992" w:hanging="425"/>
      </w:pPr>
      <w:proofErr w:type="gramStart"/>
      <w:r>
        <w:t>t</w:t>
      </w:r>
      <w:r w:rsidR="00597B9E" w:rsidRPr="00C87469">
        <w:t>he</w:t>
      </w:r>
      <w:proofErr w:type="gramEnd"/>
      <w:r w:rsidR="00597B9E" w:rsidRPr="00C87469">
        <w:t xml:space="preserve"> </w:t>
      </w:r>
      <w:r w:rsidR="00E552F1">
        <w:t>external provider</w:t>
      </w:r>
      <w:r w:rsidR="00597B9E" w:rsidRPr="00C87469">
        <w:t xml:space="preserve"> is trained in</w:t>
      </w:r>
      <w:r w:rsidR="00987B2F">
        <w:t>,</w:t>
      </w:r>
      <w:r w:rsidR="00597B9E" w:rsidRPr="00C87469">
        <w:t xml:space="preserve"> and aware of</w:t>
      </w:r>
      <w:r w:rsidR="00485E84">
        <w:t>,</w:t>
      </w:r>
      <w:r w:rsidR="00597B9E" w:rsidRPr="00C87469">
        <w:t xml:space="preserve"> the requirements and procedures of the </w:t>
      </w:r>
      <w:r w:rsidR="00BE64AA" w:rsidRPr="00C87469">
        <w:t>training organization</w:t>
      </w:r>
      <w:r w:rsidR="00597B9E" w:rsidRPr="00C87469">
        <w:t xml:space="preserve">s </w:t>
      </w:r>
      <w:r w:rsidR="00CD3A68">
        <w:t xml:space="preserve">quality </w:t>
      </w:r>
      <w:r w:rsidR="00EA227E">
        <w:t>management system</w:t>
      </w:r>
      <w:r w:rsidR="00597B9E" w:rsidRPr="00C87469">
        <w:t>.</w:t>
      </w:r>
    </w:p>
    <w:p w14:paraId="21561D50" w14:textId="6F47FC78" w:rsidR="0054081B" w:rsidRDefault="00597B9E" w:rsidP="00597B9E">
      <w:pPr>
        <w:pStyle w:val="BodyText"/>
      </w:pPr>
      <w:r w:rsidRPr="00C87469">
        <w:lastRenderedPageBreak/>
        <w:t xml:space="preserve">If the services of </w:t>
      </w:r>
      <w:r w:rsidR="00E552F1">
        <w:t>an external provider</w:t>
      </w:r>
      <w:r w:rsidRPr="00C87469">
        <w:t xml:space="preserve"> are used, the </w:t>
      </w:r>
      <w:r w:rsidR="00BE64AA" w:rsidRPr="00C87469">
        <w:t>training organization</w:t>
      </w:r>
      <w:r w:rsidRPr="00C87469">
        <w:t xml:space="preserve"> remains fully responsible for the oversight and implementation of the </w:t>
      </w:r>
      <w:r w:rsidR="00CD3A68">
        <w:t xml:space="preserve">quality </w:t>
      </w:r>
      <w:r w:rsidR="00EA227E">
        <w:t>management system</w:t>
      </w:r>
      <w:r w:rsidRPr="00C87469">
        <w:t xml:space="preserve"> </w:t>
      </w:r>
      <w:r w:rsidR="0018565A" w:rsidRPr="00C87469">
        <w:t>to ensure</w:t>
      </w:r>
      <w:r w:rsidRPr="00C87469">
        <w:t xml:space="preserve"> the relevant standards for the accreditation and approval are maintained. </w:t>
      </w:r>
    </w:p>
    <w:p w14:paraId="207CAB83" w14:textId="77777777" w:rsidR="009E0456" w:rsidRDefault="009E0456" w:rsidP="009E0456">
      <w:pPr>
        <w:pStyle w:val="Heading2"/>
      </w:pPr>
      <w:bookmarkStart w:id="44" w:name="_Toc84440370"/>
      <w:r>
        <w:t>CONSIDERATIONS</w:t>
      </w:r>
      <w:bookmarkEnd w:id="44"/>
    </w:p>
    <w:p w14:paraId="69CC78A2" w14:textId="77777777" w:rsidR="009E0456" w:rsidRPr="0046463C" w:rsidRDefault="009E0456" w:rsidP="009E0456">
      <w:pPr>
        <w:pStyle w:val="Heading2separationline"/>
      </w:pPr>
    </w:p>
    <w:p w14:paraId="610AE44D" w14:textId="7DFD436C" w:rsidR="009E0456" w:rsidRPr="00DB35CA" w:rsidRDefault="009E0456" w:rsidP="009E0456">
      <w:pPr>
        <w:pStyle w:val="Heading3"/>
      </w:pPr>
      <w:bookmarkStart w:id="45" w:name="_Toc84440371"/>
      <w:r>
        <w:t>Use of third party organizations for the approval of the model course</w:t>
      </w:r>
      <w:bookmarkEnd w:id="45"/>
      <w:r w:rsidRPr="00DB35CA">
        <w:t xml:space="preserve"> </w:t>
      </w:r>
    </w:p>
    <w:p w14:paraId="6779BA66" w14:textId="2024D143" w:rsidR="00906A4A" w:rsidRPr="00906A4A" w:rsidRDefault="00906A4A" w:rsidP="00906A4A">
      <w:pPr>
        <w:pStyle w:val="BodyText"/>
        <w:keepNext/>
        <w:keepLines/>
      </w:pPr>
      <w:r>
        <w:t>Where a</w:t>
      </w:r>
      <w:r w:rsidRPr="00C87469">
        <w:t xml:space="preserve"> third party organization, with experience and qualifications in</w:t>
      </w:r>
      <w:r>
        <w:t xml:space="preserve"> the provision of training has been engaged </w:t>
      </w:r>
      <w:r w:rsidRPr="00C87469">
        <w:t>to conduct audits in full</w:t>
      </w:r>
      <w:r>
        <w:t>,</w:t>
      </w:r>
      <w:r w:rsidRPr="00C87469">
        <w:t xml:space="preserve"> or in part. </w:t>
      </w:r>
      <w:r>
        <w:t xml:space="preserve"> T</w:t>
      </w:r>
      <w:r w:rsidRPr="00C87469">
        <w:t>he competent authority should ensure that the audit process</w:t>
      </w:r>
      <w:r>
        <w:t xml:space="preserve"> for the </w:t>
      </w:r>
      <w:r w:rsidRPr="00906A4A">
        <w:t xml:space="preserve">approval of the model course has been conducted in accordance with this </w:t>
      </w:r>
      <w:r w:rsidR="00485E84">
        <w:t>g</w:t>
      </w:r>
      <w:r w:rsidRPr="00906A4A">
        <w:t xml:space="preserve">uideline. </w:t>
      </w:r>
    </w:p>
    <w:p w14:paraId="43F0D676" w14:textId="77777777" w:rsidR="00906A4A" w:rsidRPr="00906A4A" w:rsidRDefault="00906A4A" w:rsidP="00906A4A">
      <w:pPr>
        <w:pStyle w:val="BodyText"/>
        <w:rPr>
          <w:i/>
        </w:rPr>
      </w:pPr>
      <w:r w:rsidRPr="00906A4A">
        <w:rPr>
          <w:i/>
        </w:rPr>
        <w:t>Note - The final decision and responsibility with respect to granting the accreditation and approval of the model course rests with the competent authority who will issue the certificate of accreditation.</w:t>
      </w:r>
    </w:p>
    <w:p w14:paraId="62529C1A" w14:textId="1DC4865E" w:rsidR="006F3AF9" w:rsidRPr="00C87469" w:rsidRDefault="006F3AF9" w:rsidP="00E3722A">
      <w:pPr>
        <w:pStyle w:val="Heading1"/>
      </w:pPr>
      <w:bookmarkStart w:id="46" w:name="_Toc84440372"/>
      <w:r w:rsidRPr="00C87469">
        <w:t xml:space="preserve">PROCEDURES FOR </w:t>
      </w:r>
      <w:r w:rsidR="00B437CE" w:rsidRPr="00C87469">
        <w:t xml:space="preserve">CONDUCTING </w:t>
      </w:r>
      <w:r w:rsidR="00031024" w:rsidRPr="00C87469">
        <w:t>AUDITS</w:t>
      </w:r>
      <w:bookmarkEnd w:id="46"/>
    </w:p>
    <w:p w14:paraId="20CD84A0" w14:textId="77777777" w:rsidR="009A6240" w:rsidRPr="00C87469" w:rsidRDefault="009A6240" w:rsidP="009A6240">
      <w:pPr>
        <w:pStyle w:val="Heading1separatationline"/>
      </w:pPr>
    </w:p>
    <w:p w14:paraId="5FA6CA6C" w14:textId="26B113F6" w:rsidR="003720F8" w:rsidRPr="00C87469" w:rsidRDefault="003720F8" w:rsidP="003720F8">
      <w:pPr>
        <w:pStyle w:val="BodyText"/>
      </w:pPr>
      <w:r w:rsidRPr="00C87469">
        <w:t xml:space="preserve">An audit is an evidence gathering process used to evaluate how well </w:t>
      </w:r>
      <w:r w:rsidR="009A6240" w:rsidRPr="00C87469">
        <w:t xml:space="preserve">the </w:t>
      </w:r>
      <w:r w:rsidRPr="00C87469">
        <w:t xml:space="preserve">audit criteria are being met. </w:t>
      </w:r>
      <w:r w:rsidR="009A6240" w:rsidRPr="00C87469">
        <w:t xml:space="preserve"> </w:t>
      </w:r>
      <w:r w:rsidRPr="00C87469">
        <w:t>Audits must be objective, impartial, and independent, and the audit process must be both systematic and documented.</w:t>
      </w:r>
    </w:p>
    <w:p w14:paraId="6CD83243" w14:textId="5023BEBE" w:rsidR="00D20ED3" w:rsidRDefault="00D20ED3" w:rsidP="00D20ED3">
      <w:pPr>
        <w:pStyle w:val="BodyText"/>
      </w:pPr>
      <w:r w:rsidRPr="00C87469">
        <w:t>T</w:t>
      </w:r>
      <w:r w:rsidR="00396B63" w:rsidRPr="00C87469">
        <w:t xml:space="preserve">he </w:t>
      </w:r>
      <w:r w:rsidR="008866C1" w:rsidRPr="00C87469">
        <w:t>c</w:t>
      </w:r>
      <w:r w:rsidR="00396B63" w:rsidRPr="00C87469">
        <w:t xml:space="preserve">ompetent </w:t>
      </w:r>
      <w:r w:rsidR="008866C1" w:rsidRPr="00C87469">
        <w:t>a</w:t>
      </w:r>
      <w:r w:rsidR="00396B63" w:rsidRPr="00C87469">
        <w:t xml:space="preserve">uthority (or </w:t>
      </w:r>
      <w:r w:rsidR="00987B2F">
        <w:t>its</w:t>
      </w:r>
      <w:r w:rsidR="00987B2F" w:rsidRPr="00C87469">
        <w:t xml:space="preserve"> </w:t>
      </w:r>
      <w:r w:rsidR="00396B63" w:rsidRPr="00C87469">
        <w:t xml:space="preserve">delegated third party) </w:t>
      </w:r>
      <w:r w:rsidRPr="00C87469">
        <w:t xml:space="preserve">is </w:t>
      </w:r>
      <w:r w:rsidR="00396B63" w:rsidRPr="00C87469">
        <w:t xml:space="preserve">to ensure that the </w:t>
      </w:r>
      <w:r w:rsidR="00BE64AA" w:rsidRPr="00C87469">
        <w:t>training organization</w:t>
      </w:r>
      <w:r w:rsidR="00396B63" w:rsidRPr="00C87469">
        <w:t xml:space="preserve"> meets the requirements of IALA Recommendation R0103</w:t>
      </w:r>
      <w:r w:rsidR="0018565A" w:rsidRPr="00C87469">
        <w:t>,</w:t>
      </w:r>
      <w:r w:rsidR="00396B63" w:rsidRPr="00C87469">
        <w:t xml:space="preserve"> and the specific requirements of the model courses they seek approval for.  </w:t>
      </w:r>
      <w:r w:rsidRPr="00C87469">
        <w:t>The auditor undertaking compliance audits should have the necessary</w:t>
      </w:r>
      <w:r w:rsidRPr="00257DDB">
        <w:t xml:space="preserve"> knowledge and skills to apply audit principles, procedures and techniques</w:t>
      </w:r>
      <w:r>
        <w:t xml:space="preserve">. </w:t>
      </w:r>
      <w:r w:rsidRPr="00257DDB">
        <w:t xml:space="preserve"> </w:t>
      </w:r>
    </w:p>
    <w:p w14:paraId="5BEB1FA6" w14:textId="41A932E1" w:rsidR="00396B63" w:rsidRDefault="00396B63" w:rsidP="00396B63">
      <w:pPr>
        <w:pStyle w:val="BodyText"/>
      </w:pPr>
      <w:r>
        <w:t xml:space="preserve">The </w:t>
      </w:r>
      <w:r w:rsidR="00BE64AA">
        <w:t>training organization</w:t>
      </w:r>
      <w:r>
        <w:t xml:space="preserve"> may apply at the same time to be accredited and approved to deliver individual model courses</w:t>
      </w:r>
      <w:r w:rsidRPr="00F7012A">
        <w:t>.</w:t>
      </w:r>
      <w:r>
        <w:t xml:space="preserve">   Subsequent applications may be made </w:t>
      </w:r>
      <w:r w:rsidR="00D20ED3">
        <w:t>for</w:t>
      </w:r>
      <w:r>
        <w:t xml:space="preserve"> </w:t>
      </w:r>
      <w:r w:rsidR="00D16EF6">
        <w:t xml:space="preserve">the approval of </w:t>
      </w:r>
      <w:r>
        <w:t>additional courses to</w:t>
      </w:r>
      <w:r w:rsidR="00D20ED3">
        <w:t xml:space="preserve"> be added</w:t>
      </w:r>
      <w:r>
        <w:t xml:space="preserve"> their </w:t>
      </w:r>
      <w:r w:rsidR="00897BED">
        <w:t>c</w:t>
      </w:r>
      <w:r>
        <w:t xml:space="preserve">ertificate of </w:t>
      </w:r>
      <w:r w:rsidR="00897BED">
        <w:t>a</w:t>
      </w:r>
      <w:r>
        <w:t xml:space="preserve">ccreditation. </w:t>
      </w:r>
    </w:p>
    <w:p w14:paraId="3EBD6B60" w14:textId="696585F8" w:rsidR="0033262B" w:rsidRDefault="0033262B" w:rsidP="00396B63">
      <w:pPr>
        <w:pStyle w:val="BodyText"/>
      </w:pPr>
      <w:r>
        <w:t xml:space="preserve">Audits should </w:t>
      </w:r>
      <w:r w:rsidR="004076C1">
        <w:t xml:space="preserve">preferably </w:t>
      </w:r>
      <w:r>
        <w:t>be undertaken when</w:t>
      </w:r>
      <w:r w:rsidR="004076C1">
        <w:t xml:space="preserve"> the </w:t>
      </w:r>
      <w:r>
        <w:t xml:space="preserve">course is being delivered as a means to review in a live setting the practical application of procedures and training materials. This will also provide an overall evaluation on the interaction between course instructors and students, and the effectiveness of how the model course has been implemented under their quality </w:t>
      </w:r>
      <w:r w:rsidR="00550645">
        <w:t xml:space="preserve">management system </w:t>
      </w:r>
      <w:r>
        <w:t>(e</w:t>
      </w:r>
      <w:r w:rsidR="00987B2F">
        <w:t>.</w:t>
      </w:r>
      <w:r>
        <w:t>g</w:t>
      </w:r>
      <w:r w:rsidR="00987B2F">
        <w:t>.</w:t>
      </w:r>
      <w:r>
        <w:t xml:space="preserve"> </w:t>
      </w:r>
      <w:proofErr w:type="gramStart"/>
      <w:r w:rsidR="002C3FC3" w:rsidRPr="002C3FC3">
        <w:t>Educational</w:t>
      </w:r>
      <w:proofErr w:type="gramEnd"/>
      <w:r w:rsidR="002C3FC3" w:rsidRPr="002C3FC3">
        <w:t xml:space="preserve"> organizations management system (EOMS)</w:t>
      </w:r>
      <w:r>
        <w:t>).</w:t>
      </w:r>
      <w:r w:rsidR="00D16EF6">
        <w:t xml:space="preserve"> Where this is not possible, </w:t>
      </w:r>
      <w:r w:rsidR="00D16EF6" w:rsidRPr="00E071DB">
        <w:t xml:space="preserve">the </w:t>
      </w:r>
      <w:r w:rsidR="00D16EF6">
        <w:t>c</w:t>
      </w:r>
      <w:r w:rsidR="00D16EF6" w:rsidRPr="00E071DB">
        <w:t xml:space="preserve">ompetent </w:t>
      </w:r>
      <w:r w:rsidR="00D16EF6">
        <w:t>a</w:t>
      </w:r>
      <w:r w:rsidR="00D16EF6" w:rsidRPr="00E071DB">
        <w:t xml:space="preserve">uthority </w:t>
      </w:r>
      <w:r w:rsidR="00D16EF6">
        <w:t>may grant</w:t>
      </w:r>
      <w:r w:rsidR="00D16EF6" w:rsidRPr="00E071DB">
        <w:t xml:space="preserve"> </w:t>
      </w:r>
      <w:r w:rsidR="00D16EF6">
        <w:t xml:space="preserve">an </w:t>
      </w:r>
      <w:r w:rsidR="00D16EF6" w:rsidRPr="00E071DB">
        <w:t xml:space="preserve">interim </w:t>
      </w:r>
      <w:r w:rsidR="00D16EF6">
        <w:t>a</w:t>
      </w:r>
      <w:r w:rsidR="00D16EF6" w:rsidRPr="00E071DB">
        <w:t>pproval</w:t>
      </w:r>
      <w:r w:rsidR="00D16EF6">
        <w:t xml:space="preserve"> for the delivery of a single course</w:t>
      </w:r>
      <w:r w:rsidR="00D16EF6" w:rsidRPr="00E071DB">
        <w:t xml:space="preserve"> </w:t>
      </w:r>
      <w:r w:rsidR="00D71A68">
        <w:t>i</w:t>
      </w:r>
      <w:r w:rsidR="00D16EF6" w:rsidRPr="00E071DB">
        <w:t xml:space="preserve">n order to facilitate the start-up operation of </w:t>
      </w:r>
      <w:r w:rsidR="00D16EF6">
        <w:t>a new training organization, or the implementation of a</w:t>
      </w:r>
      <w:r w:rsidR="00D71A68">
        <w:t>n additional</w:t>
      </w:r>
      <w:r w:rsidR="00D16EF6">
        <w:t xml:space="preserve"> model course at an existing training organization</w:t>
      </w:r>
      <w:r w:rsidR="00D16EF6" w:rsidRPr="00E071DB">
        <w:t>.</w:t>
      </w:r>
    </w:p>
    <w:p w14:paraId="5A3CC3EC" w14:textId="2B3198AD" w:rsidR="00FC6C04" w:rsidRDefault="00BB38F9" w:rsidP="00D46EF5">
      <w:pPr>
        <w:pStyle w:val="BodyText"/>
      </w:pPr>
      <w:r>
        <w:t>There are three stages to the audit process</w:t>
      </w:r>
      <w:r w:rsidR="00485E84">
        <w:t xml:space="preserve"> which are further explained below.</w:t>
      </w:r>
    </w:p>
    <w:p w14:paraId="0DBD0DE6" w14:textId="1997970F" w:rsidR="00B83DA2" w:rsidRDefault="00C1221E" w:rsidP="00F443E1">
      <w:pPr>
        <w:pStyle w:val="Heading2"/>
      </w:pPr>
      <w:bookmarkStart w:id="47" w:name="_Toc84440373"/>
      <w:r>
        <w:t>STAGE 1 – PRE-</w:t>
      </w:r>
      <w:r w:rsidR="00622ED2">
        <w:t>AUDIT</w:t>
      </w:r>
      <w:bookmarkEnd w:id="47"/>
    </w:p>
    <w:p w14:paraId="28CADD83" w14:textId="77777777" w:rsidR="00B83DA2" w:rsidRDefault="00B83DA2" w:rsidP="00B83DA2">
      <w:pPr>
        <w:pStyle w:val="Heading2separationline"/>
      </w:pPr>
    </w:p>
    <w:p w14:paraId="28241F53" w14:textId="23D69C5F" w:rsidR="00BB38F9" w:rsidRDefault="00BB38F9" w:rsidP="00E3722A">
      <w:pPr>
        <w:pStyle w:val="Heading3"/>
      </w:pPr>
      <w:bookmarkStart w:id="48" w:name="_Toc84440374"/>
      <w:r>
        <w:t>Application for accreditation</w:t>
      </w:r>
      <w:r w:rsidR="00CE0649">
        <w:t xml:space="preserve"> and </w:t>
      </w:r>
      <w:r w:rsidR="00CE0649" w:rsidRPr="00CE0649">
        <w:t>approval of model courses</w:t>
      </w:r>
      <w:bookmarkEnd w:id="48"/>
    </w:p>
    <w:p w14:paraId="7B39BAC8" w14:textId="77777777" w:rsidR="002D4889" w:rsidRPr="002D4889" w:rsidRDefault="002D4889" w:rsidP="002D4889">
      <w:pPr>
        <w:pStyle w:val="Heading2separationline"/>
      </w:pPr>
    </w:p>
    <w:p w14:paraId="0CD269EE" w14:textId="7E35A871" w:rsidR="00BB38F9" w:rsidRPr="00257DDB" w:rsidRDefault="00BB38F9" w:rsidP="00BB38F9">
      <w:pPr>
        <w:pStyle w:val="BodyText"/>
      </w:pPr>
      <w:r w:rsidRPr="00257DDB">
        <w:t xml:space="preserve">The </w:t>
      </w:r>
      <w:r w:rsidR="00BE64AA">
        <w:t>training organization</w:t>
      </w:r>
      <w:r w:rsidRPr="00257DDB">
        <w:t xml:space="preserve"> submit</w:t>
      </w:r>
      <w:r w:rsidR="00D20ED3">
        <w:t>s</w:t>
      </w:r>
      <w:r w:rsidRPr="00257DDB">
        <w:t xml:space="preserve"> an application with supporting documentation to demonstrate </w:t>
      </w:r>
      <w:r w:rsidR="003720F8" w:rsidRPr="00257DDB">
        <w:t>that</w:t>
      </w:r>
      <w:r w:rsidRPr="00257DDB">
        <w:t>:</w:t>
      </w:r>
    </w:p>
    <w:p w14:paraId="7F367A77" w14:textId="4003E26E" w:rsidR="00BB38F9" w:rsidRPr="00457AC1" w:rsidRDefault="003720F8" w:rsidP="002D1A22">
      <w:pPr>
        <w:pStyle w:val="Bullet1"/>
        <w:numPr>
          <w:ilvl w:val="0"/>
          <w:numId w:val="36"/>
        </w:numPr>
        <w:suppressAutoHyphens/>
        <w:ind w:left="992" w:hanging="425"/>
        <w:rPr>
          <w:bCs/>
        </w:rPr>
      </w:pPr>
      <w:r w:rsidRPr="00457AC1">
        <w:rPr>
          <w:bCs/>
        </w:rPr>
        <w:t>Training is being provided within a functioning q</w:t>
      </w:r>
      <w:r w:rsidR="00BB38F9" w:rsidRPr="00457AC1">
        <w:rPr>
          <w:bCs/>
        </w:rPr>
        <w:t xml:space="preserve">uality </w:t>
      </w:r>
      <w:r w:rsidRPr="00457AC1">
        <w:rPr>
          <w:bCs/>
        </w:rPr>
        <w:t>management system</w:t>
      </w:r>
      <w:r w:rsidR="00257DDB" w:rsidRPr="00457AC1">
        <w:rPr>
          <w:bCs/>
        </w:rPr>
        <w:t xml:space="preserve">.  </w:t>
      </w:r>
    </w:p>
    <w:p w14:paraId="68053179" w14:textId="0CD1CA72" w:rsidR="00BB38F9" w:rsidRPr="00457AC1" w:rsidRDefault="003720F8" w:rsidP="002D1A22">
      <w:pPr>
        <w:pStyle w:val="Bullet1"/>
        <w:numPr>
          <w:ilvl w:val="0"/>
          <w:numId w:val="36"/>
        </w:numPr>
        <w:suppressAutoHyphens/>
        <w:ind w:left="992" w:hanging="425"/>
        <w:rPr>
          <w:bCs/>
        </w:rPr>
      </w:pPr>
      <w:r w:rsidRPr="00457AC1">
        <w:rPr>
          <w:bCs/>
        </w:rPr>
        <w:t>The course material and curricula comply with the IALA m</w:t>
      </w:r>
      <w:r w:rsidR="00BB38F9" w:rsidRPr="00457AC1">
        <w:rPr>
          <w:bCs/>
        </w:rPr>
        <w:t>odel courses</w:t>
      </w:r>
      <w:r w:rsidRPr="00457AC1">
        <w:rPr>
          <w:bCs/>
        </w:rPr>
        <w:t xml:space="preserve"> </w:t>
      </w:r>
    </w:p>
    <w:p w14:paraId="67502831" w14:textId="5FD71240" w:rsidR="003720F8" w:rsidRPr="00457AC1" w:rsidRDefault="003720F8" w:rsidP="002D1A22">
      <w:pPr>
        <w:pStyle w:val="Bullet1"/>
        <w:numPr>
          <w:ilvl w:val="0"/>
          <w:numId w:val="36"/>
        </w:numPr>
        <w:suppressAutoHyphens/>
        <w:ind w:left="992" w:hanging="425"/>
        <w:rPr>
          <w:bCs/>
        </w:rPr>
      </w:pPr>
      <w:r w:rsidRPr="00457AC1">
        <w:rPr>
          <w:bCs/>
        </w:rPr>
        <w:t xml:space="preserve">Instructors and assessors are properly qualified to </w:t>
      </w:r>
      <w:r w:rsidR="00257DDB" w:rsidRPr="00457AC1">
        <w:rPr>
          <w:bCs/>
        </w:rPr>
        <w:t>deliver training and assess competency of students</w:t>
      </w:r>
      <w:r w:rsidR="00D20ED3" w:rsidRPr="00457AC1">
        <w:rPr>
          <w:bCs/>
        </w:rPr>
        <w:t xml:space="preserve">.  </w:t>
      </w:r>
    </w:p>
    <w:p w14:paraId="18DF123C" w14:textId="1B309371" w:rsidR="00E141C7" w:rsidRDefault="005F1A25" w:rsidP="005F1A25">
      <w:pPr>
        <w:pStyle w:val="BodyText"/>
      </w:pPr>
      <w:r>
        <w:t xml:space="preserve">The competent authority should develop procedures to provide guidance </w:t>
      </w:r>
      <w:r w:rsidR="0018565A">
        <w:t xml:space="preserve">and assist </w:t>
      </w:r>
      <w:r w:rsidR="00BE64AA">
        <w:t>training organization</w:t>
      </w:r>
      <w:r>
        <w:t xml:space="preserve">s in their </w:t>
      </w:r>
      <w:r w:rsidR="00DD6AB7">
        <w:t xml:space="preserve">application for </w:t>
      </w:r>
      <w:r w:rsidR="004076C1">
        <w:t>accreditation</w:t>
      </w:r>
      <w:r>
        <w:t xml:space="preserve">. Example compliance matrix’s are </w:t>
      </w:r>
      <w:r w:rsidR="00313AFA">
        <w:t>available</w:t>
      </w:r>
      <w:r>
        <w:t xml:space="preserve"> in </w:t>
      </w:r>
      <w:r w:rsidR="00313AFA" w:rsidRPr="0092049D">
        <w:t>Annex A and B</w:t>
      </w:r>
      <w:r w:rsidRPr="0092049D">
        <w:t>.</w:t>
      </w:r>
      <w:r>
        <w:t xml:space="preserve">  </w:t>
      </w:r>
    </w:p>
    <w:p w14:paraId="5006F21A" w14:textId="42D4162F" w:rsidR="00257DDB" w:rsidRDefault="00257DDB" w:rsidP="00E3722A">
      <w:pPr>
        <w:pStyle w:val="Heading3"/>
      </w:pPr>
      <w:bookmarkStart w:id="49" w:name="_Toc84440375"/>
      <w:r>
        <w:t xml:space="preserve">Appointment of the </w:t>
      </w:r>
      <w:r w:rsidR="00031024">
        <w:t>a</w:t>
      </w:r>
      <w:r>
        <w:t xml:space="preserve">udit </w:t>
      </w:r>
      <w:r w:rsidR="00031024">
        <w:t>t</w:t>
      </w:r>
      <w:r>
        <w:t>eam</w:t>
      </w:r>
      <w:bookmarkEnd w:id="49"/>
    </w:p>
    <w:p w14:paraId="39D0ABCE" w14:textId="77777777" w:rsidR="002D4889" w:rsidRPr="002D4889" w:rsidRDefault="002D4889" w:rsidP="002D4889">
      <w:pPr>
        <w:pStyle w:val="Heading2separationline"/>
      </w:pPr>
    </w:p>
    <w:p w14:paraId="0CFC9B77" w14:textId="1EFC02B1" w:rsidR="00257DDB" w:rsidRPr="00257DDB" w:rsidRDefault="00257DDB" w:rsidP="00257DDB">
      <w:pPr>
        <w:pStyle w:val="BodyText"/>
      </w:pPr>
      <w:r w:rsidRPr="00257DDB">
        <w:t xml:space="preserve">Following the receipt of an </w:t>
      </w:r>
      <w:r w:rsidR="00757E4D">
        <w:t>a</w:t>
      </w:r>
      <w:r w:rsidRPr="00257DDB">
        <w:t xml:space="preserve">pplication an audit team </w:t>
      </w:r>
      <w:r w:rsidR="00485E84">
        <w:t>should be</w:t>
      </w:r>
      <w:r w:rsidRPr="00257DDB">
        <w:t xml:space="preserve"> appointed to assess the application and where appropriate, plan and undertake the audit.  </w:t>
      </w:r>
      <w:r w:rsidR="0018565A">
        <w:t xml:space="preserve"> </w:t>
      </w:r>
      <w:r w:rsidR="0018565A" w:rsidRPr="001B1354">
        <w:t>Note – the audit team may consist of one</w:t>
      </w:r>
      <w:r w:rsidR="0092049D" w:rsidRPr="001B1354">
        <w:t>,</w:t>
      </w:r>
      <w:r w:rsidR="0018565A" w:rsidRPr="001B1354">
        <w:t xml:space="preserve"> or more people.</w:t>
      </w:r>
    </w:p>
    <w:p w14:paraId="2A47CDBE" w14:textId="324C3FA1" w:rsidR="00BB38F9" w:rsidRDefault="00257DDB" w:rsidP="00E3722A">
      <w:pPr>
        <w:pStyle w:val="Heading3"/>
      </w:pPr>
      <w:bookmarkStart w:id="50" w:name="_Toc84440376"/>
      <w:r>
        <w:lastRenderedPageBreak/>
        <w:t xml:space="preserve">Preliminary </w:t>
      </w:r>
      <w:r w:rsidR="00031024">
        <w:t>a</w:t>
      </w:r>
      <w:r>
        <w:t>ssessment</w:t>
      </w:r>
      <w:bookmarkEnd w:id="50"/>
    </w:p>
    <w:p w14:paraId="3231DB15" w14:textId="77777777" w:rsidR="002D4889" w:rsidRPr="002D4889" w:rsidRDefault="002D4889" w:rsidP="002D4889">
      <w:pPr>
        <w:pStyle w:val="Heading2separationline"/>
      </w:pPr>
    </w:p>
    <w:p w14:paraId="5E6A3DF9" w14:textId="7699FD0B" w:rsidR="00630D60" w:rsidRDefault="00630D60" w:rsidP="00630D60">
      <w:pPr>
        <w:pStyle w:val="BodyText"/>
      </w:pPr>
      <w:r>
        <w:t xml:space="preserve">The </w:t>
      </w:r>
      <w:r w:rsidR="0018565A">
        <w:t xml:space="preserve">audit team </w:t>
      </w:r>
      <w:r w:rsidR="00485E84">
        <w:t>should</w:t>
      </w:r>
      <w:r w:rsidR="0018565A">
        <w:t xml:space="preserve"> assess the </w:t>
      </w:r>
      <w:r w:rsidR="006F3B62">
        <w:t>c</w:t>
      </w:r>
      <w:r>
        <w:t xml:space="preserve">ompliance </w:t>
      </w:r>
      <w:r w:rsidR="006F3B62">
        <w:t>m</w:t>
      </w:r>
      <w:r>
        <w:t xml:space="preserve">atrix and supporting documentation in terms of how the applicant’s response demonstrates they have a functioning quality management system, and has systems and processes in place to </w:t>
      </w:r>
      <w:r w:rsidR="0018565A">
        <w:t>satisfy</w:t>
      </w:r>
      <w:r>
        <w:t xml:space="preserve"> compliance with the audit criteria.  </w:t>
      </w:r>
    </w:p>
    <w:p w14:paraId="0381D8DB" w14:textId="3201CA3A" w:rsidR="00630D60" w:rsidRDefault="00630D60" w:rsidP="00630D60">
      <w:pPr>
        <w:pStyle w:val="BodyText"/>
      </w:pPr>
      <w:r>
        <w:t xml:space="preserve">During the </w:t>
      </w:r>
      <w:r w:rsidR="006F3B62">
        <w:t>p</w:t>
      </w:r>
      <w:r>
        <w:t xml:space="preserve">reliminary </w:t>
      </w:r>
      <w:r w:rsidR="006F3B62">
        <w:t>a</w:t>
      </w:r>
      <w:r>
        <w:t>ssessment consideration may be given to identifying areas of concern</w:t>
      </w:r>
      <w:r w:rsidR="0018565A">
        <w:t>,</w:t>
      </w:r>
      <w:r>
        <w:t xml:space="preserve"> or where the compliance audit should focus. </w:t>
      </w:r>
    </w:p>
    <w:p w14:paraId="5B1C6D9B" w14:textId="4DBB1B89" w:rsidR="00630D60" w:rsidRDefault="00630D60" w:rsidP="00630D60">
      <w:pPr>
        <w:pStyle w:val="BodyText"/>
      </w:pPr>
      <w:r>
        <w:t xml:space="preserve">Where the audit team determines that the information provided is insufficient </w:t>
      </w:r>
      <w:r w:rsidR="0092049D">
        <w:t>for the audit t</w:t>
      </w:r>
      <w:r>
        <w:t>o proceed the</w:t>
      </w:r>
      <w:r w:rsidR="00DD6AB7">
        <w:t xml:space="preserve">n communications with </w:t>
      </w:r>
      <w:r>
        <w:t>the applicant</w:t>
      </w:r>
      <w:r w:rsidR="00DD6AB7">
        <w:t xml:space="preserve"> should occur </w:t>
      </w:r>
      <w:r>
        <w:t>with a view to rectifying the issue/s identified.</w:t>
      </w:r>
    </w:p>
    <w:p w14:paraId="1E8C2B38" w14:textId="5A2CAFD7" w:rsidR="00630D60" w:rsidRDefault="00630D60" w:rsidP="00BB38F9">
      <w:pPr>
        <w:pStyle w:val="BodyText"/>
      </w:pPr>
      <w:r>
        <w:t>Where the information provided demonstrates the applicant</w:t>
      </w:r>
      <w:r w:rsidR="003A450F">
        <w:t xml:space="preserve"> c</w:t>
      </w:r>
      <w:r w:rsidR="001971F8">
        <w:t>ould</w:t>
      </w:r>
      <w:r w:rsidR="003A450F">
        <w:t xml:space="preserve"> provide objective evidence during the audit to meet the accreditation and approval of the model course</w:t>
      </w:r>
      <w:r w:rsidR="00DD6AB7">
        <w:t xml:space="preserve"> requirement</w:t>
      </w:r>
      <w:r w:rsidR="003A450F">
        <w:t xml:space="preserve">s, then the </w:t>
      </w:r>
      <w:r>
        <w:t>team should prepare an audit plan.</w:t>
      </w:r>
    </w:p>
    <w:p w14:paraId="57F2AE1D" w14:textId="113B71EA" w:rsidR="00B83DA2" w:rsidRDefault="00B83DA2" w:rsidP="00E3722A">
      <w:pPr>
        <w:pStyle w:val="Heading3"/>
      </w:pPr>
      <w:bookmarkStart w:id="51" w:name="_Toc84440377"/>
      <w:r>
        <w:t xml:space="preserve">Audit </w:t>
      </w:r>
      <w:r w:rsidR="00031024">
        <w:t>p</w:t>
      </w:r>
      <w:r>
        <w:t>lan</w:t>
      </w:r>
      <w:bookmarkEnd w:id="51"/>
    </w:p>
    <w:p w14:paraId="308DE3EB" w14:textId="77777777" w:rsidR="002D4889" w:rsidRPr="002D4889" w:rsidRDefault="002D4889" w:rsidP="002D4889">
      <w:pPr>
        <w:pStyle w:val="Heading2separationline"/>
      </w:pPr>
    </w:p>
    <w:p w14:paraId="0235D1C5" w14:textId="167A6110" w:rsidR="003A450F" w:rsidRDefault="001971F8" w:rsidP="003A450F">
      <w:pPr>
        <w:pStyle w:val="BodyText"/>
      </w:pPr>
      <w:r>
        <w:t>A</w:t>
      </w:r>
      <w:r w:rsidR="00BB38F9">
        <w:t>n audit plan</w:t>
      </w:r>
      <w:r w:rsidR="003A450F">
        <w:t xml:space="preserve"> </w:t>
      </w:r>
      <w:r>
        <w:t xml:space="preserve">should be developed to </w:t>
      </w:r>
      <w:r w:rsidR="003A450F">
        <w:t>outline</w:t>
      </w:r>
      <w:r>
        <w:t xml:space="preserve"> </w:t>
      </w:r>
      <w:r w:rsidR="003A450F">
        <w:t>the audit activities that will be carried out in order to achieve the audit objectives. The audit plan should contain:</w:t>
      </w:r>
    </w:p>
    <w:p w14:paraId="65BD2D3C" w14:textId="74BB140C" w:rsidR="003A450F" w:rsidRPr="00457AC1" w:rsidRDefault="003A450F" w:rsidP="002D1A22">
      <w:pPr>
        <w:pStyle w:val="Bullet1"/>
        <w:numPr>
          <w:ilvl w:val="0"/>
          <w:numId w:val="36"/>
        </w:numPr>
        <w:suppressAutoHyphens/>
        <w:ind w:left="992" w:hanging="425"/>
        <w:rPr>
          <w:bCs/>
        </w:rPr>
      </w:pPr>
      <w:r w:rsidRPr="00457AC1">
        <w:rPr>
          <w:bCs/>
        </w:rPr>
        <w:t xml:space="preserve">Audit date/s </w:t>
      </w:r>
    </w:p>
    <w:p w14:paraId="500A5704" w14:textId="7B190710" w:rsidR="003A450F" w:rsidRPr="00457AC1" w:rsidRDefault="003A450F" w:rsidP="002D1A22">
      <w:pPr>
        <w:pStyle w:val="Bullet1"/>
        <w:numPr>
          <w:ilvl w:val="0"/>
          <w:numId w:val="36"/>
        </w:numPr>
        <w:suppressAutoHyphens/>
        <w:ind w:left="992" w:hanging="425"/>
        <w:rPr>
          <w:bCs/>
        </w:rPr>
      </w:pPr>
      <w:r w:rsidRPr="00457AC1">
        <w:rPr>
          <w:bCs/>
        </w:rPr>
        <w:t>Audit location</w:t>
      </w:r>
      <w:r w:rsidR="00C076FD" w:rsidRPr="00457AC1">
        <w:rPr>
          <w:bCs/>
        </w:rPr>
        <w:t>/</w:t>
      </w:r>
      <w:r w:rsidRPr="00457AC1">
        <w:rPr>
          <w:bCs/>
        </w:rPr>
        <w:t>s</w:t>
      </w:r>
    </w:p>
    <w:p w14:paraId="53B08A89" w14:textId="4AAA9B6F" w:rsidR="003A450F" w:rsidRPr="00457AC1" w:rsidRDefault="00D55C49" w:rsidP="002D1A22">
      <w:pPr>
        <w:pStyle w:val="Bullet1"/>
        <w:numPr>
          <w:ilvl w:val="0"/>
          <w:numId w:val="36"/>
        </w:numPr>
        <w:suppressAutoHyphens/>
        <w:ind w:left="992" w:hanging="425"/>
        <w:rPr>
          <w:bCs/>
        </w:rPr>
      </w:pPr>
      <w:r w:rsidRPr="00457AC1">
        <w:rPr>
          <w:bCs/>
        </w:rPr>
        <w:t>Objective and s</w:t>
      </w:r>
      <w:r w:rsidR="003A450F" w:rsidRPr="00457AC1">
        <w:rPr>
          <w:bCs/>
        </w:rPr>
        <w:t>cope</w:t>
      </w:r>
      <w:r w:rsidRPr="00457AC1">
        <w:rPr>
          <w:bCs/>
        </w:rPr>
        <w:t xml:space="preserve"> and of the audit.  </w:t>
      </w:r>
      <w:r w:rsidR="003A450F" w:rsidRPr="00457AC1">
        <w:rPr>
          <w:bCs/>
        </w:rPr>
        <w:t xml:space="preserve">The scope of an audit is </w:t>
      </w:r>
      <w:r w:rsidRPr="00457AC1">
        <w:rPr>
          <w:bCs/>
        </w:rPr>
        <w:t xml:space="preserve">typically </w:t>
      </w:r>
      <w:r w:rsidR="003A450F" w:rsidRPr="00457AC1">
        <w:rPr>
          <w:bCs/>
        </w:rPr>
        <w:t xml:space="preserve">a statement that specifies the focus, extent, and boundary of a particular audit. </w:t>
      </w:r>
    </w:p>
    <w:p w14:paraId="0DF5E6DC" w14:textId="1FC323B4" w:rsidR="00D55C49" w:rsidRPr="00457AC1" w:rsidRDefault="00D55C49" w:rsidP="002D1A22">
      <w:pPr>
        <w:pStyle w:val="Bullet1"/>
        <w:numPr>
          <w:ilvl w:val="0"/>
          <w:numId w:val="36"/>
        </w:numPr>
        <w:suppressAutoHyphens/>
        <w:ind w:left="992" w:hanging="425"/>
        <w:rPr>
          <w:bCs/>
        </w:rPr>
      </w:pPr>
      <w:r w:rsidRPr="00457AC1">
        <w:rPr>
          <w:bCs/>
        </w:rPr>
        <w:t>Audit criteria</w:t>
      </w:r>
    </w:p>
    <w:p w14:paraId="54999A2D" w14:textId="77777777" w:rsidR="00D55C49" w:rsidRPr="00457AC1" w:rsidRDefault="00D55C49" w:rsidP="002D1A22">
      <w:pPr>
        <w:pStyle w:val="Bullet1"/>
        <w:numPr>
          <w:ilvl w:val="0"/>
          <w:numId w:val="36"/>
        </w:numPr>
        <w:suppressAutoHyphens/>
        <w:ind w:left="992" w:hanging="425"/>
        <w:rPr>
          <w:bCs/>
        </w:rPr>
      </w:pPr>
      <w:r w:rsidRPr="00457AC1">
        <w:rPr>
          <w:bCs/>
        </w:rPr>
        <w:t>Audit timetable. The audit timetable should include the date and places where on-site activities will be conducted, and the expected time and duration of each activity including the opening meeting, overview of operations and closing meeting.</w:t>
      </w:r>
    </w:p>
    <w:p w14:paraId="0C429F30" w14:textId="67A77FC7" w:rsidR="00BB38F9" w:rsidRDefault="003A450F" w:rsidP="002D1A22">
      <w:pPr>
        <w:pStyle w:val="Bullet1"/>
        <w:numPr>
          <w:ilvl w:val="0"/>
          <w:numId w:val="36"/>
        </w:numPr>
        <w:suppressAutoHyphens/>
        <w:ind w:left="992" w:hanging="425"/>
      </w:pPr>
      <w:r w:rsidRPr="00457AC1">
        <w:rPr>
          <w:bCs/>
        </w:rPr>
        <w:t>Any othe</w:t>
      </w:r>
      <w:r>
        <w:t>r areas that may be reviewed</w:t>
      </w:r>
    </w:p>
    <w:p w14:paraId="140E8034" w14:textId="2F452BE0" w:rsidR="00B83DA2" w:rsidRDefault="00C1221E" w:rsidP="001060D7">
      <w:pPr>
        <w:pStyle w:val="Heading2"/>
        <w:keepLines w:val="0"/>
      </w:pPr>
      <w:bookmarkStart w:id="52" w:name="_Toc84440378"/>
      <w:r>
        <w:t xml:space="preserve">STAGE 2 – </w:t>
      </w:r>
      <w:r w:rsidR="00622ED2">
        <w:t>AUDIT</w:t>
      </w:r>
      <w:bookmarkEnd w:id="52"/>
    </w:p>
    <w:p w14:paraId="186A4394" w14:textId="77777777" w:rsidR="002D4889" w:rsidRPr="002D4889" w:rsidRDefault="002D4889" w:rsidP="001060D7">
      <w:pPr>
        <w:pStyle w:val="Heading1separatationline"/>
        <w:keepNext/>
      </w:pPr>
    </w:p>
    <w:p w14:paraId="0B59136D" w14:textId="30D87E12" w:rsidR="00B83DA2" w:rsidRDefault="003A450F" w:rsidP="001060D7">
      <w:pPr>
        <w:pStyle w:val="Heading3"/>
        <w:keepLines w:val="0"/>
      </w:pPr>
      <w:bookmarkStart w:id="53" w:name="_Toc84440379"/>
      <w:r>
        <w:t xml:space="preserve">Opening </w:t>
      </w:r>
      <w:r w:rsidR="00031024">
        <w:t>m</w:t>
      </w:r>
      <w:r w:rsidR="00B83DA2">
        <w:t>eeting</w:t>
      </w:r>
      <w:bookmarkEnd w:id="53"/>
    </w:p>
    <w:p w14:paraId="7C693F6B" w14:textId="77777777" w:rsidR="002D4889" w:rsidRPr="002D4889" w:rsidRDefault="002D4889" w:rsidP="002D4889">
      <w:pPr>
        <w:pStyle w:val="Heading2separationline"/>
      </w:pPr>
    </w:p>
    <w:p w14:paraId="66F6B6B2" w14:textId="1DC7EEF1" w:rsidR="00433C4E" w:rsidRDefault="00433C4E" w:rsidP="00433C4E">
      <w:pPr>
        <w:pStyle w:val="BodyText"/>
      </w:pPr>
      <w:r>
        <w:t>An opening meeting should be held at the beginning of the audit</w:t>
      </w:r>
      <w:r w:rsidR="00D55C49">
        <w:t xml:space="preserve"> to</w:t>
      </w:r>
      <w:r>
        <w:t>:</w:t>
      </w:r>
    </w:p>
    <w:p w14:paraId="5B3F6E10" w14:textId="3C12400B" w:rsidR="00D55C49" w:rsidRPr="00457AC1" w:rsidRDefault="00D55C49" w:rsidP="002D1A22">
      <w:pPr>
        <w:pStyle w:val="Bullet1"/>
        <w:numPr>
          <w:ilvl w:val="0"/>
          <w:numId w:val="36"/>
        </w:numPr>
        <w:suppressAutoHyphens/>
        <w:ind w:left="992" w:hanging="425"/>
        <w:rPr>
          <w:bCs/>
        </w:rPr>
      </w:pPr>
      <w:r w:rsidRPr="00457AC1">
        <w:rPr>
          <w:bCs/>
        </w:rPr>
        <w:t>introduce the audit team</w:t>
      </w:r>
      <w:r w:rsidR="006A0965" w:rsidRPr="00457AC1">
        <w:rPr>
          <w:bCs/>
        </w:rPr>
        <w:t>;</w:t>
      </w:r>
      <w:r w:rsidRPr="00457AC1">
        <w:rPr>
          <w:bCs/>
        </w:rPr>
        <w:t xml:space="preserve"> </w:t>
      </w:r>
    </w:p>
    <w:p w14:paraId="2B6E3248" w14:textId="3638EB36" w:rsidR="00D55C49" w:rsidRPr="00457AC1" w:rsidRDefault="00D55C49" w:rsidP="002D1A22">
      <w:pPr>
        <w:pStyle w:val="Bullet1"/>
        <w:numPr>
          <w:ilvl w:val="0"/>
          <w:numId w:val="36"/>
        </w:numPr>
        <w:suppressAutoHyphens/>
        <w:ind w:left="992" w:hanging="425"/>
        <w:rPr>
          <w:bCs/>
        </w:rPr>
      </w:pPr>
      <w:r w:rsidRPr="00457AC1">
        <w:rPr>
          <w:bCs/>
        </w:rPr>
        <w:t>explain the purpose of the audit</w:t>
      </w:r>
      <w:r w:rsidR="006A0965" w:rsidRPr="00457AC1">
        <w:rPr>
          <w:bCs/>
        </w:rPr>
        <w:t>;</w:t>
      </w:r>
    </w:p>
    <w:p w14:paraId="3D8BBF29" w14:textId="6E2431B9" w:rsidR="00D55C49" w:rsidRPr="00457AC1" w:rsidRDefault="00D55C49" w:rsidP="002D1A22">
      <w:pPr>
        <w:pStyle w:val="Bullet1"/>
        <w:numPr>
          <w:ilvl w:val="0"/>
          <w:numId w:val="36"/>
        </w:numPr>
        <w:suppressAutoHyphens/>
        <w:ind w:left="992" w:hanging="425"/>
        <w:rPr>
          <w:bCs/>
        </w:rPr>
      </w:pPr>
      <w:r w:rsidRPr="00457AC1">
        <w:rPr>
          <w:bCs/>
        </w:rPr>
        <w:t>explain the audit objectives, scope and criteria (this will help keep the audit on track)</w:t>
      </w:r>
      <w:r w:rsidR="006A0965" w:rsidRPr="00457AC1">
        <w:rPr>
          <w:bCs/>
        </w:rPr>
        <w:t>;</w:t>
      </w:r>
    </w:p>
    <w:p w14:paraId="073DE303" w14:textId="11D91C1F" w:rsidR="00D55C49" w:rsidRPr="00457AC1" w:rsidRDefault="00D55C49" w:rsidP="002D1A22">
      <w:pPr>
        <w:pStyle w:val="Bullet1"/>
        <w:numPr>
          <w:ilvl w:val="0"/>
          <w:numId w:val="36"/>
        </w:numPr>
        <w:suppressAutoHyphens/>
        <w:ind w:left="992" w:hanging="425"/>
        <w:rPr>
          <w:bCs/>
        </w:rPr>
      </w:pPr>
      <w:r w:rsidRPr="00457AC1">
        <w:rPr>
          <w:bCs/>
        </w:rPr>
        <w:t xml:space="preserve">provide a short summary of how the audit activities will be undertaken </w:t>
      </w:r>
      <w:r w:rsidR="00EE7EF3" w:rsidRPr="00457AC1">
        <w:rPr>
          <w:bCs/>
        </w:rPr>
        <w:t>(</w:t>
      </w:r>
      <w:r w:rsidR="00633B6C" w:rsidRPr="00457AC1">
        <w:rPr>
          <w:bCs/>
        </w:rPr>
        <w:t>e.g.</w:t>
      </w:r>
      <w:r w:rsidR="00EE7EF3" w:rsidRPr="00457AC1">
        <w:rPr>
          <w:bCs/>
        </w:rPr>
        <w:t xml:space="preserve"> sampling of objective evidence which will form the basis of the findings, audit report prepared) </w:t>
      </w:r>
      <w:r w:rsidRPr="00457AC1">
        <w:rPr>
          <w:bCs/>
        </w:rPr>
        <w:t>and proposed an audit timetable</w:t>
      </w:r>
      <w:r w:rsidR="006A0965" w:rsidRPr="00457AC1">
        <w:rPr>
          <w:bCs/>
        </w:rPr>
        <w:t>;</w:t>
      </w:r>
    </w:p>
    <w:p w14:paraId="118993B0" w14:textId="0DDD6FA4" w:rsidR="00D55C49" w:rsidRPr="00457AC1" w:rsidRDefault="00D55C49" w:rsidP="002D1A22">
      <w:pPr>
        <w:pStyle w:val="Bullet1"/>
        <w:numPr>
          <w:ilvl w:val="0"/>
          <w:numId w:val="36"/>
        </w:numPr>
        <w:suppressAutoHyphens/>
        <w:ind w:left="992" w:hanging="425"/>
        <w:rPr>
          <w:bCs/>
        </w:rPr>
      </w:pPr>
      <w:r w:rsidRPr="00457AC1">
        <w:rPr>
          <w:bCs/>
        </w:rPr>
        <w:t>ensure that access to appropriate personnel and resources are available for the audit team</w:t>
      </w:r>
      <w:r w:rsidR="006A0965" w:rsidRPr="00457AC1">
        <w:rPr>
          <w:bCs/>
        </w:rPr>
        <w:t>; and</w:t>
      </w:r>
      <w:r w:rsidRPr="00457AC1">
        <w:rPr>
          <w:bCs/>
        </w:rPr>
        <w:t xml:space="preserve"> </w:t>
      </w:r>
    </w:p>
    <w:p w14:paraId="1C7463CB" w14:textId="539393ED" w:rsidR="00D55C49" w:rsidRPr="00457AC1" w:rsidRDefault="00D55C49" w:rsidP="002D1A22">
      <w:pPr>
        <w:pStyle w:val="Bullet1"/>
        <w:numPr>
          <w:ilvl w:val="0"/>
          <w:numId w:val="36"/>
        </w:numPr>
        <w:suppressAutoHyphens/>
        <w:ind w:left="992" w:hanging="425"/>
        <w:rPr>
          <w:bCs/>
        </w:rPr>
      </w:pPr>
      <w:proofErr w:type="gramStart"/>
      <w:r w:rsidRPr="00457AC1">
        <w:rPr>
          <w:bCs/>
        </w:rPr>
        <w:t>provide</w:t>
      </w:r>
      <w:proofErr w:type="gramEnd"/>
      <w:r w:rsidRPr="00457AC1">
        <w:rPr>
          <w:bCs/>
        </w:rPr>
        <w:t xml:space="preserve"> opportunity f</w:t>
      </w:r>
      <w:r w:rsidR="00897BED" w:rsidRPr="00457AC1">
        <w:rPr>
          <w:bCs/>
        </w:rPr>
        <w:t>or the auditee to ask questions</w:t>
      </w:r>
      <w:r w:rsidR="006A0965" w:rsidRPr="00457AC1">
        <w:rPr>
          <w:bCs/>
        </w:rPr>
        <w:t>.</w:t>
      </w:r>
    </w:p>
    <w:p w14:paraId="29E8858C" w14:textId="77777777" w:rsidR="001A76A5" w:rsidRDefault="001A76A5">
      <w:pPr>
        <w:spacing w:after="200" w:line="276" w:lineRule="auto"/>
        <w:rPr>
          <w:rFonts w:asciiTheme="majorHAnsi" w:eastAsiaTheme="majorEastAsia" w:hAnsiTheme="majorHAnsi" w:cstheme="majorBidi"/>
          <w:b/>
          <w:bCs/>
          <w:smallCaps/>
          <w:color w:val="407EC9"/>
          <w:sz w:val="22"/>
        </w:rPr>
      </w:pPr>
      <w:r>
        <w:br w:type="page"/>
      </w:r>
    </w:p>
    <w:p w14:paraId="734AE97A" w14:textId="0F4D775B" w:rsidR="00B83DA2" w:rsidRDefault="00433C4E" w:rsidP="00E3722A">
      <w:pPr>
        <w:pStyle w:val="Heading3"/>
      </w:pPr>
      <w:bookmarkStart w:id="54" w:name="_Toc84440380"/>
      <w:r>
        <w:lastRenderedPageBreak/>
        <w:t>Collecting audit evidence / audit findings</w:t>
      </w:r>
      <w:bookmarkEnd w:id="54"/>
    </w:p>
    <w:p w14:paraId="3B614B20" w14:textId="77777777" w:rsidR="002D4889" w:rsidRPr="002D4889" w:rsidRDefault="002D4889" w:rsidP="002D4889">
      <w:pPr>
        <w:pStyle w:val="Heading2separationline"/>
      </w:pPr>
    </w:p>
    <w:p w14:paraId="62167BF9" w14:textId="03D1E68A" w:rsidR="00433C4E" w:rsidRDefault="00EE7EF3" w:rsidP="00433C4E">
      <w:pPr>
        <w:pStyle w:val="BodyText"/>
      </w:pPr>
      <w:r>
        <w:t xml:space="preserve">A sampling approach is often </w:t>
      </w:r>
      <w:r w:rsidR="008479A8">
        <w:t>under</w:t>
      </w:r>
      <w:r>
        <w:t>taken d</w:t>
      </w:r>
      <w:r w:rsidR="00433C4E">
        <w:t xml:space="preserve">uring </w:t>
      </w:r>
      <w:r>
        <w:t>an a</w:t>
      </w:r>
      <w:r w:rsidR="00433C4E">
        <w:t xml:space="preserve">udit to demonstrate </w:t>
      </w:r>
      <w:r w:rsidR="00DD6AB7">
        <w:t xml:space="preserve">by way of objective evidence </w:t>
      </w:r>
      <w:r w:rsidR="00433C4E">
        <w:t>t</w:t>
      </w:r>
      <w:r w:rsidR="008479A8">
        <w:t>hat t</w:t>
      </w:r>
      <w:r w:rsidR="00433C4E">
        <w:t xml:space="preserve">he auditee has systems and processes in place to show conformance with the audit criteria.  This may include:  </w:t>
      </w:r>
    </w:p>
    <w:p w14:paraId="5563EC55" w14:textId="51084ACE" w:rsidR="00433C4E" w:rsidRDefault="00433C4E" w:rsidP="002D1A22">
      <w:pPr>
        <w:pStyle w:val="Bullet1"/>
        <w:numPr>
          <w:ilvl w:val="0"/>
          <w:numId w:val="36"/>
        </w:numPr>
        <w:suppressAutoHyphens/>
        <w:ind w:left="992" w:hanging="425"/>
      </w:pPr>
      <w:r w:rsidRPr="00457AC1">
        <w:rPr>
          <w:bCs/>
          <w:u w:val="single"/>
        </w:rPr>
        <w:t>Document</w:t>
      </w:r>
      <w:r w:rsidRPr="008479A8">
        <w:rPr>
          <w:u w:val="single"/>
        </w:rPr>
        <w:t xml:space="preserve"> verification</w:t>
      </w:r>
      <w:r>
        <w:t xml:space="preserve"> – The documentation referred to by the applicant in the compliance matrix and </w:t>
      </w:r>
      <w:r w:rsidR="008479A8">
        <w:t>supporting</w:t>
      </w:r>
      <w:r>
        <w:t xml:space="preserve"> documentation </w:t>
      </w:r>
      <w:r w:rsidR="001971F8">
        <w:t>should</w:t>
      </w:r>
      <w:r>
        <w:t xml:space="preserve"> be verified</w:t>
      </w:r>
      <w:r w:rsidR="008479A8">
        <w:t>.  For example, it should be</w:t>
      </w:r>
      <w:r>
        <w:t>:</w:t>
      </w:r>
    </w:p>
    <w:p w14:paraId="756E672C" w14:textId="132D9E98" w:rsidR="00433C4E" w:rsidRDefault="00433C4E" w:rsidP="00457AC1">
      <w:pPr>
        <w:pStyle w:val="Bullet2"/>
        <w:suppressAutoHyphens/>
        <w:ind w:left="1417" w:hanging="425"/>
      </w:pPr>
      <w:r>
        <w:t>Complete - all expected content is contained in the document</w:t>
      </w:r>
      <w:r w:rsidR="006A0965">
        <w:t>.</w:t>
      </w:r>
    </w:p>
    <w:p w14:paraId="2778EB36" w14:textId="1504B568" w:rsidR="00433C4E" w:rsidRDefault="00433C4E" w:rsidP="00457AC1">
      <w:pPr>
        <w:pStyle w:val="Bullet2"/>
        <w:suppressAutoHyphens/>
        <w:ind w:left="1417" w:hanging="425"/>
      </w:pPr>
      <w:r>
        <w:t>Correct - the content conforms to other reliable sources such as standards and regulations</w:t>
      </w:r>
      <w:r w:rsidR="006A0965">
        <w:t>.</w:t>
      </w:r>
    </w:p>
    <w:p w14:paraId="64E44391" w14:textId="5A5D6D29" w:rsidR="00433C4E" w:rsidRDefault="00433C4E" w:rsidP="00457AC1">
      <w:pPr>
        <w:pStyle w:val="Bullet2"/>
        <w:suppressAutoHyphens/>
        <w:ind w:left="1417" w:hanging="425"/>
      </w:pPr>
      <w:r>
        <w:t>Consistent - the document is consistent in itself and with related documents</w:t>
      </w:r>
      <w:r w:rsidR="006A0965">
        <w:t>.</w:t>
      </w:r>
    </w:p>
    <w:p w14:paraId="2401006C" w14:textId="1729B5B3" w:rsidR="00433C4E" w:rsidRDefault="00433C4E" w:rsidP="00457AC1">
      <w:pPr>
        <w:pStyle w:val="Bullet2"/>
        <w:suppressAutoHyphens/>
        <w:ind w:left="1417" w:hanging="425"/>
      </w:pPr>
      <w:r>
        <w:t>Current - the content is up to date</w:t>
      </w:r>
      <w:r w:rsidR="008479A8" w:rsidRPr="008479A8">
        <w:t xml:space="preserve"> </w:t>
      </w:r>
      <w:r w:rsidR="008479A8">
        <w:t>and version control maintained.</w:t>
      </w:r>
    </w:p>
    <w:p w14:paraId="28285DC0" w14:textId="51565A2F" w:rsidR="00433C4E" w:rsidRDefault="00433C4E" w:rsidP="002D1A22">
      <w:pPr>
        <w:pStyle w:val="Bullet1"/>
        <w:numPr>
          <w:ilvl w:val="0"/>
          <w:numId w:val="36"/>
        </w:numPr>
        <w:suppressAutoHyphens/>
        <w:ind w:left="992" w:hanging="425"/>
      </w:pPr>
      <w:r w:rsidRPr="00457AC1">
        <w:rPr>
          <w:bCs/>
          <w:u w:val="single"/>
        </w:rPr>
        <w:t>Records</w:t>
      </w:r>
      <w:r>
        <w:t xml:space="preserve"> – Records such as minutes of meetings, audit reports, s</w:t>
      </w:r>
      <w:r w:rsidR="007E4AFB">
        <w:t>tudent</w:t>
      </w:r>
      <w:r>
        <w:t xml:space="preserve"> feedback, monitoring programs, </w:t>
      </w:r>
      <w:r w:rsidRPr="00457AC1">
        <w:rPr>
          <w:bCs/>
        </w:rPr>
        <w:t>measurement</w:t>
      </w:r>
      <w:r>
        <w:t xml:space="preserve"> processes and statistical reports should be reviewed </w:t>
      </w:r>
      <w:r w:rsidR="001971F8">
        <w:t>as</w:t>
      </w:r>
      <w:r>
        <w:t xml:space="preserve"> applicable</w:t>
      </w:r>
      <w:r w:rsidR="001971F8">
        <w:t xml:space="preserve">, </w:t>
      </w:r>
      <w:r>
        <w:t xml:space="preserve">to demonstrate conformance with relevant audit criteria. </w:t>
      </w:r>
    </w:p>
    <w:p w14:paraId="2161AF0B" w14:textId="0F6CF086" w:rsidR="00061746" w:rsidRPr="00457AC1" w:rsidRDefault="00433C4E" w:rsidP="002D1A22">
      <w:pPr>
        <w:pStyle w:val="Bullet1"/>
        <w:numPr>
          <w:ilvl w:val="0"/>
          <w:numId w:val="36"/>
        </w:numPr>
        <w:suppressAutoHyphens/>
        <w:ind w:left="992" w:hanging="425"/>
        <w:rPr>
          <w:bCs/>
        </w:rPr>
      </w:pPr>
      <w:r w:rsidRPr="00457AC1">
        <w:rPr>
          <w:bCs/>
          <w:u w:val="single"/>
        </w:rPr>
        <w:t>Interviews</w:t>
      </w:r>
      <w:r w:rsidRPr="00457AC1">
        <w:rPr>
          <w:bCs/>
        </w:rPr>
        <w:t xml:space="preserve"> </w:t>
      </w:r>
      <w:r w:rsidR="00061746" w:rsidRPr="00457AC1">
        <w:rPr>
          <w:bCs/>
        </w:rPr>
        <w:t>–</w:t>
      </w:r>
      <w:r w:rsidRPr="00457AC1">
        <w:rPr>
          <w:bCs/>
        </w:rPr>
        <w:t xml:space="preserve"> </w:t>
      </w:r>
      <w:r w:rsidR="00061746" w:rsidRPr="00457AC1">
        <w:rPr>
          <w:bCs/>
        </w:rPr>
        <w:t>Interviews are an important way to collect information by allowing the interviewee to explain or clarify their operations, however this information needs to be verified with supporting information such as observations and records.</w:t>
      </w:r>
    </w:p>
    <w:p w14:paraId="3E86DF68" w14:textId="77777777" w:rsidR="00873EB5" w:rsidRPr="00457AC1" w:rsidRDefault="00745397" w:rsidP="002D1A22">
      <w:pPr>
        <w:pStyle w:val="Bullet1"/>
        <w:numPr>
          <w:ilvl w:val="0"/>
          <w:numId w:val="36"/>
        </w:numPr>
        <w:suppressAutoHyphens/>
        <w:ind w:left="992" w:hanging="425"/>
        <w:rPr>
          <w:bCs/>
          <w:u w:val="single"/>
        </w:rPr>
      </w:pPr>
      <w:r w:rsidRPr="00457AC1">
        <w:rPr>
          <w:bCs/>
          <w:u w:val="single"/>
        </w:rPr>
        <w:t xml:space="preserve">Observing </w:t>
      </w:r>
      <w:r w:rsidR="006F3B62" w:rsidRPr="00457AC1">
        <w:rPr>
          <w:bCs/>
          <w:u w:val="single"/>
        </w:rPr>
        <w:t xml:space="preserve">training </w:t>
      </w:r>
      <w:r w:rsidR="00E80CAE" w:rsidRPr="00457AC1">
        <w:rPr>
          <w:bCs/>
          <w:u w:val="single"/>
        </w:rPr>
        <w:t>delivery</w:t>
      </w:r>
      <w:r w:rsidRPr="00457AC1">
        <w:rPr>
          <w:bCs/>
        </w:rPr>
        <w:t xml:space="preserve"> – </w:t>
      </w:r>
      <w:r w:rsidR="00061746" w:rsidRPr="00457AC1">
        <w:rPr>
          <w:bCs/>
        </w:rPr>
        <w:t>Where possible, the instructor’s delivery, the interaction between instructor and students</w:t>
      </w:r>
      <w:r w:rsidR="001971F8" w:rsidRPr="00457AC1">
        <w:rPr>
          <w:bCs/>
        </w:rPr>
        <w:t>,</w:t>
      </w:r>
      <w:r w:rsidR="00061746" w:rsidRPr="00457AC1">
        <w:rPr>
          <w:bCs/>
        </w:rPr>
        <w:t xml:space="preserve"> and </w:t>
      </w:r>
      <w:r w:rsidR="001971F8" w:rsidRPr="00457AC1">
        <w:rPr>
          <w:bCs/>
        </w:rPr>
        <w:t>s</w:t>
      </w:r>
      <w:r w:rsidR="00061746" w:rsidRPr="00457AC1">
        <w:rPr>
          <w:bCs/>
        </w:rPr>
        <w:t>tudent assessments should be observed.</w:t>
      </w:r>
      <w:r w:rsidR="0007077F" w:rsidRPr="00457AC1">
        <w:rPr>
          <w:bCs/>
        </w:rPr>
        <w:t xml:space="preserve">  </w:t>
      </w:r>
    </w:p>
    <w:p w14:paraId="5E55D91A" w14:textId="34A524F0" w:rsidR="00433C4E" w:rsidRPr="00457AC1" w:rsidRDefault="00433C4E" w:rsidP="002D1A22">
      <w:pPr>
        <w:pStyle w:val="Bullet1"/>
        <w:numPr>
          <w:ilvl w:val="0"/>
          <w:numId w:val="36"/>
        </w:numPr>
        <w:suppressAutoHyphens/>
        <w:ind w:left="992" w:hanging="425"/>
        <w:rPr>
          <w:bCs/>
          <w:u w:val="single"/>
        </w:rPr>
      </w:pPr>
      <w:r w:rsidRPr="00457AC1">
        <w:rPr>
          <w:bCs/>
          <w:u w:val="single"/>
        </w:rPr>
        <w:t>Data Summaries</w:t>
      </w:r>
      <w:r w:rsidRPr="00457AC1">
        <w:rPr>
          <w:bCs/>
        </w:rPr>
        <w:t xml:space="preserve"> –</w:t>
      </w:r>
      <w:r w:rsidR="007E4AFB" w:rsidRPr="00457AC1">
        <w:rPr>
          <w:bCs/>
        </w:rPr>
        <w:t xml:space="preserve"> Analysis of d</w:t>
      </w:r>
      <w:r w:rsidRPr="00457AC1">
        <w:rPr>
          <w:bCs/>
        </w:rPr>
        <w:t xml:space="preserve">ata </w:t>
      </w:r>
      <w:r w:rsidR="007E4AFB" w:rsidRPr="00457AC1">
        <w:rPr>
          <w:bCs/>
        </w:rPr>
        <w:t>often</w:t>
      </w:r>
      <w:r w:rsidRPr="00457AC1">
        <w:rPr>
          <w:bCs/>
        </w:rPr>
        <w:t xml:space="preserve"> provide</w:t>
      </w:r>
      <w:r w:rsidR="007E4AFB" w:rsidRPr="00457AC1">
        <w:rPr>
          <w:bCs/>
        </w:rPr>
        <w:t>s</w:t>
      </w:r>
      <w:r w:rsidRPr="00457AC1">
        <w:rPr>
          <w:bCs/>
        </w:rPr>
        <w:t xml:space="preserve"> a useful mechanism to confirm</w:t>
      </w:r>
      <w:r w:rsidR="007E4AFB" w:rsidRPr="00457AC1">
        <w:rPr>
          <w:bCs/>
        </w:rPr>
        <w:t xml:space="preserve"> that</w:t>
      </w:r>
      <w:r w:rsidRPr="00457AC1">
        <w:rPr>
          <w:bCs/>
        </w:rPr>
        <w:t xml:space="preserve"> procedures are being followed and key items being reported to management.</w:t>
      </w:r>
    </w:p>
    <w:p w14:paraId="58434504" w14:textId="150AA4D7" w:rsidR="00257DDB" w:rsidRDefault="00433C4E" w:rsidP="00433C4E">
      <w:pPr>
        <w:pStyle w:val="BodyText"/>
      </w:pPr>
      <w:r>
        <w:t xml:space="preserve">Once </w:t>
      </w:r>
      <w:r w:rsidR="00897BED">
        <w:t xml:space="preserve">evidence has been assessed and </w:t>
      </w:r>
      <w:r>
        <w:t>compliance with requirement</w:t>
      </w:r>
      <w:r w:rsidR="00897BED">
        <w:t>s determined</w:t>
      </w:r>
      <w:r>
        <w:t xml:space="preserve">, auditors should document their </w:t>
      </w:r>
      <w:r w:rsidR="007E4AFB">
        <w:t xml:space="preserve">findings which will form the </w:t>
      </w:r>
      <w:r>
        <w:t>basis</w:t>
      </w:r>
      <w:r w:rsidR="007E4AFB">
        <w:t xml:space="preserve"> to</w:t>
      </w:r>
      <w:r>
        <w:t xml:space="preserve"> compil</w:t>
      </w:r>
      <w:r w:rsidR="007E4AFB">
        <w:t>e</w:t>
      </w:r>
      <w:r>
        <w:t xml:space="preserve"> the audit report.</w:t>
      </w:r>
    </w:p>
    <w:p w14:paraId="1BEBE5F5" w14:textId="7CA083BA" w:rsidR="00B83DA2" w:rsidRDefault="00B83DA2" w:rsidP="00E3722A">
      <w:pPr>
        <w:pStyle w:val="Heading3"/>
      </w:pPr>
      <w:bookmarkStart w:id="55" w:name="_Toc84440381"/>
      <w:r>
        <w:t xml:space="preserve">Closing </w:t>
      </w:r>
      <w:r w:rsidR="00031024">
        <w:t>m</w:t>
      </w:r>
      <w:r>
        <w:t>eeting</w:t>
      </w:r>
      <w:bookmarkEnd w:id="55"/>
      <w:r>
        <w:t xml:space="preserve"> </w:t>
      </w:r>
    </w:p>
    <w:p w14:paraId="34EA604C" w14:textId="77777777" w:rsidR="002D4889" w:rsidRPr="002D4889" w:rsidRDefault="002D4889" w:rsidP="002D4889">
      <w:pPr>
        <w:pStyle w:val="Heading2separationline"/>
      </w:pPr>
    </w:p>
    <w:p w14:paraId="2EB8BF65" w14:textId="38C861DA" w:rsidR="007E4AFB" w:rsidRDefault="007E4AFB" w:rsidP="007E4AFB">
      <w:pPr>
        <w:pStyle w:val="BodyText"/>
      </w:pPr>
      <w:r>
        <w:t>A closing meeting should be held at the end of the audit to:</w:t>
      </w:r>
    </w:p>
    <w:p w14:paraId="00934755" w14:textId="47A67E7D" w:rsidR="007E4AFB" w:rsidRPr="00457AC1" w:rsidRDefault="007E4AFB" w:rsidP="002D1A22">
      <w:pPr>
        <w:pStyle w:val="Bullet1"/>
        <w:numPr>
          <w:ilvl w:val="0"/>
          <w:numId w:val="36"/>
        </w:numPr>
        <w:suppressAutoHyphens/>
        <w:ind w:left="992" w:hanging="425"/>
        <w:rPr>
          <w:bCs/>
        </w:rPr>
      </w:pPr>
      <w:proofErr w:type="gramStart"/>
      <w:r w:rsidRPr="00457AC1">
        <w:rPr>
          <w:bCs/>
        </w:rPr>
        <w:t>provide</w:t>
      </w:r>
      <w:proofErr w:type="gramEnd"/>
      <w:r w:rsidRPr="00457AC1">
        <w:rPr>
          <w:bCs/>
        </w:rPr>
        <w:t xml:space="preserve"> a general indication of the preliminary audit findings</w:t>
      </w:r>
      <w:r w:rsidR="00061746" w:rsidRPr="00457AC1">
        <w:rPr>
          <w:bCs/>
        </w:rPr>
        <w:t>. I</w:t>
      </w:r>
      <w:r w:rsidRPr="00457AC1">
        <w:rPr>
          <w:bCs/>
        </w:rPr>
        <w:t>t is important that the auditor indicates that findings are preliminary and that the final conclusions could be subject to change once all evidence is fully considered</w:t>
      </w:r>
      <w:r w:rsidR="006A0965" w:rsidRPr="00457AC1">
        <w:rPr>
          <w:bCs/>
        </w:rPr>
        <w:t>;</w:t>
      </w:r>
    </w:p>
    <w:p w14:paraId="2D243FDA" w14:textId="02A73070" w:rsidR="007E4AFB" w:rsidRPr="00457AC1" w:rsidRDefault="007E4AFB" w:rsidP="002D1A22">
      <w:pPr>
        <w:pStyle w:val="Bullet1"/>
        <w:numPr>
          <w:ilvl w:val="0"/>
          <w:numId w:val="36"/>
        </w:numPr>
        <w:suppressAutoHyphens/>
        <w:ind w:left="992" w:hanging="425"/>
        <w:rPr>
          <w:bCs/>
        </w:rPr>
      </w:pPr>
      <w:r w:rsidRPr="00457AC1">
        <w:rPr>
          <w:bCs/>
        </w:rPr>
        <w:t>provide a briefing on any items needing immediate attention</w:t>
      </w:r>
      <w:r w:rsidR="006A0965" w:rsidRPr="00457AC1">
        <w:rPr>
          <w:bCs/>
        </w:rPr>
        <w:t>;</w:t>
      </w:r>
    </w:p>
    <w:p w14:paraId="62B25BF8" w14:textId="275C1E69" w:rsidR="007E4AFB" w:rsidRPr="00457AC1" w:rsidRDefault="007E4AFB" w:rsidP="002D1A22">
      <w:pPr>
        <w:pStyle w:val="Bullet1"/>
        <w:numPr>
          <w:ilvl w:val="0"/>
          <w:numId w:val="36"/>
        </w:numPr>
        <w:suppressAutoHyphens/>
        <w:ind w:left="992" w:hanging="425"/>
        <w:rPr>
          <w:bCs/>
        </w:rPr>
      </w:pPr>
      <w:r w:rsidRPr="00457AC1">
        <w:rPr>
          <w:bCs/>
        </w:rPr>
        <w:t xml:space="preserve">request any further information or clarification </w:t>
      </w:r>
      <w:r w:rsidR="00061746" w:rsidRPr="00457AC1">
        <w:rPr>
          <w:bCs/>
        </w:rPr>
        <w:t>in order t</w:t>
      </w:r>
      <w:r w:rsidRPr="00457AC1">
        <w:rPr>
          <w:bCs/>
        </w:rPr>
        <w:t>o finalise audit findings</w:t>
      </w:r>
      <w:r w:rsidR="006A0965" w:rsidRPr="00457AC1">
        <w:rPr>
          <w:bCs/>
        </w:rPr>
        <w:t>; and</w:t>
      </w:r>
    </w:p>
    <w:p w14:paraId="03245DE1" w14:textId="108CCB8E" w:rsidR="00257DDB" w:rsidRPr="00457AC1" w:rsidRDefault="007E4AFB" w:rsidP="002D1A22">
      <w:pPr>
        <w:pStyle w:val="Bullet1"/>
        <w:numPr>
          <w:ilvl w:val="0"/>
          <w:numId w:val="36"/>
        </w:numPr>
        <w:suppressAutoHyphens/>
        <w:ind w:left="992" w:hanging="425"/>
        <w:rPr>
          <w:bCs/>
        </w:rPr>
      </w:pPr>
      <w:proofErr w:type="gramStart"/>
      <w:r w:rsidRPr="00457AC1">
        <w:rPr>
          <w:bCs/>
        </w:rPr>
        <w:t>inform</w:t>
      </w:r>
      <w:proofErr w:type="gramEnd"/>
      <w:r w:rsidRPr="00457AC1">
        <w:rPr>
          <w:bCs/>
        </w:rPr>
        <w:t xml:space="preserve"> the applicant that they will be able to comment on the draft audit findings and the </w:t>
      </w:r>
      <w:r w:rsidR="00550645" w:rsidRPr="00457AC1">
        <w:rPr>
          <w:bCs/>
        </w:rPr>
        <w:t>c</w:t>
      </w:r>
      <w:r w:rsidRPr="00457AC1">
        <w:rPr>
          <w:bCs/>
        </w:rPr>
        <w:t xml:space="preserve">orrective </w:t>
      </w:r>
      <w:r w:rsidR="00550645" w:rsidRPr="00457AC1">
        <w:rPr>
          <w:bCs/>
        </w:rPr>
        <w:t>a</w:t>
      </w:r>
      <w:r w:rsidRPr="00457AC1">
        <w:rPr>
          <w:bCs/>
        </w:rPr>
        <w:t xml:space="preserve">ction </w:t>
      </w:r>
      <w:r w:rsidR="00550645" w:rsidRPr="00457AC1">
        <w:rPr>
          <w:bCs/>
        </w:rPr>
        <w:t>p</w:t>
      </w:r>
      <w:r w:rsidRPr="00457AC1">
        <w:rPr>
          <w:bCs/>
        </w:rPr>
        <w:t>lan</w:t>
      </w:r>
      <w:r w:rsidR="006A0965" w:rsidRPr="00457AC1">
        <w:rPr>
          <w:bCs/>
        </w:rPr>
        <w:t>.</w:t>
      </w:r>
    </w:p>
    <w:p w14:paraId="43E1AC90" w14:textId="558A0525" w:rsidR="00B83DA2" w:rsidRDefault="00C1221E" w:rsidP="00F443E1">
      <w:pPr>
        <w:pStyle w:val="Heading2"/>
      </w:pPr>
      <w:bookmarkStart w:id="56" w:name="_Toc84440382"/>
      <w:r>
        <w:t>STAGE 3 – POST-</w:t>
      </w:r>
      <w:r w:rsidR="00622ED2">
        <w:t>AUDIT</w:t>
      </w:r>
      <w:bookmarkEnd w:id="56"/>
    </w:p>
    <w:p w14:paraId="43A5F1DF" w14:textId="77777777" w:rsidR="00B83DA2" w:rsidRDefault="00B83DA2" w:rsidP="00B83DA2">
      <w:pPr>
        <w:pStyle w:val="Heading2separationline"/>
      </w:pPr>
    </w:p>
    <w:p w14:paraId="626284CE" w14:textId="43915A07" w:rsidR="007E4AFB" w:rsidRDefault="007E4AFB" w:rsidP="00E3722A">
      <w:pPr>
        <w:pStyle w:val="Heading3"/>
      </w:pPr>
      <w:bookmarkStart w:id="57" w:name="_Toc84440383"/>
      <w:r>
        <w:t>Audit report</w:t>
      </w:r>
      <w:bookmarkEnd w:id="57"/>
    </w:p>
    <w:p w14:paraId="3A3784FA" w14:textId="77777777" w:rsidR="002D4889" w:rsidRPr="002D4889" w:rsidRDefault="002D4889" w:rsidP="002D4889">
      <w:pPr>
        <w:pStyle w:val="Heading2separationline"/>
      </w:pPr>
    </w:p>
    <w:p w14:paraId="1FDCA42E" w14:textId="0938E294" w:rsidR="007E4AFB" w:rsidRDefault="007E4AFB" w:rsidP="007E4AFB">
      <w:pPr>
        <w:pStyle w:val="BodyText"/>
      </w:pPr>
      <w:r>
        <w:t>A report on the audit should be prepared summari</w:t>
      </w:r>
      <w:r w:rsidR="00FA108E">
        <w:t>z</w:t>
      </w:r>
      <w:r>
        <w:t xml:space="preserve">ing the audit findings </w:t>
      </w:r>
      <w:r w:rsidR="00C14FFC">
        <w:t xml:space="preserve">(e.g. major/minor non-conformances, observations and opportunities for improvement) </w:t>
      </w:r>
      <w:r>
        <w:t>and conclusions.  There are two possible outcomes</w:t>
      </w:r>
      <w:r w:rsidR="00745397">
        <w:t xml:space="preserve"> from the audit</w:t>
      </w:r>
      <w:r>
        <w:t>:</w:t>
      </w:r>
    </w:p>
    <w:p w14:paraId="2D72DEA7" w14:textId="41BA4182" w:rsidR="001971F8" w:rsidRPr="00457AC1" w:rsidRDefault="001971F8" w:rsidP="002D1A22">
      <w:pPr>
        <w:pStyle w:val="List1"/>
        <w:numPr>
          <w:ilvl w:val="0"/>
          <w:numId w:val="37"/>
        </w:numPr>
        <w:rPr>
          <w:u w:val="single"/>
        </w:rPr>
      </w:pPr>
      <w:r w:rsidRPr="00457AC1">
        <w:rPr>
          <w:u w:val="single"/>
        </w:rPr>
        <w:t>Audit criteria satisfied</w:t>
      </w:r>
    </w:p>
    <w:p w14:paraId="6E9343DD" w14:textId="29BE4BCF" w:rsidR="007E4AFB" w:rsidRDefault="00DD6AB7" w:rsidP="001971F8">
      <w:pPr>
        <w:pStyle w:val="BodyText"/>
        <w:ind w:left="567"/>
      </w:pPr>
      <w:r>
        <w:t>The auditors conclude</w:t>
      </w:r>
      <w:r w:rsidR="007E4AFB">
        <w:t xml:space="preserve"> </w:t>
      </w:r>
      <w:r w:rsidR="00745397">
        <w:t xml:space="preserve">the </w:t>
      </w:r>
      <w:r w:rsidR="007E4AFB">
        <w:t xml:space="preserve">objective evidence </w:t>
      </w:r>
      <w:r w:rsidR="00745397">
        <w:t>provided d</w:t>
      </w:r>
      <w:r w:rsidR="007E4AFB">
        <w:t>emonstrate</w:t>
      </w:r>
      <w:r>
        <w:t>s</w:t>
      </w:r>
      <w:r w:rsidR="007E4AFB">
        <w:t xml:space="preserve"> that the </w:t>
      </w:r>
      <w:r w:rsidR="00BE64AA">
        <w:t>training organization</w:t>
      </w:r>
      <w:r w:rsidR="00745397">
        <w:t xml:space="preserve"> </w:t>
      </w:r>
      <w:r w:rsidR="007E4AFB">
        <w:t xml:space="preserve">meets the criteria </w:t>
      </w:r>
      <w:r w:rsidR="00745397">
        <w:t>for accreditation and approval of the model courses they applied to deliver</w:t>
      </w:r>
      <w:r w:rsidR="007E4AFB">
        <w:t>.</w:t>
      </w:r>
    </w:p>
    <w:p w14:paraId="229F563F" w14:textId="60134F10" w:rsidR="007E4AFB" w:rsidRDefault="007E4AFB" w:rsidP="001971F8">
      <w:pPr>
        <w:pStyle w:val="BodyText"/>
        <w:ind w:left="567"/>
      </w:pPr>
      <w:r w:rsidRPr="001971F8">
        <w:lastRenderedPageBreak/>
        <w:t>Under</w:t>
      </w:r>
      <w:r>
        <w:t xml:space="preserve"> this scenario, the </w:t>
      </w:r>
      <w:r w:rsidR="00717E67">
        <w:t>c</w:t>
      </w:r>
      <w:r w:rsidR="00745397">
        <w:t xml:space="preserve">ompetent </w:t>
      </w:r>
      <w:r w:rsidR="00717E67">
        <w:t>a</w:t>
      </w:r>
      <w:r w:rsidR="00745397">
        <w:t xml:space="preserve">uthority </w:t>
      </w:r>
      <w:r w:rsidR="00A120E4">
        <w:t xml:space="preserve">should </w:t>
      </w:r>
      <w:r w:rsidR="00745397">
        <w:t xml:space="preserve">issue the </w:t>
      </w:r>
      <w:r w:rsidR="00897BED">
        <w:t>c</w:t>
      </w:r>
      <w:r w:rsidR="00745397">
        <w:t xml:space="preserve">ertificate of </w:t>
      </w:r>
      <w:r w:rsidR="00897BED">
        <w:t>a</w:t>
      </w:r>
      <w:r w:rsidR="00745397">
        <w:t>ccreditation, and approval of the model courses they applied to deliver</w:t>
      </w:r>
      <w:r w:rsidR="00A120E4">
        <w:t xml:space="preserve"> on condition that any findings</w:t>
      </w:r>
      <w:r w:rsidR="00A120E4" w:rsidRPr="00A120E4">
        <w:t xml:space="preserve"> </w:t>
      </w:r>
      <w:r w:rsidR="00A120E4">
        <w:t xml:space="preserve">(e.g. minor non-conformances and observations) may be resolved in an agreed corrective action plan. </w:t>
      </w:r>
    </w:p>
    <w:p w14:paraId="288C3CD2" w14:textId="456194B9" w:rsidR="001971F8" w:rsidRPr="001971F8" w:rsidRDefault="001971F8" w:rsidP="002D1A22">
      <w:pPr>
        <w:pStyle w:val="List1"/>
        <w:numPr>
          <w:ilvl w:val="0"/>
          <w:numId w:val="34"/>
        </w:numPr>
        <w:rPr>
          <w:u w:val="single"/>
        </w:rPr>
      </w:pPr>
      <w:r w:rsidRPr="001971F8">
        <w:rPr>
          <w:u w:val="single"/>
        </w:rPr>
        <w:t xml:space="preserve">Audit criteria </w:t>
      </w:r>
      <w:r w:rsidRPr="001971F8">
        <w:rPr>
          <w:b/>
          <w:u w:val="single"/>
        </w:rPr>
        <w:t>not</w:t>
      </w:r>
      <w:r w:rsidRPr="001971F8">
        <w:rPr>
          <w:u w:val="single"/>
        </w:rPr>
        <w:t xml:space="preserve"> satisfied</w:t>
      </w:r>
    </w:p>
    <w:p w14:paraId="55BC6429" w14:textId="33C0EFC0" w:rsidR="007E4AFB" w:rsidRDefault="007E4AFB" w:rsidP="001971F8">
      <w:pPr>
        <w:pStyle w:val="BodyText"/>
        <w:ind w:left="567"/>
      </w:pPr>
      <w:r>
        <w:t xml:space="preserve">The auditors conclude there was insufficient objective evidence provided to demonstrate </w:t>
      </w:r>
      <w:r w:rsidR="00745397">
        <w:t xml:space="preserve">the </w:t>
      </w:r>
      <w:r w:rsidR="00BE64AA">
        <w:t>training organization</w:t>
      </w:r>
      <w:r w:rsidR="00745397">
        <w:t xml:space="preserve"> meets the criteria for accreditation and approval of the model courses they applied to deliver</w:t>
      </w:r>
      <w:r>
        <w:t>.</w:t>
      </w:r>
    </w:p>
    <w:p w14:paraId="375B585B" w14:textId="5B5FE2C4" w:rsidR="007E4AFB" w:rsidRDefault="007E4AFB" w:rsidP="001971F8">
      <w:pPr>
        <w:pStyle w:val="BodyText"/>
        <w:ind w:left="567"/>
      </w:pPr>
      <w:r>
        <w:t xml:space="preserve">Under this scenario, the </w:t>
      </w:r>
      <w:r w:rsidR="00717E67">
        <w:t>c</w:t>
      </w:r>
      <w:r w:rsidR="00745397">
        <w:t xml:space="preserve">ompetent </w:t>
      </w:r>
      <w:r w:rsidR="00717E67">
        <w:t>a</w:t>
      </w:r>
      <w:r w:rsidR="00745397">
        <w:t xml:space="preserve">uthority should </w:t>
      </w:r>
      <w:r w:rsidR="00A120E4">
        <w:t xml:space="preserve">formally </w:t>
      </w:r>
      <w:r w:rsidR="00745397">
        <w:t xml:space="preserve">notify the </w:t>
      </w:r>
      <w:r w:rsidR="00BE64AA">
        <w:t>training organization</w:t>
      </w:r>
      <w:r w:rsidR="00745397">
        <w:t xml:space="preserve"> </w:t>
      </w:r>
      <w:r w:rsidR="00A120E4">
        <w:t xml:space="preserve">that </w:t>
      </w:r>
      <w:r w:rsidR="00745397">
        <w:t xml:space="preserve">the </w:t>
      </w:r>
      <w:r w:rsidR="00897BED">
        <w:t>c</w:t>
      </w:r>
      <w:r w:rsidR="00745397">
        <w:t xml:space="preserve">ertificate of </w:t>
      </w:r>
      <w:r w:rsidR="00897BED">
        <w:t>a</w:t>
      </w:r>
      <w:r w:rsidR="00745397">
        <w:t>ccreditation</w:t>
      </w:r>
      <w:r>
        <w:t xml:space="preserve"> </w:t>
      </w:r>
      <w:r w:rsidR="00AA40E8">
        <w:t xml:space="preserve">will </w:t>
      </w:r>
      <w:r>
        <w:t>not be issued</w:t>
      </w:r>
      <w:r w:rsidR="00AA40E8">
        <w:t xml:space="preserve"> until the findings (e.g. major non-conformances) have been satisfactorily resolved</w:t>
      </w:r>
      <w:r>
        <w:t>.</w:t>
      </w:r>
    </w:p>
    <w:p w14:paraId="61F80089" w14:textId="2496FAC9" w:rsidR="004076C1" w:rsidRDefault="007E4AFB" w:rsidP="007E4AFB">
      <w:pPr>
        <w:pStyle w:val="BodyText"/>
      </w:pPr>
      <w:r>
        <w:t xml:space="preserve">In both scenarios, the audit report and </w:t>
      </w:r>
      <w:r w:rsidR="00717E67">
        <w:t>c</w:t>
      </w:r>
      <w:r>
        <w:t xml:space="preserve">orrective </w:t>
      </w:r>
      <w:r w:rsidR="00717E67">
        <w:t>a</w:t>
      </w:r>
      <w:r>
        <w:t xml:space="preserve">ction </w:t>
      </w:r>
      <w:r w:rsidR="00717E67">
        <w:t>p</w:t>
      </w:r>
      <w:r>
        <w:t>lan should be prepared</w:t>
      </w:r>
      <w:r w:rsidR="00E565D7">
        <w:t>,</w:t>
      </w:r>
      <w:r w:rsidR="00897BED">
        <w:t xml:space="preserve"> and provided to the applicant.</w:t>
      </w:r>
    </w:p>
    <w:p w14:paraId="503CBE85" w14:textId="2672F7AF" w:rsidR="00B83DA2" w:rsidRDefault="00031024" w:rsidP="00E3722A">
      <w:pPr>
        <w:pStyle w:val="Heading3"/>
      </w:pPr>
      <w:bookmarkStart w:id="58" w:name="_Toc84440384"/>
      <w:r>
        <w:t>C</w:t>
      </w:r>
      <w:r w:rsidR="00B83DA2">
        <w:t>orrective action</w:t>
      </w:r>
      <w:r w:rsidR="00E80CAE">
        <w:t xml:space="preserve"> plan</w:t>
      </w:r>
      <w:bookmarkEnd w:id="58"/>
    </w:p>
    <w:p w14:paraId="2394B610" w14:textId="77777777" w:rsidR="002D4889" w:rsidRPr="002D4889" w:rsidRDefault="002D4889" w:rsidP="002D4889">
      <w:pPr>
        <w:pStyle w:val="Heading2separationline"/>
      </w:pPr>
    </w:p>
    <w:p w14:paraId="3085C266" w14:textId="0B128C74" w:rsidR="00E80CAE" w:rsidRDefault="00E80CAE" w:rsidP="00E80CAE">
      <w:pPr>
        <w:pStyle w:val="BodyText"/>
      </w:pPr>
      <w:r>
        <w:t xml:space="preserve">The purpose of </w:t>
      </w:r>
      <w:r w:rsidR="001971F8">
        <w:t>a</w:t>
      </w:r>
      <w:r>
        <w:t xml:space="preserve"> </w:t>
      </w:r>
      <w:r w:rsidR="00717E67">
        <w:t>c</w:t>
      </w:r>
      <w:r>
        <w:t xml:space="preserve">orrective </w:t>
      </w:r>
      <w:r w:rsidR="00717E67">
        <w:t>a</w:t>
      </w:r>
      <w:r>
        <w:t xml:space="preserve">ction </w:t>
      </w:r>
      <w:r w:rsidR="00717E67">
        <w:t>p</w:t>
      </w:r>
      <w:r>
        <w:t xml:space="preserve">lan is for the auditors and auditee to agree on a course of action to deal with </w:t>
      </w:r>
      <w:r w:rsidR="00FA108E">
        <w:t>audit findings</w:t>
      </w:r>
      <w:r w:rsidR="0043635F">
        <w:t xml:space="preserve"> as</w:t>
      </w:r>
      <w:r>
        <w:t xml:space="preserve"> identified </w:t>
      </w:r>
      <w:r w:rsidR="001971F8">
        <w:t>during</w:t>
      </w:r>
      <w:r>
        <w:t xml:space="preserve"> the audit. The </w:t>
      </w:r>
      <w:r w:rsidR="006F3B62">
        <w:t>c</w:t>
      </w:r>
      <w:r>
        <w:t xml:space="preserve">orrective </w:t>
      </w:r>
      <w:r w:rsidR="006F3B62">
        <w:t>a</w:t>
      </w:r>
      <w:r>
        <w:t xml:space="preserve">ction </w:t>
      </w:r>
      <w:r w:rsidR="006F3B62">
        <w:t>p</w:t>
      </w:r>
      <w:r>
        <w:t>lan can be developed with input from auditee representatives to ensure that the actions required are appropriate, fully understood and achievable.</w:t>
      </w:r>
    </w:p>
    <w:p w14:paraId="760DE0CC" w14:textId="5BE3CD88" w:rsidR="00E80CAE" w:rsidRDefault="00E80CAE" w:rsidP="00E80CAE">
      <w:pPr>
        <w:pStyle w:val="BodyText"/>
      </w:pPr>
      <w:r>
        <w:t xml:space="preserve">The </w:t>
      </w:r>
      <w:r w:rsidR="00717E67">
        <w:t>c</w:t>
      </w:r>
      <w:r>
        <w:t xml:space="preserve">orrective </w:t>
      </w:r>
      <w:r w:rsidR="00717E67">
        <w:t>a</w:t>
      </w:r>
      <w:r>
        <w:t xml:space="preserve">ction </w:t>
      </w:r>
      <w:r w:rsidR="00717E67">
        <w:t>p</w:t>
      </w:r>
      <w:r>
        <w:t>lan should:</w:t>
      </w:r>
    </w:p>
    <w:p w14:paraId="1B980335" w14:textId="5F5329F4" w:rsidR="00E80CAE" w:rsidRDefault="00E80CAE" w:rsidP="002D1A22">
      <w:pPr>
        <w:pStyle w:val="Bullet1"/>
        <w:numPr>
          <w:ilvl w:val="0"/>
          <w:numId w:val="36"/>
        </w:numPr>
        <w:suppressAutoHyphens/>
        <w:ind w:left="992" w:hanging="425"/>
      </w:pPr>
      <w:r>
        <w:t xml:space="preserve">List the audit findings (e.g. </w:t>
      </w:r>
      <w:r w:rsidR="001D1422">
        <w:t>major/</w:t>
      </w:r>
      <w:r>
        <w:t xml:space="preserve">minor non-conformances, observations and opportunities for improvement).  The </w:t>
      </w:r>
      <w:r w:rsidRPr="00457AC1">
        <w:rPr>
          <w:bCs/>
        </w:rPr>
        <w:t>findings</w:t>
      </w:r>
      <w:r>
        <w:t xml:space="preserve"> should not be prescriptive recommendations on how to address the non-compliances, but rather to describe what was not evident, or in place the time the audit was conduct.</w:t>
      </w:r>
    </w:p>
    <w:p w14:paraId="489F3245" w14:textId="2C101688" w:rsidR="00E80CAE" w:rsidRDefault="00E80CAE" w:rsidP="002D1A22">
      <w:pPr>
        <w:pStyle w:val="Bullet1"/>
        <w:numPr>
          <w:ilvl w:val="0"/>
          <w:numId w:val="36"/>
        </w:numPr>
        <w:suppressAutoHyphens/>
        <w:ind w:left="992" w:hanging="425"/>
      </w:pPr>
      <w:r w:rsidRPr="00457AC1">
        <w:rPr>
          <w:bCs/>
        </w:rPr>
        <w:t>Auditees</w:t>
      </w:r>
      <w:r>
        <w:t xml:space="preserve"> should provide a response to each finding in terms of proposed corrective actions to be taken to address the audit findings by a proposed close out date.</w:t>
      </w:r>
      <w:r w:rsidR="00AB11EC">
        <w:t xml:space="preserve"> </w:t>
      </w:r>
    </w:p>
    <w:p w14:paraId="0E4DF079" w14:textId="1396B6F3" w:rsidR="00484A69" w:rsidRDefault="00AB11EC" w:rsidP="00484A69">
      <w:pPr>
        <w:pStyle w:val="BodyText"/>
      </w:pPr>
      <w:r>
        <w:t xml:space="preserve">The </w:t>
      </w:r>
      <w:r w:rsidR="00717E67">
        <w:t>c</w:t>
      </w:r>
      <w:r>
        <w:t xml:space="preserve">ompetent </w:t>
      </w:r>
      <w:r w:rsidR="00717E67">
        <w:t>a</w:t>
      </w:r>
      <w:r>
        <w:t xml:space="preserve">uthority </w:t>
      </w:r>
      <w:r w:rsidR="004076C1">
        <w:t>should</w:t>
      </w:r>
      <w:r>
        <w:t xml:space="preserve"> closely monitor and follow-up progress with the auditee to close </w:t>
      </w:r>
      <w:r w:rsidR="0042634F">
        <w:t xml:space="preserve">out </w:t>
      </w:r>
      <w:r>
        <w:t>out</w:t>
      </w:r>
      <w:r w:rsidR="0042634F">
        <w:t>standing</w:t>
      </w:r>
      <w:r>
        <w:t xml:space="preserve"> non-</w:t>
      </w:r>
      <w:r w:rsidR="00484A69">
        <w:t>conformities</w:t>
      </w:r>
      <w:r>
        <w:t>.</w:t>
      </w:r>
      <w:r w:rsidR="00484A69">
        <w:t xml:space="preserve">  The auditor should review the proposed corrective actions submitted by the </w:t>
      </w:r>
      <w:r w:rsidR="00BE64AA">
        <w:t>training organization</w:t>
      </w:r>
      <w:r w:rsidR="00484A69">
        <w:t xml:space="preserve"> and determine their acceptability. </w:t>
      </w:r>
    </w:p>
    <w:p w14:paraId="44AC781C" w14:textId="4617D613" w:rsidR="00484A69" w:rsidRPr="00C87469" w:rsidRDefault="00484A69" w:rsidP="00484A69">
      <w:pPr>
        <w:pStyle w:val="BodyText"/>
      </w:pPr>
      <w:r>
        <w:t xml:space="preserve">Depending on the nature of the </w:t>
      </w:r>
      <w:r w:rsidR="002A69AF">
        <w:t>audit findings</w:t>
      </w:r>
      <w:r>
        <w:t xml:space="preserve"> the auditor may require a follow‐up </w:t>
      </w:r>
      <w:r w:rsidR="0042634F">
        <w:t xml:space="preserve">periodic </w:t>
      </w:r>
      <w:r>
        <w:t xml:space="preserve">audit to confirm effectiveness of the implemented corrective </w:t>
      </w:r>
      <w:r w:rsidRPr="0086372F">
        <w:t>actions</w:t>
      </w:r>
      <w:r w:rsidR="0086372F" w:rsidRPr="0086372F">
        <w:t>, or in the case of major non‐conformities</w:t>
      </w:r>
      <w:r w:rsidR="0086372F">
        <w:t xml:space="preserve"> the auditor</w:t>
      </w:r>
      <w:r w:rsidR="0086372F" w:rsidRPr="0086372F">
        <w:t xml:space="preserve"> may </w:t>
      </w:r>
      <w:r w:rsidR="0086372F" w:rsidRPr="00C87469">
        <w:t>recommend the certificate of accreditation be suspended until corrective action has been successfully completed</w:t>
      </w:r>
      <w:r w:rsidRPr="00C87469">
        <w:t>.</w:t>
      </w:r>
    </w:p>
    <w:p w14:paraId="1F2F6B28" w14:textId="40DFB672" w:rsidR="00E3722A" w:rsidRPr="00C87469" w:rsidRDefault="00F443E1" w:rsidP="001060D7">
      <w:pPr>
        <w:pStyle w:val="Heading2"/>
      </w:pPr>
      <w:bookmarkStart w:id="59" w:name="_Toc84440385"/>
      <w:r w:rsidRPr="00C87469">
        <w:t>CONSIDERATIONS</w:t>
      </w:r>
      <w:bookmarkEnd w:id="59"/>
    </w:p>
    <w:p w14:paraId="0BE8B25C" w14:textId="77777777" w:rsidR="0086372F" w:rsidRPr="00C87469" w:rsidRDefault="0086372F" w:rsidP="001060D7">
      <w:pPr>
        <w:pStyle w:val="Heading2separationline"/>
        <w:keepNext/>
        <w:keepLines/>
      </w:pPr>
    </w:p>
    <w:p w14:paraId="1835BF2A" w14:textId="00EB37BD" w:rsidR="002D4889" w:rsidRPr="00C87469" w:rsidRDefault="00C1221E" w:rsidP="001060D7">
      <w:pPr>
        <w:pStyle w:val="Heading3"/>
      </w:pPr>
      <w:bookmarkStart w:id="60" w:name="_Toc84440386"/>
      <w:r w:rsidRPr="00C87469">
        <w:t>U</w:t>
      </w:r>
      <w:r w:rsidR="00D2568C" w:rsidRPr="00C87469">
        <w:t xml:space="preserve">se of </w:t>
      </w:r>
      <w:r w:rsidR="00AB19CF" w:rsidRPr="00C87469">
        <w:t xml:space="preserve">third </w:t>
      </w:r>
      <w:r w:rsidR="00D2568C" w:rsidRPr="00C87469">
        <w:t>party organizations for the audit process</w:t>
      </w:r>
      <w:bookmarkEnd w:id="60"/>
    </w:p>
    <w:p w14:paraId="60F3646E" w14:textId="77777777" w:rsidR="002D4889" w:rsidRPr="00C87469" w:rsidRDefault="002D4889" w:rsidP="001060D7">
      <w:pPr>
        <w:pStyle w:val="Heading2separationline"/>
        <w:keepNext/>
        <w:keepLines/>
      </w:pPr>
    </w:p>
    <w:p w14:paraId="749F3C83" w14:textId="65A380BF" w:rsidR="00906A4A" w:rsidRPr="00906A4A" w:rsidRDefault="00906A4A" w:rsidP="00906A4A">
      <w:pPr>
        <w:pStyle w:val="BodyText"/>
      </w:pPr>
      <w:r w:rsidRPr="00906A4A">
        <w:t xml:space="preserve">Where a third party organization has carried out the audit process the competent authority should ensure that it has been conducted in accordance with this </w:t>
      </w:r>
      <w:r w:rsidR="00485E84">
        <w:t>g</w:t>
      </w:r>
      <w:r w:rsidRPr="00906A4A">
        <w:t xml:space="preserve">uideline. </w:t>
      </w:r>
    </w:p>
    <w:p w14:paraId="1BE175E3" w14:textId="77777777" w:rsidR="00906A4A" w:rsidRPr="00906A4A" w:rsidRDefault="00906A4A" w:rsidP="00906A4A">
      <w:pPr>
        <w:pStyle w:val="BodyText"/>
      </w:pPr>
      <w:r w:rsidRPr="00906A4A">
        <w:t>The final decision and responsibility with respect to granting the accreditation and approval of the model course rests with the competent authority who will issue the certificate of accreditation.</w:t>
      </w:r>
    </w:p>
    <w:p w14:paraId="05442ECB" w14:textId="7B33636C" w:rsidR="002D4889" w:rsidRDefault="00071CF4" w:rsidP="00E3722A">
      <w:pPr>
        <w:pStyle w:val="Heading1"/>
      </w:pPr>
      <w:bookmarkStart w:id="61" w:name="_Toc84440387"/>
      <w:r>
        <w:t>CERTIFICATION OF ACCREDI</w:t>
      </w:r>
      <w:r w:rsidR="00485E84">
        <w:t>T</w:t>
      </w:r>
      <w:r>
        <w:t>ATION</w:t>
      </w:r>
      <w:bookmarkEnd w:id="61"/>
    </w:p>
    <w:p w14:paraId="28320FA4" w14:textId="77777777" w:rsidR="00E3722A" w:rsidRPr="00E3722A" w:rsidRDefault="00E3722A" w:rsidP="00E3722A">
      <w:pPr>
        <w:pStyle w:val="Heading1separatationline"/>
      </w:pPr>
    </w:p>
    <w:p w14:paraId="3376A17E" w14:textId="66561834" w:rsidR="00071CF4" w:rsidRPr="00CF1557" w:rsidRDefault="00C1221E" w:rsidP="00F443E1">
      <w:pPr>
        <w:pStyle w:val="Heading2"/>
      </w:pPr>
      <w:bookmarkStart w:id="62" w:name="_Toc461287591"/>
      <w:bookmarkStart w:id="63" w:name="_Toc84440388"/>
      <w:r w:rsidRPr="00CF1557">
        <w:t>INTERIM APPROVAL ARRANGEMENTS</w:t>
      </w:r>
      <w:bookmarkEnd w:id="62"/>
      <w:bookmarkEnd w:id="63"/>
    </w:p>
    <w:p w14:paraId="691E390F" w14:textId="77777777" w:rsidR="00071CF4" w:rsidRPr="00E071DB" w:rsidRDefault="00071CF4" w:rsidP="00071CF4">
      <w:pPr>
        <w:pStyle w:val="Heading2separationline"/>
      </w:pPr>
    </w:p>
    <w:p w14:paraId="477FEFEE" w14:textId="1D179D70" w:rsidR="00071CF4" w:rsidRDefault="00071CF4" w:rsidP="00071CF4">
      <w:pPr>
        <w:pStyle w:val="BodyText"/>
      </w:pPr>
      <w:r w:rsidRPr="00E071DB">
        <w:t xml:space="preserve">In order to facilitate the start-up operation of </w:t>
      </w:r>
      <w:r>
        <w:t xml:space="preserve">a new </w:t>
      </w:r>
      <w:r w:rsidR="00BE64AA">
        <w:t>training organization</w:t>
      </w:r>
      <w:r>
        <w:t xml:space="preserve">, or the implementation of a new model course at an existing </w:t>
      </w:r>
      <w:r w:rsidR="00BE64AA">
        <w:t>training organization</w:t>
      </w:r>
      <w:r>
        <w:t xml:space="preserve">, </w:t>
      </w:r>
      <w:r w:rsidRPr="00E071DB">
        <w:t xml:space="preserve">the </w:t>
      </w:r>
      <w:r>
        <w:t>c</w:t>
      </w:r>
      <w:r w:rsidRPr="00E071DB">
        <w:t xml:space="preserve">ompetent </w:t>
      </w:r>
      <w:r>
        <w:t>a</w:t>
      </w:r>
      <w:r w:rsidRPr="00E071DB">
        <w:t xml:space="preserve">uthority </w:t>
      </w:r>
      <w:r>
        <w:t>may grant</w:t>
      </w:r>
      <w:r w:rsidRPr="00E071DB">
        <w:t xml:space="preserve"> </w:t>
      </w:r>
      <w:r>
        <w:t xml:space="preserve">an </w:t>
      </w:r>
      <w:r w:rsidRPr="00E071DB">
        <w:t xml:space="preserve">interim </w:t>
      </w:r>
      <w:r>
        <w:t>a</w:t>
      </w:r>
      <w:r w:rsidRPr="00E071DB">
        <w:t>pproval</w:t>
      </w:r>
      <w:r>
        <w:t xml:space="preserve"> for the delivery of a single course</w:t>
      </w:r>
      <w:r w:rsidR="004A4068">
        <w:t xml:space="preserve"> within a defined timeframe, for example </w:t>
      </w:r>
      <w:r w:rsidR="00E6259D">
        <w:t>12</w:t>
      </w:r>
      <w:r w:rsidR="004A4068">
        <w:t xml:space="preserve"> months</w:t>
      </w:r>
      <w:r w:rsidRPr="00E071DB">
        <w:t>.</w:t>
      </w:r>
    </w:p>
    <w:p w14:paraId="1224647E" w14:textId="698CE736" w:rsidR="00071CF4" w:rsidRDefault="00071CF4" w:rsidP="00071CF4">
      <w:pPr>
        <w:pStyle w:val="BodyText"/>
      </w:pPr>
      <w:r>
        <w:lastRenderedPageBreak/>
        <w:t xml:space="preserve">The interim approval process should consist of a desktop assessment that covers the elements described in </w:t>
      </w:r>
      <w:r w:rsidR="009653F1">
        <w:t xml:space="preserve">Section 3 (Accreditation) and Section 4 (Approval of model courses) </w:t>
      </w:r>
      <w:r>
        <w:t>with the exception of the physical audit that should be conducted while the course is in progress.</w:t>
      </w:r>
    </w:p>
    <w:p w14:paraId="5CACBE16" w14:textId="4B9459EA" w:rsidR="00071CF4" w:rsidRDefault="00071CF4" w:rsidP="00071CF4">
      <w:pPr>
        <w:pStyle w:val="BodyText"/>
      </w:pPr>
      <w:r>
        <w:t xml:space="preserve">An interim approval should be valid for the initial delivery of a model course. This will enable the </w:t>
      </w:r>
      <w:r w:rsidR="00BE64AA">
        <w:t>training organization</w:t>
      </w:r>
      <w:r>
        <w:t xml:space="preserve"> to </w:t>
      </w:r>
      <w:r w:rsidR="008F7CF0">
        <w:t>provide the training</w:t>
      </w:r>
      <w:r>
        <w:t xml:space="preserve"> and </w:t>
      </w:r>
      <w:r w:rsidR="0054081B">
        <w:t xml:space="preserve">allow </w:t>
      </w:r>
      <w:r>
        <w:t>the full accredit</w:t>
      </w:r>
      <w:r w:rsidR="009653F1">
        <w:t>ation and approval audit to be conducted</w:t>
      </w:r>
      <w:r>
        <w:t xml:space="preserve"> while the course is in pro</w:t>
      </w:r>
      <w:r w:rsidR="001E62AF">
        <w:t>gr</w:t>
      </w:r>
      <w:r>
        <w:t>ess.</w:t>
      </w:r>
    </w:p>
    <w:p w14:paraId="4565CB3C" w14:textId="14741B56" w:rsidR="00B83DA2" w:rsidRDefault="00C1221E" w:rsidP="00F443E1">
      <w:pPr>
        <w:pStyle w:val="Heading2"/>
      </w:pPr>
      <w:bookmarkStart w:id="64" w:name="_Toc84440389"/>
      <w:r>
        <w:t>ISSUING CERTIFICATE OF ACCREDITATION</w:t>
      </w:r>
      <w:bookmarkEnd w:id="64"/>
    </w:p>
    <w:p w14:paraId="5C566A84" w14:textId="77777777" w:rsidR="002D4889" w:rsidRPr="002D4889" w:rsidRDefault="002D4889" w:rsidP="002D4889">
      <w:pPr>
        <w:pStyle w:val="Heading2separationline"/>
      </w:pPr>
    </w:p>
    <w:p w14:paraId="5E65E8CC" w14:textId="14DABA00" w:rsidR="00444816" w:rsidRDefault="00444816" w:rsidP="00444816">
      <w:pPr>
        <w:pStyle w:val="BodyText"/>
      </w:pPr>
      <w:r>
        <w:t xml:space="preserve">The </w:t>
      </w:r>
      <w:r w:rsidR="00717E67">
        <w:t>c</w:t>
      </w:r>
      <w:r>
        <w:t xml:space="preserve">ompetent </w:t>
      </w:r>
      <w:r w:rsidR="00717E67">
        <w:t>a</w:t>
      </w:r>
      <w:r>
        <w:t xml:space="preserve">uthority </w:t>
      </w:r>
      <w:r w:rsidR="008F7CF0">
        <w:t xml:space="preserve">should </w:t>
      </w:r>
      <w:r>
        <w:t xml:space="preserve">issue the </w:t>
      </w:r>
      <w:r w:rsidR="00897BED">
        <w:t>c</w:t>
      </w:r>
      <w:r>
        <w:t xml:space="preserve">ertificate of </w:t>
      </w:r>
      <w:r w:rsidR="00897BED">
        <w:t>a</w:t>
      </w:r>
      <w:r>
        <w:t xml:space="preserve">ccreditation where </w:t>
      </w:r>
      <w:r w:rsidR="0026732C">
        <w:t>the training organi</w:t>
      </w:r>
      <w:r w:rsidR="0054081B">
        <w:t>z</w:t>
      </w:r>
      <w:r w:rsidR="0026732C">
        <w:t xml:space="preserve">ation </w:t>
      </w:r>
      <w:r w:rsidR="009653F1">
        <w:t xml:space="preserve">has </w:t>
      </w:r>
      <w:r>
        <w:t>demonstrated through the compliance audit they meet the criteria for accreditation, and approval of the model courses they applied to deliver.</w:t>
      </w:r>
      <w:r w:rsidR="001229DE">
        <w:t xml:space="preserve">  A sample copy of the certificate is located in </w:t>
      </w:r>
      <w:r w:rsidR="00071CF4" w:rsidRPr="0054081B">
        <w:t>Annex</w:t>
      </w:r>
      <w:r w:rsidR="009653F1" w:rsidRPr="0054081B">
        <w:t xml:space="preserve"> C</w:t>
      </w:r>
      <w:r w:rsidR="001229DE">
        <w:t xml:space="preserve">. </w:t>
      </w:r>
    </w:p>
    <w:p w14:paraId="3E1BA653" w14:textId="768B02FB" w:rsidR="00717E67" w:rsidRDefault="00435202" w:rsidP="00444816">
      <w:pPr>
        <w:pStyle w:val="BodyText"/>
      </w:pPr>
      <w:r>
        <w:t xml:space="preserve">The </w:t>
      </w:r>
      <w:r w:rsidR="006F3B62">
        <w:t>c</w:t>
      </w:r>
      <w:r>
        <w:t xml:space="preserve">ompetent </w:t>
      </w:r>
      <w:r w:rsidR="006F3B62">
        <w:t>a</w:t>
      </w:r>
      <w:r>
        <w:t xml:space="preserve">uthority </w:t>
      </w:r>
      <w:r w:rsidR="0026732C">
        <w:t>should</w:t>
      </w:r>
      <w:r>
        <w:t xml:space="preserve"> </w:t>
      </w:r>
      <w:r w:rsidR="0026732C">
        <w:t xml:space="preserve">determine </w:t>
      </w:r>
      <w:r>
        <w:t xml:space="preserve">the period of validity for the </w:t>
      </w:r>
      <w:r w:rsidR="00897BED">
        <w:t>c</w:t>
      </w:r>
      <w:r>
        <w:t xml:space="preserve">ertificate of </w:t>
      </w:r>
      <w:r w:rsidR="00897BED">
        <w:t>a</w:t>
      </w:r>
      <w:r>
        <w:t>ccreditation</w:t>
      </w:r>
      <w:r w:rsidR="007D6EEC">
        <w:t xml:space="preserve"> and i</w:t>
      </w:r>
      <w:r>
        <w:t xml:space="preserve">t is recommended that the </w:t>
      </w:r>
      <w:r w:rsidR="00717E67" w:rsidRPr="00717E67">
        <w:t xml:space="preserve">maximum period should not </w:t>
      </w:r>
      <w:r w:rsidR="00717E67">
        <w:t>exceed five years</w:t>
      </w:r>
      <w:r w:rsidR="009653F1">
        <w:t xml:space="preserve">.  </w:t>
      </w:r>
      <w:r w:rsidR="007D6EEC">
        <w:t>O</w:t>
      </w:r>
      <w:r w:rsidR="007D6EEC" w:rsidRPr="007D6EEC">
        <w:t>pen-ended certificates should not be issued.</w:t>
      </w:r>
    </w:p>
    <w:p w14:paraId="78BE1694" w14:textId="453EBDF2" w:rsidR="00AB11EC" w:rsidRDefault="00AB11EC" w:rsidP="00AB11EC">
      <w:pPr>
        <w:pStyle w:val="BodyText"/>
      </w:pPr>
      <w:r>
        <w:t>Information to be contain</w:t>
      </w:r>
      <w:r w:rsidR="00484A69">
        <w:t>ed on the certificate includes:</w:t>
      </w:r>
    </w:p>
    <w:p w14:paraId="110F6489" w14:textId="158D96B6" w:rsidR="00484A69" w:rsidRDefault="00A00224" w:rsidP="002D1A22">
      <w:pPr>
        <w:pStyle w:val="Bullet1"/>
        <w:numPr>
          <w:ilvl w:val="0"/>
          <w:numId w:val="36"/>
        </w:numPr>
        <w:suppressAutoHyphens/>
        <w:ind w:left="992" w:hanging="425"/>
      </w:pPr>
      <w:r w:rsidRPr="00457AC1">
        <w:rPr>
          <w:bCs/>
          <w:u w:val="single"/>
        </w:rPr>
        <w:t>Certificate</w:t>
      </w:r>
      <w:r>
        <w:rPr>
          <w:u w:val="single"/>
        </w:rPr>
        <w:t xml:space="preserve"> </w:t>
      </w:r>
      <w:r w:rsidR="0091769D">
        <w:rPr>
          <w:u w:val="single"/>
        </w:rPr>
        <w:t>n</w:t>
      </w:r>
      <w:r w:rsidR="00484A69" w:rsidRPr="0042634F">
        <w:rPr>
          <w:u w:val="single"/>
        </w:rPr>
        <w:t>umber</w:t>
      </w:r>
      <w:r w:rsidR="00484A69">
        <w:t xml:space="preserve"> - </w:t>
      </w:r>
      <w:r w:rsidR="00484A69" w:rsidRPr="00484A69">
        <w:t>A unique serial number should be inserted.</w:t>
      </w:r>
    </w:p>
    <w:p w14:paraId="3076BABF" w14:textId="0E5085C0" w:rsidR="00484A69" w:rsidRDefault="0042634F" w:rsidP="002D1A22">
      <w:pPr>
        <w:pStyle w:val="Bullet1"/>
        <w:numPr>
          <w:ilvl w:val="0"/>
          <w:numId w:val="36"/>
        </w:numPr>
        <w:suppressAutoHyphens/>
        <w:ind w:left="992" w:hanging="425"/>
      </w:pPr>
      <w:r w:rsidRPr="0042634F">
        <w:rPr>
          <w:u w:val="single"/>
        </w:rPr>
        <w:t xml:space="preserve">Name of </w:t>
      </w:r>
      <w:r w:rsidR="0091769D">
        <w:rPr>
          <w:u w:val="single"/>
        </w:rPr>
        <w:t>t</w:t>
      </w:r>
      <w:r w:rsidR="00BE64AA">
        <w:rPr>
          <w:u w:val="single"/>
        </w:rPr>
        <w:t>raining organization</w:t>
      </w:r>
      <w:r>
        <w:t xml:space="preserve"> - The full name of the </w:t>
      </w:r>
      <w:r w:rsidR="00BE64AA">
        <w:t>training organization</w:t>
      </w:r>
      <w:r>
        <w:t>, as given in their official documentation.</w:t>
      </w:r>
    </w:p>
    <w:p w14:paraId="0DB23604" w14:textId="50D06BD0" w:rsidR="0042634F" w:rsidRPr="00457AC1" w:rsidRDefault="0042634F" w:rsidP="002D1A22">
      <w:pPr>
        <w:pStyle w:val="Bullet1"/>
        <w:numPr>
          <w:ilvl w:val="0"/>
          <w:numId w:val="36"/>
        </w:numPr>
        <w:suppressAutoHyphens/>
        <w:ind w:left="992" w:hanging="425"/>
      </w:pPr>
      <w:r w:rsidRPr="00457AC1">
        <w:rPr>
          <w:u w:val="single"/>
        </w:rPr>
        <w:t xml:space="preserve">Name of </w:t>
      </w:r>
      <w:r w:rsidR="0091769D" w:rsidRPr="00457AC1">
        <w:rPr>
          <w:u w:val="single"/>
        </w:rPr>
        <w:t>c</w:t>
      </w:r>
      <w:r w:rsidRPr="00457AC1">
        <w:rPr>
          <w:u w:val="single"/>
        </w:rPr>
        <w:t xml:space="preserve">ompetent </w:t>
      </w:r>
      <w:r w:rsidR="0091769D" w:rsidRPr="00457AC1">
        <w:rPr>
          <w:u w:val="single"/>
        </w:rPr>
        <w:t>a</w:t>
      </w:r>
      <w:r w:rsidRPr="00457AC1">
        <w:rPr>
          <w:u w:val="single"/>
        </w:rPr>
        <w:t>uthority</w:t>
      </w:r>
      <w:r w:rsidRPr="00457AC1">
        <w:t xml:space="preserve"> - The full name of the </w:t>
      </w:r>
      <w:r w:rsidR="00717E67" w:rsidRPr="00457AC1">
        <w:t>c</w:t>
      </w:r>
      <w:r w:rsidRPr="00457AC1">
        <w:t xml:space="preserve">ompetent </w:t>
      </w:r>
      <w:r w:rsidR="00717E67" w:rsidRPr="00457AC1">
        <w:t>a</w:t>
      </w:r>
      <w:r w:rsidRPr="00457AC1">
        <w:t xml:space="preserve">uthority </w:t>
      </w:r>
      <w:r w:rsidR="00444816" w:rsidRPr="00457AC1">
        <w:t>issuing the certificate.</w:t>
      </w:r>
      <w:r w:rsidR="0054081B" w:rsidRPr="00457AC1">
        <w:t xml:space="preserve"> </w:t>
      </w:r>
    </w:p>
    <w:p w14:paraId="58D9863B" w14:textId="4DCB0348" w:rsidR="0042634F" w:rsidRPr="00457AC1" w:rsidRDefault="0042634F" w:rsidP="002D1A22">
      <w:pPr>
        <w:pStyle w:val="Bullet1"/>
        <w:numPr>
          <w:ilvl w:val="0"/>
          <w:numId w:val="36"/>
        </w:numPr>
        <w:suppressAutoHyphens/>
        <w:ind w:left="992" w:hanging="425"/>
      </w:pPr>
      <w:r w:rsidRPr="00457AC1">
        <w:rPr>
          <w:u w:val="single"/>
        </w:rPr>
        <w:t>Date of certificate</w:t>
      </w:r>
      <w:r w:rsidRPr="00457AC1">
        <w:t xml:space="preserve"> - The date on which the certificate is awarded</w:t>
      </w:r>
      <w:r w:rsidR="00A00224" w:rsidRPr="00457AC1">
        <w:t xml:space="preserve"> or issued</w:t>
      </w:r>
      <w:r w:rsidRPr="00457AC1">
        <w:t xml:space="preserve">. </w:t>
      </w:r>
      <w:r w:rsidR="00444816" w:rsidRPr="00457AC1">
        <w:t>Note - t</w:t>
      </w:r>
      <w:r w:rsidRPr="00457AC1">
        <w:t>his may not necessarily be the same as the date on which the audit was completed.</w:t>
      </w:r>
    </w:p>
    <w:p w14:paraId="02E4DD90" w14:textId="2894CBAA" w:rsidR="0042634F" w:rsidRPr="00457AC1" w:rsidRDefault="0042634F" w:rsidP="002D1A22">
      <w:pPr>
        <w:pStyle w:val="Bullet1"/>
        <w:numPr>
          <w:ilvl w:val="0"/>
          <w:numId w:val="36"/>
        </w:numPr>
        <w:suppressAutoHyphens/>
        <w:ind w:left="992" w:hanging="425"/>
      </w:pPr>
      <w:r w:rsidRPr="00457AC1">
        <w:rPr>
          <w:u w:val="single"/>
        </w:rPr>
        <w:t xml:space="preserve">Expiry </w:t>
      </w:r>
      <w:r w:rsidR="0091769D" w:rsidRPr="00457AC1">
        <w:rPr>
          <w:u w:val="single"/>
        </w:rPr>
        <w:t>d</w:t>
      </w:r>
      <w:r w:rsidRPr="00457AC1">
        <w:rPr>
          <w:u w:val="single"/>
        </w:rPr>
        <w:t>ate</w:t>
      </w:r>
      <w:r w:rsidRPr="00457AC1">
        <w:t xml:space="preserve"> - The </w:t>
      </w:r>
      <w:r w:rsidR="00717E67" w:rsidRPr="00457AC1">
        <w:t xml:space="preserve">expiry </w:t>
      </w:r>
      <w:r w:rsidRPr="00457AC1">
        <w:t>date should normally be five years less one day after the date on which the</w:t>
      </w:r>
      <w:r w:rsidR="00444816" w:rsidRPr="00457AC1">
        <w:t xml:space="preserve"> </w:t>
      </w:r>
      <w:r w:rsidRPr="00457AC1">
        <w:t>certificate was awarded.</w:t>
      </w:r>
    </w:p>
    <w:p w14:paraId="6332B2AB" w14:textId="1C95AE8B" w:rsidR="00453D69" w:rsidRPr="00457AC1" w:rsidRDefault="00453D69" w:rsidP="002D1A22">
      <w:pPr>
        <w:pStyle w:val="Bullet1"/>
        <w:numPr>
          <w:ilvl w:val="0"/>
          <w:numId w:val="36"/>
        </w:numPr>
        <w:suppressAutoHyphens/>
        <w:ind w:left="992" w:hanging="425"/>
      </w:pPr>
      <w:r w:rsidRPr="00457AC1">
        <w:rPr>
          <w:u w:val="single"/>
        </w:rPr>
        <w:t xml:space="preserve">List of the </w:t>
      </w:r>
      <w:r w:rsidR="0091769D" w:rsidRPr="00457AC1">
        <w:rPr>
          <w:u w:val="single"/>
        </w:rPr>
        <w:t>m</w:t>
      </w:r>
      <w:r w:rsidRPr="00457AC1">
        <w:rPr>
          <w:u w:val="single"/>
        </w:rPr>
        <w:t xml:space="preserve">odel </w:t>
      </w:r>
      <w:r w:rsidR="0091769D" w:rsidRPr="00457AC1">
        <w:rPr>
          <w:u w:val="single"/>
        </w:rPr>
        <w:t>c</w:t>
      </w:r>
      <w:r w:rsidRPr="00457AC1">
        <w:rPr>
          <w:u w:val="single"/>
        </w:rPr>
        <w:t>ourses</w:t>
      </w:r>
      <w:r w:rsidRPr="00457AC1">
        <w:t xml:space="preserve"> – List of the courses the </w:t>
      </w:r>
      <w:r w:rsidR="00BE64AA" w:rsidRPr="00457AC1">
        <w:t>organization</w:t>
      </w:r>
      <w:r w:rsidRPr="00457AC1">
        <w:t xml:space="preserve"> is approved to deliver. </w:t>
      </w:r>
    </w:p>
    <w:p w14:paraId="243920CF" w14:textId="2A69E7FD" w:rsidR="00AB11EC" w:rsidRPr="00457AC1" w:rsidRDefault="00444816" w:rsidP="002D1A22">
      <w:pPr>
        <w:pStyle w:val="Bullet1"/>
        <w:numPr>
          <w:ilvl w:val="0"/>
          <w:numId w:val="36"/>
        </w:numPr>
        <w:suppressAutoHyphens/>
        <w:ind w:left="992" w:hanging="425"/>
      </w:pPr>
      <w:r w:rsidRPr="00457AC1">
        <w:rPr>
          <w:u w:val="single"/>
        </w:rPr>
        <w:t xml:space="preserve">Other </w:t>
      </w:r>
      <w:r w:rsidR="0091769D" w:rsidRPr="00457AC1">
        <w:rPr>
          <w:u w:val="single"/>
        </w:rPr>
        <w:t>c</w:t>
      </w:r>
      <w:r w:rsidRPr="00457AC1">
        <w:rPr>
          <w:u w:val="single"/>
        </w:rPr>
        <w:t>onditions</w:t>
      </w:r>
      <w:r w:rsidRPr="00457AC1">
        <w:t xml:space="preserve"> – It may be relevant to l</w:t>
      </w:r>
      <w:r w:rsidR="00484A69" w:rsidRPr="00457AC1">
        <w:t xml:space="preserve">ist </w:t>
      </w:r>
      <w:r w:rsidRPr="00457AC1">
        <w:t xml:space="preserve">any </w:t>
      </w:r>
      <w:r w:rsidR="00717E67" w:rsidRPr="00457AC1">
        <w:t xml:space="preserve">other </w:t>
      </w:r>
      <w:r w:rsidR="00484A69" w:rsidRPr="00457AC1">
        <w:t xml:space="preserve">conditions </w:t>
      </w:r>
      <w:r w:rsidRPr="00457AC1">
        <w:t xml:space="preserve">that the </w:t>
      </w:r>
      <w:r w:rsidR="00BE64AA" w:rsidRPr="00457AC1">
        <w:t>training organization</w:t>
      </w:r>
      <w:r w:rsidRPr="00457AC1">
        <w:t xml:space="preserve"> needs to comply with.</w:t>
      </w:r>
    </w:p>
    <w:p w14:paraId="79B624D7" w14:textId="14C6A93C" w:rsidR="00792BC1" w:rsidRDefault="00484A69" w:rsidP="00B83DA2">
      <w:pPr>
        <w:pStyle w:val="BodyText"/>
      </w:pPr>
      <w:r>
        <w:t xml:space="preserve">The </w:t>
      </w:r>
      <w:r w:rsidR="0091769D">
        <w:t>c</w:t>
      </w:r>
      <w:r>
        <w:t xml:space="preserve">ompetent </w:t>
      </w:r>
      <w:r w:rsidR="0091769D">
        <w:t>a</w:t>
      </w:r>
      <w:r>
        <w:t>uthority should retain a copy of the certificate for their records</w:t>
      </w:r>
      <w:r w:rsidR="009653F1">
        <w:t>,</w:t>
      </w:r>
      <w:r>
        <w:t xml:space="preserve"> and forward an electronic copy to IALA secretariat (</w:t>
      </w:r>
      <w:commentRangeStart w:id="65"/>
      <w:r w:rsidR="00091DC8">
        <w:fldChar w:fldCharType="begin"/>
      </w:r>
      <w:r w:rsidR="00091DC8">
        <w:instrText xml:space="preserve"> HYPERLINK "mailto:XXX@iala-aism.org" </w:instrText>
      </w:r>
      <w:r w:rsidR="00091DC8">
        <w:fldChar w:fldCharType="separate"/>
      </w:r>
      <w:r w:rsidR="001229DE" w:rsidRPr="009653F1">
        <w:rPr>
          <w:rStyle w:val="Hyperlink"/>
          <w:highlight w:val="yellow"/>
        </w:rPr>
        <w:t>XXX@iala-aism.org</w:t>
      </w:r>
      <w:r w:rsidR="00091DC8">
        <w:rPr>
          <w:rStyle w:val="Hyperlink"/>
          <w:highlight w:val="yellow"/>
        </w:rPr>
        <w:fldChar w:fldCharType="end"/>
      </w:r>
      <w:commentRangeEnd w:id="65"/>
      <w:r w:rsidR="00CF6C18">
        <w:rPr>
          <w:rStyle w:val="CommentReference"/>
        </w:rPr>
        <w:commentReference w:id="65"/>
      </w:r>
      <w:r>
        <w:t>)</w:t>
      </w:r>
      <w:r w:rsidR="001229DE">
        <w:t xml:space="preserve">. </w:t>
      </w:r>
    </w:p>
    <w:p w14:paraId="639183BD" w14:textId="2E0970AB" w:rsidR="00B83DA2" w:rsidRDefault="00C1221E" w:rsidP="00F443E1">
      <w:pPr>
        <w:pStyle w:val="Heading2"/>
      </w:pPr>
      <w:bookmarkStart w:id="66" w:name="_Toc84440390"/>
      <w:r>
        <w:t>MAINTAINING ACCREDITATION</w:t>
      </w:r>
      <w:bookmarkEnd w:id="66"/>
    </w:p>
    <w:p w14:paraId="0C03C6D9" w14:textId="2CC4ED04" w:rsidR="00D46EF5" w:rsidRDefault="00D46EF5" w:rsidP="00D46EF5">
      <w:pPr>
        <w:pStyle w:val="Heading2separationline"/>
      </w:pPr>
    </w:p>
    <w:p w14:paraId="43851E3A" w14:textId="4B7B96C7" w:rsidR="00277F63" w:rsidRPr="00D861B3" w:rsidRDefault="008519E0" w:rsidP="008519E0">
      <w:pPr>
        <w:pStyle w:val="BodyText"/>
      </w:pPr>
      <w:r w:rsidRPr="00D861B3">
        <w:t>During the period of accreditation</w:t>
      </w:r>
      <w:r w:rsidR="00DB5EAC" w:rsidRPr="00D861B3">
        <w:t>,</w:t>
      </w:r>
      <w:r w:rsidRPr="00D861B3">
        <w:t xml:space="preserve"> a competent authority may consider the use of periodic audits and associated compliance matrixes to ensure the accredited training organi</w:t>
      </w:r>
      <w:r w:rsidR="00D368D4" w:rsidRPr="00D861B3">
        <w:t>z</w:t>
      </w:r>
      <w:r w:rsidRPr="00D861B3">
        <w:t xml:space="preserve">ation continues to </w:t>
      </w:r>
      <w:r w:rsidR="00277F63" w:rsidRPr="00D861B3">
        <w:t xml:space="preserve">conform </w:t>
      </w:r>
      <w:proofErr w:type="gramStart"/>
      <w:r w:rsidR="00277F63" w:rsidRPr="00D861B3">
        <w:t>with</w:t>
      </w:r>
      <w:proofErr w:type="gramEnd"/>
      <w:r w:rsidR="00277F63" w:rsidRPr="00D861B3">
        <w:t xml:space="preserve"> the practices specified in </w:t>
      </w:r>
      <w:r w:rsidR="00277F63" w:rsidRPr="002B4AA5">
        <w:rPr>
          <w:i/>
        </w:rPr>
        <w:t xml:space="preserve">Recommendation </w:t>
      </w:r>
      <w:r w:rsidR="0070229E">
        <w:rPr>
          <w:i/>
        </w:rPr>
        <w:t>R</w:t>
      </w:r>
      <w:r w:rsidR="00277F63" w:rsidRPr="002B4AA5">
        <w:rPr>
          <w:i/>
        </w:rPr>
        <w:t>0149 on</w:t>
      </w:r>
      <w:r w:rsidR="00277F63" w:rsidRPr="00D861B3">
        <w:rPr>
          <w:i/>
          <w:iCs/>
        </w:rPr>
        <w:t xml:space="preserve"> the Accreditation of Training Organizations</w:t>
      </w:r>
      <w:r w:rsidR="00277F63" w:rsidRPr="00D861B3">
        <w:t xml:space="preserve"> and guidance described in </w:t>
      </w:r>
      <w:r w:rsidRPr="00D861B3">
        <w:t xml:space="preserve">this </w:t>
      </w:r>
      <w:r w:rsidR="0070229E">
        <w:t>g</w:t>
      </w:r>
      <w:r w:rsidRPr="00D861B3">
        <w:t xml:space="preserve">uideline. </w:t>
      </w:r>
    </w:p>
    <w:p w14:paraId="1C46BED5" w14:textId="6D9E9A55" w:rsidR="00EA130F" w:rsidRPr="00D861B3" w:rsidRDefault="00EA130F" w:rsidP="008519E0">
      <w:pPr>
        <w:pStyle w:val="BodyText"/>
      </w:pPr>
      <w:r w:rsidRPr="00D861B3">
        <w:t>Examples of how this could be adopted include:</w:t>
      </w:r>
    </w:p>
    <w:p w14:paraId="3791C808" w14:textId="01EE691A" w:rsidR="00EA130F" w:rsidRPr="00457AC1" w:rsidRDefault="006A0965" w:rsidP="002D1A22">
      <w:pPr>
        <w:pStyle w:val="Bullet1"/>
        <w:numPr>
          <w:ilvl w:val="0"/>
          <w:numId w:val="36"/>
        </w:numPr>
        <w:suppressAutoHyphens/>
        <w:ind w:left="992" w:hanging="425"/>
      </w:pPr>
      <w:r w:rsidRPr="00457AC1">
        <w:t>A</w:t>
      </w:r>
      <w:r w:rsidR="008519E0" w:rsidRPr="00457AC1">
        <w:t>n audit conducted approximately half way through the validity period</w:t>
      </w:r>
      <w:r w:rsidRPr="00457AC1">
        <w:t>.</w:t>
      </w:r>
    </w:p>
    <w:p w14:paraId="3C493CE3" w14:textId="5840D648" w:rsidR="00EA130F" w:rsidRPr="00457AC1" w:rsidRDefault="006A0965" w:rsidP="002D1A22">
      <w:pPr>
        <w:pStyle w:val="Bullet1"/>
        <w:numPr>
          <w:ilvl w:val="0"/>
          <w:numId w:val="36"/>
        </w:numPr>
        <w:suppressAutoHyphens/>
        <w:ind w:left="992" w:hanging="425"/>
      </w:pPr>
      <w:r w:rsidRPr="00457AC1">
        <w:t>W</w:t>
      </w:r>
      <w:r w:rsidR="00277F63" w:rsidRPr="00457AC1">
        <w:t>he</w:t>
      </w:r>
      <w:r w:rsidR="00EA130F" w:rsidRPr="00457AC1">
        <w:t>re</w:t>
      </w:r>
      <w:r w:rsidR="00277F63" w:rsidRPr="00457AC1">
        <w:t xml:space="preserve"> </w:t>
      </w:r>
      <w:r w:rsidR="008519E0" w:rsidRPr="00457AC1">
        <w:t>concerns</w:t>
      </w:r>
      <w:r w:rsidR="00EA130F" w:rsidRPr="00457AC1">
        <w:t xml:space="preserve"> have</w:t>
      </w:r>
      <w:r w:rsidR="008519E0" w:rsidRPr="00457AC1">
        <w:t xml:space="preserve"> </w:t>
      </w:r>
      <w:r w:rsidR="00277F63" w:rsidRPr="00457AC1">
        <w:t>be</w:t>
      </w:r>
      <w:r w:rsidR="00EA130F" w:rsidRPr="00457AC1">
        <w:t>en</w:t>
      </w:r>
      <w:r w:rsidR="00277F63" w:rsidRPr="00457AC1">
        <w:t xml:space="preserve"> raised </w:t>
      </w:r>
      <w:r w:rsidR="008519E0" w:rsidRPr="00457AC1">
        <w:t xml:space="preserve">regarding the delivery of the courses they have been approved to deliver.  </w:t>
      </w:r>
    </w:p>
    <w:p w14:paraId="408EFAD6" w14:textId="6F97EB56" w:rsidR="008519E0" w:rsidRPr="00457AC1" w:rsidRDefault="00EA130F" w:rsidP="002D1A22">
      <w:pPr>
        <w:pStyle w:val="Bullet1"/>
        <w:numPr>
          <w:ilvl w:val="0"/>
          <w:numId w:val="36"/>
        </w:numPr>
        <w:suppressAutoHyphens/>
        <w:ind w:left="992" w:hanging="425"/>
      </w:pPr>
      <w:r w:rsidRPr="00457AC1">
        <w:t xml:space="preserve">Requiring an </w:t>
      </w:r>
      <w:r w:rsidR="008519E0" w:rsidRPr="00457AC1">
        <w:t xml:space="preserve">annual report </w:t>
      </w:r>
      <w:r w:rsidR="0054081B" w:rsidRPr="00457AC1">
        <w:t>summarizing</w:t>
      </w:r>
      <w:r w:rsidR="008519E0" w:rsidRPr="00457AC1">
        <w:t xml:space="preserve"> the number of students attending courses, details of current instructors/assessors, copies of student feedback results etc.</w:t>
      </w:r>
    </w:p>
    <w:p w14:paraId="6FC4E73A" w14:textId="34EBC0B2" w:rsidR="00435202" w:rsidRDefault="0086372F" w:rsidP="00435202">
      <w:pPr>
        <w:pStyle w:val="BodyText"/>
      </w:pPr>
      <w:r w:rsidRPr="0086372F">
        <w:t>P</w:t>
      </w:r>
      <w:r w:rsidR="00435202" w:rsidRPr="0086372F">
        <w:t xml:space="preserve">eriodic audits </w:t>
      </w:r>
      <w:r w:rsidR="00EA130F">
        <w:t xml:space="preserve">may </w:t>
      </w:r>
      <w:r w:rsidR="00435202" w:rsidRPr="0086372F">
        <w:t xml:space="preserve">also </w:t>
      </w:r>
      <w:r w:rsidRPr="0086372F">
        <w:t xml:space="preserve">aim to </w:t>
      </w:r>
      <w:r w:rsidR="00435202" w:rsidRPr="0086372F">
        <w:t xml:space="preserve">ensure </w:t>
      </w:r>
      <w:r w:rsidR="00DD6AB7">
        <w:t xml:space="preserve">the </w:t>
      </w:r>
      <w:r w:rsidR="00435202" w:rsidRPr="0086372F">
        <w:t xml:space="preserve">model courses for which the </w:t>
      </w:r>
      <w:r w:rsidR="00BE64AA">
        <w:t>training organization</w:t>
      </w:r>
      <w:r w:rsidR="00435202" w:rsidRPr="0086372F">
        <w:t xml:space="preserve"> is approved to deliver are being implemented in a manner consistent with the respective model course</w:t>
      </w:r>
      <w:r w:rsidRPr="0086372F">
        <w:t>,</w:t>
      </w:r>
      <w:r w:rsidR="00435202" w:rsidRPr="0086372F">
        <w:t xml:space="preserve"> and that updates to the model course</w:t>
      </w:r>
      <w:r w:rsidRPr="0086372F">
        <w:t xml:space="preserve">, IALA </w:t>
      </w:r>
      <w:r w:rsidR="00435202" w:rsidRPr="0086372F">
        <w:t>recommendations</w:t>
      </w:r>
      <w:r w:rsidRPr="0086372F">
        <w:t xml:space="preserve"> and </w:t>
      </w:r>
      <w:r w:rsidR="00435202" w:rsidRPr="0086372F">
        <w:t xml:space="preserve">guidelines </w:t>
      </w:r>
      <w:r w:rsidRPr="0086372F">
        <w:t>are</w:t>
      </w:r>
      <w:r w:rsidR="00435202" w:rsidRPr="0086372F">
        <w:t xml:space="preserve"> incorporated into training materials.</w:t>
      </w:r>
      <w:r w:rsidR="00435202">
        <w:t xml:space="preserve">  </w:t>
      </w:r>
    </w:p>
    <w:p w14:paraId="16F7B10E" w14:textId="6446B4E1" w:rsidR="001A6A86" w:rsidRDefault="0086372F" w:rsidP="00B83DA2">
      <w:pPr>
        <w:pStyle w:val="BodyText"/>
      </w:pPr>
      <w:r>
        <w:lastRenderedPageBreak/>
        <w:t xml:space="preserve">The competent authority should have procedures in place to </w:t>
      </w:r>
      <w:r w:rsidR="002B4AA5">
        <w:t>accommodate</w:t>
      </w:r>
      <w:r>
        <w:t xml:space="preserve"> amendments</w:t>
      </w:r>
      <w:r w:rsidR="0054081B">
        <w:t xml:space="preserve"> to </w:t>
      </w:r>
      <w:r w:rsidR="002B4AA5">
        <w:t xml:space="preserve">a </w:t>
      </w:r>
      <w:r w:rsidR="0054081B">
        <w:t xml:space="preserve">certificate of accreditation </w:t>
      </w:r>
      <w:r w:rsidR="002B4AA5">
        <w:t>for a</w:t>
      </w:r>
      <w:r>
        <w:t xml:space="preserve"> </w:t>
      </w:r>
      <w:r w:rsidR="00BE64AA">
        <w:t>training organization</w:t>
      </w:r>
      <w:r w:rsidR="002B4AA5">
        <w:t xml:space="preserve"> where appropriate</w:t>
      </w:r>
      <w:r>
        <w:t xml:space="preserve">. </w:t>
      </w:r>
      <w:r w:rsidR="001B1BEF">
        <w:t xml:space="preserve">For </w:t>
      </w:r>
      <w:r w:rsidR="00F763CE">
        <w:t>example</w:t>
      </w:r>
      <w:r w:rsidR="001B1BEF">
        <w:t>,</w:t>
      </w:r>
      <w:r w:rsidR="00F763CE">
        <w:t xml:space="preserve"> </w:t>
      </w:r>
      <w:r w:rsidR="001B1BEF">
        <w:t>an amendment</w:t>
      </w:r>
      <w:r w:rsidR="001A6A86">
        <w:t xml:space="preserve"> may be required where a training </w:t>
      </w:r>
      <w:r w:rsidR="00FD301E">
        <w:t>organization</w:t>
      </w:r>
      <w:r w:rsidR="001A6A86">
        <w:t xml:space="preserve"> </w:t>
      </w:r>
      <w:r w:rsidR="00BE6CD0">
        <w:t>applies to deliver an additional model co</w:t>
      </w:r>
      <w:r w:rsidR="00F763CE">
        <w:t xml:space="preserve">urse.  </w:t>
      </w:r>
    </w:p>
    <w:p w14:paraId="6FA4BF60" w14:textId="38D956EA" w:rsidR="00B83DA2" w:rsidRDefault="00C1221E" w:rsidP="00F443E1">
      <w:pPr>
        <w:pStyle w:val="Heading2"/>
      </w:pPr>
      <w:bookmarkStart w:id="67" w:name="_Toc84440391"/>
      <w:r>
        <w:t>RENEWAL ACCREDITATION</w:t>
      </w:r>
      <w:bookmarkEnd w:id="67"/>
    </w:p>
    <w:p w14:paraId="3566390F" w14:textId="4F8C8825" w:rsidR="00B80FAE" w:rsidRDefault="00B80FAE" w:rsidP="00B80FAE">
      <w:pPr>
        <w:pStyle w:val="Heading2separationline"/>
      </w:pPr>
    </w:p>
    <w:p w14:paraId="38762A3B" w14:textId="3175C64F" w:rsidR="00435202" w:rsidRDefault="00435202" w:rsidP="00B80FAE">
      <w:pPr>
        <w:pStyle w:val="BodyText"/>
      </w:pPr>
      <w:r>
        <w:t>I</w:t>
      </w:r>
      <w:r w:rsidRPr="00435202">
        <w:t xml:space="preserve">f the </w:t>
      </w:r>
      <w:r w:rsidR="00BE64AA">
        <w:t>training organization</w:t>
      </w:r>
      <w:r w:rsidRPr="00435202">
        <w:t xml:space="preserve"> </w:t>
      </w:r>
      <w:r>
        <w:t>intends</w:t>
      </w:r>
      <w:r w:rsidRPr="00435202">
        <w:t xml:space="preserve"> to continue operating</w:t>
      </w:r>
      <w:r w:rsidR="00563157">
        <w:t xml:space="preserve"> after the expiration of the certificate of accreditation</w:t>
      </w:r>
      <w:r w:rsidRPr="00435202">
        <w:t>, the competent authority should conduct a</w:t>
      </w:r>
      <w:r w:rsidR="006864D0">
        <w:t xml:space="preserve">n </w:t>
      </w:r>
      <w:r w:rsidR="00792BC1">
        <w:t>appropriate</w:t>
      </w:r>
      <w:r w:rsidRPr="00435202">
        <w:t xml:space="preserve"> </w:t>
      </w:r>
      <w:r>
        <w:t>audit similar to the initial audit to renew accreditation, and approve the model courses t</w:t>
      </w:r>
      <w:r w:rsidR="009D741C">
        <w:t>hey intend to del</w:t>
      </w:r>
      <w:r>
        <w:t xml:space="preserve">iver.  </w:t>
      </w:r>
      <w:r w:rsidR="001921D0">
        <w:t>I</w:t>
      </w:r>
      <w:r w:rsidR="00865698">
        <w:t>deally, this audit should be completed</w:t>
      </w:r>
      <w:r w:rsidR="001921D0">
        <w:t xml:space="preserve"> within 6 months of the certificate expiry date.</w:t>
      </w:r>
    </w:p>
    <w:p w14:paraId="6685E4FA" w14:textId="5E19B188" w:rsidR="008519E0" w:rsidRPr="00B80FAE" w:rsidRDefault="00435202" w:rsidP="00B80FAE">
      <w:pPr>
        <w:pStyle w:val="BodyText"/>
      </w:pPr>
      <w:r w:rsidRPr="00435202">
        <w:t xml:space="preserve">This </w:t>
      </w:r>
      <w:r w:rsidR="001921D0">
        <w:t xml:space="preserve">renewal audit </w:t>
      </w:r>
      <w:r w:rsidRPr="00435202">
        <w:t>ensure</w:t>
      </w:r>
      <w:r w:rsidR="001921D0">
        <w:t>s</w:t>
      </w:r>
      <w:r w:rsidRPr="00435202">
        <w:t xml:space="preserve"> the necessary standards </w:t>
      </w:r>
      <w:r w:rsidR="009D741C">
        <w:t>are being</w:t>
      </w:r>
      <w:r w:rsidRPr="00435202">
        <w:t xml:space="preserve"> maintained</w:t>
      </w:r>
      <w:r w:rsidR="009D741C">
        <w:t>,</w:t>
      </w:r>
      <w:r w:rsidRPr="00435202">
        <w:t xml:space="preserve"> and </w:t>
      </w:r>
      <w:r w:rsidR="001921D0">
        <w:t xml:space="preserve">that a </w:t>
      </w:r>
      <w:r w:rsidRPr="00435202">
        <w:t xml:space="preserve">new </w:t>
      </w:r>
      <w:r w:rsidR="00924827">
        <w:t>c</w:t>
      </w:r>
      <w:r>
        <w:t xml:space="preserve">ertification of </w:t>
      </w:r>
      <w:r w:rsidR="00924827">
        <w:t>a</w:t>
      </w:r>
      <w:r>
        <w:t>ccreditation</w:t>
      </w:r>
      <w:r w:rsidRPr="00435202">
        <w:t xml:space="preserve"> </w:t>
      </w:r>
      <w:r w:rsidR="001921D0">
        <w:t xml:space="preserve">can </w:t>
      </w:r>
      <w:r w:rsidRPr="00435202">
        <w:t>be issued.</w:t>
      </w:r>
    </w:p>
    <w:p w14:paraId="4A99B27C" w14:textId="7956AFDD" w:rsidR="00B83DA2" w:rsidRDefault="00C1221E" w:rsidP="00F443E1">
      <w:pPr>
        <w:pStyle w:val="Heading2"/>
      </w:pPr>
      <w:bookmarkStart w:id="68" w:name="_Toc84440392"/>
      <w:r>
        <w:t>WITHDRAWAL OF ACCREDITATION</w:t>
      </w:r>
      <w:bookmarkEnd w:id="68"/>
    </w:p>
    <w:p w14:paraId="48774868" w14:textId="65ECC453" w:rsidR="00E565D7" w:rsidRDefault="00E565D7" w:rsidP="00E565D7">
      <w:pPr>
        <w:pStyle w:val="Heading2separationline"/>
      </w:pPr>
    </w:p>
    <w:p w14:paraId="473497D7" w14:textId="5F8652BC" w:rsidR="00E565D7" w:rsidRPr="00E565D7" w:rsidRDefault="001921D0" w:rsidP="00E565D7">
      <w:pPr>
        <w:pStyle w:val="BodyText"/>
      </w:pPr>
      <w:r>
        <w:t xml:space="preserve">The </w:t>
      </w:r>
      <w:r w:rsidR="00BE64AA">
        <w:t>training organization</w:t>
      </w:r>
      <w:r>
        <w:t xml:space="preserve"> may notify the competent authority that they no longer require their accreditation, or intend to deliver their approved model courses.  </w:t>
      </w:r>
    </w:p>
    <w:p w14:paraId="139C7976" w14:textId="69E166D8" w:rsidR="00EA227E" w:rsidRDefault="001921D0" w:rsidP="00FB0CE8">
      <w:pPr>
        <w:pStyle w:val="BodyText"/>
      </w:pPr>
      <w:r>
        <w:t xml:space="preserve">Similarly, the competent authority may consider suspending or withdrawing </w:t>
      </w:r>
      <w:r w:rsidR="002F6A23">
        <w:t>their</w:t>
      </w:r>
      <w:r>
        <w:t xml:space="preserve"> </w:t>
      </w:r>
      <w:r w:rsidR="002F6A23">
        <w:t>c</w:t>
      </w:r>
      <w:r>
        <w:t xml:space="preserve">ertificate of </w:t>
      </w:r>
      <w:r w:rsidR="002F6A23">
        <w:t>a</w:t>
      </w:r>
      <w:r>
        <w:t xml:space="preserve">ccreditation </w:t>
      </w:r>
      <w:r w:rsidR="008539E1">
        <w:t xml:space="preserve">where a </w:t>
      </w:r>
      <w:r w:rsidR="00BE64AA">
        <w:t>training organization</w:t>
      </w:r>
      <w:r>
        <w:t xml:space="preserve"> </w:t>
      </w:r>
      <w:r w:rsidR="008539E1">
        <w:t xml:space="preserve">is </w:t>
      </w:r>
      <w:r w:rsidR="006F3B62">
        <w:t xml:space="preserve">not </w:t>
      </w:r>
      <w:r w:rsidR="008539E1">
        <w:t xml:space="preserve">able to demonstrate compliance </w:t>
      </w:r>
      <w:r w:rsidR="002D6475">
        <w:t xml:space="preserve">with </w:t>
      </w:r>
      <w:r w:rsidR="00EA227E">
        <w:t>a functioning quality management system</w:t>
      </w:r>
      <w:r w:rsidR="008539E1">
        <w:t xml:space="preserve">, and the </w:t>
      </w:r>
      <w:r w:rsidR="009D741C">
        <w:t xml:space="preserve">requirements </w:t>
      </w:r>
      <w:r w:rsidR="008539E1" w:rsidRPr="009A4B1A">
        <w:t xml:space="preserve">for </w:t>
      </w:r>
      <w:r w:rsidR="009D741C">
        <w:t>the</w:t>
      </w:r>
      <w:r w:rsidR="008539E1" w:rsidRPr="009A4B1A">
        <w:t xml:space="preserve"> implementation, delivery and assessment</w:t>
      </w:r>
      <w:r w:rsidR="009D741C">
        <w:t xml:space="preserve"> of the respective model course</w:t>
      </w:r>
      <w:r w:rsidR="008539E1" w:rsidRPr="009A4B1A">
        <w:t>.</w:t>
      </w:r>
    </w:p>
    <w:p w14:paraId="04524533" w14:textId="16B0DBC9" w:rsidR="005F5ED5" w:rsidRDefault="008539E1" w:rsidP="005F5ED5">
      <w:pPr>
        <w:pStyle w:val="BodyText"/>
      </w:pPr>
      <w:r>
        <w:t xml:space="preserve">Where a </w:t>
      </w:r>
      <w:r w:rsidR="009D741C">
        <w:t>c</w:t>
      </w:r>
      <w:r>
        <w:t xml:space="preserve">ertificate of </w:t>
      </w:r>
      <w:r w:rsidR="009D741C">
        <w:t>a</w:t>
      </w:r>
      <w:r>
        <w:t xml:space="preserve">ccreditation is withdrawn, IALA should be informed so </w:t>
      </w:r>
      <w:r w:rsidR="006F3B62">
        <w:t xml:space="preserve">records </w:t>
      </w:r>
      <w:r>
        <w:t xml:space="preserve">can be </w:t>
      </w:r>
      <w:r w:rsidR="00803F2F">
        <w:t xml:space="preserve">updated and </w:t>
      </w:r>
      <w:r>
        <w:t xml:space="preserve">reflected </w:t>
      </w:r>
      <w:r w:rsidR="006F3B62">
        <w:t xml:space="preserve">accordingly </w:t>
      </w:r>
      <w:r>
        <w:t xml:space="preserve">on the IALA website. </w:t>
      </w:r>
    </w:p>
    <w:p w14:paraId="39D5C69C" w14:textId="18587E57" w:rsidR="00C437C7" w:rsidRDefault="00D40A8B" w:rsidP="00E3722A">
      <w:pPr>
        <w:pStyle w:val="Heading1"/>
      </w:pPr>
      <w:bookmarkStart w:id="69" w:name="_Toc84440393"/>
      <w:r>
        <w:t>R</w:t>
      </w:r>
      <w:r w:rsidR="00186A70">
        <w:t>OLE OF</w:t>
      </w:r>
      <w:r>
        <w:t xml:space="preserve"> </w:t>
      </w:r>
      <w:r w:rsidR="00C1221E">
        <w:t>IALA AND USE OF IALA LOGO</w:t>
      </w:r>
      <w:bookmarkEnd w:id="69"/>
    </w:p>
    <w:p w14:paraId="59311C5F" w14:textId="77777777" w:rsidR="00C437C7" w:rsidRDefault="00C437C7" w:rsidP="00C437C7">
      <w:pPr>
        <w:pStyle w:val="Heading1separatationline"/>
      </w:pPr>
    </w:p>
    <w:p w14:paraId="40A7BDB4" w14:textId="6DBEEC69" w:rsidR="001F437A" w:rsidRDefault="001F437A" w:rsidP="001F437A">
      <w:pPr>
        <w:pStyle w:val="BodyText"/>
      </w:pPr>
      <w:r>
        <w:t xml:space="preserve">The competent authority should inform IALA that a request has been made for the accreditation of a new </w:t>
      </w:r>
      <w:r w:rsidR="00BE64AA">
        <w:t>training organization</w:t>
      </w:r>
      <w:r>
        <w:t xml:space="preserve">. If necessary, IALA can provide </w:t>
      </w:r>
      <w:r w:rsidR="009D741C">
        <w:t xml:space="preserve">further </w:t>
      </w:r>
      <w:r>
        <w:t xml:space="preserve">advice </w:t>
      </w:r>
      <w:r w:rsidR="00601721">
        <w:t>on</w:t>
      </w:r>
      <w:r>
        <w:t xml:space="preserve"> the accreditation and approval process.</w:t>
      </w:r>
      <w:r w:rsidRPr="00E071DB">
        <w:t xml:space="preserve">  </w:t>
      </w:r>
    </w:p>
    <w:p w14:paraId="60D17021" w14:textId="23132C16" w:rsidR="001F437A" w:rsidRDefault="001F437A" w:rsidP="001F437A">
      <w:pPr>
        <w:pStyle w:val="BodyText"/>
      </w:pPr>
      <w:r>
        <w:t xml:space="preserve">The use of IALA logo indicates that the accreditation and approval process </w:t>
      </w:r>
      <w:r w:rsidR="004C0816">
        <w:t>complies</w:t>
      </w:r>
      <w:r>
        <w:t xml:space="preserve"> with </w:t>
      </w:r>
      <w:r w:rsidR="0097041D">
        <w:t xml:space="preserve">this </w:t>
      </w:r>
      <w:r w:rsidR="0070229E">
        <w:t>g</w:t>
      </w:r>
      <w:r>
        <w:t xml:space="preserve">uideline.  </w:t>
      </w:r>
    </w:p>
    <w:p w14:paraId="7E257615" w14:textId="1CF9096E" w:rsidR="001F437A" w:rsidRDefault="001F437A" w:rsidP="001F437A">
      <w:pPr>
        <w:pStyle w:val="BodyText"/>
      </w:pPr>
      <w:r>
        <w:t>Once an accreditation and approval process has been completed, the competent authority should provide copies of the certificate of accreditation and the report</w:t>
      </w:r>
      <w:r w:rsidR="00601721">
        <w:t xml:space="preserve"> on th</w:t>
      </w:r>
      <w:r>
        <w:t>e audit process to IALA.</w:t>
      </w:r>
    </w:p>
    <w:p w14:paraId="30471E7B" w14:textId="603CC703" w:rsidR="00792BC1" w:rsidRDefault="001F437A" w:rsidP="001F437A">
      <w:pPr>
        <w:pStyle w:val="BodyText"/>
      </w:pPr>
      <w:r>
        <w:t>Following receipt of these documents</w:t>
      </w:r>
      <w:r w:rsidR="004C0816">
        <w:t>,</w:t>
      </w:r>
      <w:r>
        <w:t xml:space="preserve"> the </w:t>
      </w:r>
      <w:r w:rsidR="004C0816">
        <w:t xml:space="preserve">details of the </w:t>
      </w:r>
      <w:r w:rsidR="00BE64AA">
        <w:t>training organization</w:t>
      </w:r>
      <w:r>
        <w:t xml:space="preserve"> will be added </w:t>
      </w:r>
      <w:r w:rsidR="001229DE">
        <w:t>to</w:t>
      </w:r>
      <w:r>
        <w:t xml:space="preserve"> the IALA website and copies of the IALA logo provided to the </w:t>
      </w:r>
      <w:r w:rsidR="00BE64AA">
        <w:t>training organization</w:t>
      </w:r>
      <w:r>
        <w:t xml:space="preserve">. The </w:t>
      </w:r>
      <w:r w:rsidR="00BE64AA">
        <w:t>training organization</w:t>
      </w:r>
      <w:r>
        <w:t xml:space="preserve"> will </w:t>
      </w:r>
      <w:r w:rsidR="00601721">
        <w:t xml:space="preserve">then </w:t>
      </w:r>
      <w:r>
        <w:t xml:space="preserve">have </w:t>
      </w:r>
      <w:r w:rsidR="009D741C" w:rsidRPr="00601721">
        <w:t>permission</w:t>
      </w:r>
      <w:r>
        <w:t xml:space="preserve"> to use the IALA logo for the duration of the validity of their </w:t>
      </w:r>
      <w:r w:rsidR="009D741C">
        <w:t xml:space="preserve">certificate of </w:t>
      </w:r>
      <w:r>
        <w:t>accreditation</w:t>
      </w:r>
      <w:r w:rsidR="00E46C38">
        <w:t xml:space="preserve">. </w:t>
      </w:r>
      <w:r>
        <w:t xml:space="preserve">The IALA logo may only be used by </w:t>
      </w:r>
      <w:r w:rsidR="00BE64AA">
        <w:t>training organization</w:t>
      </w:r>
      <w:r>
        <w:t xml:space="preserve">s located in a country that is a national member of IALA. </w:t>
      </w:r>
    </w:p>
    <w:p w14:paraId="29F4E816" w14:textId="55ACB8E4" w:rsidR="00597B9E" w:rsidRDefault="00C1221E" w:rsidP="00071CF4">
      <w:pPr>
        <w:pStyle w:val="Heading1"/>
      </w:pPr>
      <w:bookmarkStart w:id="70" w:name="_Toc84440394"/>
      <w:r>
        <w:rPr>
          <w:caps w:val="0"/>
        </w:rPr>
        <w:t xml:space="preserve">INTERNATIONAL RECOGNITION OF ACCREDITED </w:t>
      </w:r>
      <w:r w:rsidR="00BE64AA">
        <w:rPr>
          <w:caps w:val="0"/>
        </w:rPr>
        <w:t>TRAINING ORGANIZATION</w:t>
      </w:r>
      <w:r>
        <w:rPr>
          <w:caps w:val="0"/>
        </w:rPr>
        <w:t>S</w:t>
      </w:r>
      <w:bookmarkEnd w:id="70"/>
    </w:p>
    <w:p w14:paraId="33785BB3" w14:textId="77777777" w:rsidR="00597B9E" w:rsidRDefault="00597B9E" w:rsidP="00597B9E">
      <w:pPr>
        <w:pStyle w:val="Heading2separationline"/>
      </w:pPr>
    </w:p>
    <w:p w14:paraId="22B803DD" w14:textId="1C40B508" w:rsidR="00FA5BF1" w:rsidRDefault="00316427" w:rsidP="00597B9E">
      <w:pPr>
        <w:pStyle w:val="BodyText"/>
      </w:pPr>
      <w:r>
        <w:t xml:space="preserve">Agreements may be identified for one </w:t>
      </w:r>
      <w:r w:rsidR="0070229E">
        <w:t>c</w:t>
      </w:r>
      <w:r>
        <w:t>ountry to recogni</w:t>
      </w:r>
      <w:r w:rsidR="001060D7">
        <w:t>z</w:t>
      </w:r>
      <w:r>
        <w:t>e accredit</w:t>
      </w:r>
      <w:r w:rsidR="003D58B7">
        <w:t xml:space="preserve">ed </w:t>
      </w:r>
      <w:r>
        <w:t>training organi</w:t>
      </w:r>
      <w:r w:rsidR="003D58B7">
        <w:t>z</w:t>
      </w:r>
      <w:r>
        <w:t xml:space="preserve">ation(s) from another </w:t>
      </w:r>
      <w:r w:rsidR="0070229E">
        <w:t>c</w:t>
      </w:r>
      <w:r>
        <w:t>ountry. Reciprocal arrangement</w:t>
      </w:r>
      <w:r w:rsidR="003D58B7">
        <w:t>s</w:t>
      </w:r>
      <w:r>
        <w:t xml:space="preserve"> may be implemented to facilitate such recognition where</w:t>
      </w:r>
      <w:r w:rsidR="00597B9E">
        <w:t xml:space="preserve"> the competent authority </w:t>
      </w:r>
      <w:r>
        <w:t>is</w:t>
      </w:r>
      <w:r w:rsidR="00597B9E">
        <w:t xml:space="preserve"> satisfied that the training arrangements comply with IALA standards.   </w:t>
      </w:r>
    </w:p>
    <w:p w14:paraId="04D3F093" w14:textId="0B67FCF7" w:rsidR="00597B9E" w:rsidRDefault="00AC6913" w:rsidP="00597B9E">
      <w:pPr>
        <w:pStyle w:val="BodyText"/>
      </w:pPr>
      <w:r>
        <w:t xml:space="preserve">A letter of confirmation, </w:t>
      </w:r>
      <w:r w:rsidR="00597B9E">
        <w:t>memorandum of understanding</w:t>
      </w:r>
      <w:r w:rsidR="00601721">
        <w:t>,</w:t>
      </w:r>
      <w:r w:rsidR="00597B9E">
        <w:t xml:space="preserve"> or other appropriate instrument</w:t>
      </w:r>
      <w:r>
        <w:t xml:space="preserve"> should be used to document the recognition</w:t>
      </w:r>
      <w:r w:rsidR="00597B9E">
        <w:t>.</w:t>
      </w:r>
    </w:p>
    <w:p w14:paraId="41633F34" w14:textId="4978AD96" w:rsidR="00FA649A" w:rsidRDefault="00D866BB" w:rsidP="00FA649A">
      <w:pPr>
        <w:pStyle w:val="Heading1"/>
      </w:pPr>
      <w:bookmarkStart w:id="71" w:name="_Toc84440395"/>
      <w:r>
        <w:t>definitions</w:t>
      </w:r>
      <w:bookmarkEnd w:id="71"/>
    </w:p>
    <w:p w14:paraId="177C8A81" w14:textId="77777777" w:rsidR="00FA649A" w:rsidRDefault="00FA649A" w:rsidP="00FA649A">
      <w:pPr>
        <w:pStyle w:val="Heading1separatationline"/>
      </w:pPr>
    </w:p>
    <w:p w14:paraId="232E19EB" w14:textId="77777777" w:rsidR="00E5610A" w:rsidRDefault="00E5610A" w:rsidP="00FA649A">
      <w:pPr>
        <w:pStyle w:val="BodyText"/>
      </w:pPr>
      <w:r>
        <w:t>The definitions of terms used in this Guideline can be found in the International Dictionary of Marine Aids to Navigation (IALA Dictionary) at http://www.iala-aism.org/wiki/dictionary and were checked as correct at the time of going to print. Where conflict arises, the IALA Dictionary should be considered as the authoritative source of definitions used in IALA documents.</w:t>
      </w:r>
      <w:r w:rsidRPr="000D237E">
        <w:t xml:space="preserve"> </w:t>
      </w:r>
    </w:p>
    <w:p w14:paraId="12827BA8" w14:textId="32685DD4" w:rsidR="00FA649A" w:rsidRPr="000D237E" w:rsidRDefault="00FA649A" w:rsidP="00FA649A">
      <w:pPr>
        <w:pStyle w:val="BodyText"/>
      </w:pPr>
      <w:r w:rsidRPr="000D237E">
        <w:rPr>
          <w:b/>
        </w:rPr>
        <w:lastRenderedPageBreak/>
        <w:t>Accreditation</w:t>
      </w:r>
      <w:r w:rsidRPr="000D237E">
        <w:t xml:space="preserve"> </w:t>
      </w:r>
      <w:r w:rsidR="005E12DC" w:rsidRPr="00813E95">
        <w:t xml:space="preserve">is </w:t>
      </w:r>
      <w:r w:rsidR="005E12DC">
        <w:t xml:space="preserve">the </w:t>
      </w:r>
      <w:r w:rsidR="005E12DC" w:rsidRPr="00813E95">
        <w:t xml:space="preserve">formal endorsement </w:t>
      </w:r>
      <w:r w:rsidR="005E12DC">
        <w:t xml:space="preserve">by a competent authority </w:t>
      </w:r>
      <w:r w:rsidR="005E12DC" w:rsidRPr="00813E95">
        <w:t xml:space="preserve">that </w:t>
      </w:r>
      <w:r w:rsidR="005E12DC">
        <w:t>a</w:t>
      </w:r>
      <w:r w:rsidR="005E12DC" w:rsidRPr="00813E95">
        <w:t xml:space="preserve"> </w:t>
      </w:r>
      <w:r w:rsidR="005E12DC">
        <w:t xml:space="preserve">training organization operates under </w:t>
      </w:r>
      <w:r w:rsidR="00A40FB7">
        <w:t xml:space="preserve">a </w:t>
      </w:r>
      <w:r w:rsidR="005E12DC">
        <w:t xml:space="preserve">quality </w:t>
      </w:r>
      <w:r w:rsidR="00A40FB7">
        <w:t xml:space="preserve">management </w:t>
      </w:r>
      <w:r w:rsidR="006A0965">
        <w:t xml:space="preserve">system </w:t>
      </w:r>
      <w:r w:rsidR="001538BE">
        <w:t>to deliver effective training</w:t>
      </w:r>
      <w:r w:rsidR="005E12DC">
        <w:t>.</w:t>
      </w:r>
      <w:r w:rsidR="003D5A19" w:rsidRPr="00EC6FA5">
        <w:t xml:space="preserve">  </w:t>
      </w:r>
    </w:p>
    <w:p w14:paraId="053EE160" w14:textId="21F3BF34" w:rsidR="001538BE" w:rsidRDefault="00FA649A" w:rsidP="001538BE">
      <w:pPr>
        <w:pStyle w:val="BodyText"/>
      </w:pPr>
      <w:r w:rsidRPr="00C87469">
        <w:rPr>
          <w:b/>
        </w:rPr>
        <w:t>Approval</w:t>
      </w:r>
      <w:r w:rsidR="00C87469" w:rsidRPr="00C87469">
        <w:t xml:space="preserve"> is the formal endorsement by the competent authority that a training organization meets the standards specified in an IALA model course for its implementation, delivery and assessment.  </w:t>
      </w:r>
      <w:r w:rsidR="001538BE">
        <w:t xml:space="preserve"> </w:t>
      </w:r>
    </w:p>
    <w:p w14:paraId="39BA7C05" w14:textId="4ACE6A39" w:rsidR="00FA649A" w:rsidRPr="000D237E" w:rsidRDefault="00FA649A" w:rsidP="00FA649A">
      <w:pPr>
        <w:pStyle w:val="BodyText"/>
      </w:pPr>
      <w:r w:rsidRPr="000D237E">
        <w:rPr>
          <w:b/>
        </w:rPr>
        <w:t>Audit</w:t>
      </w:r>
      <w:r w:rsidRPr="000D237E">
        <w:t xml:space="preserve"> is a systematic and independent verification process to assess whether the</w:t>
      </w:r>
      <w:r w:rsidR="00161685">
        <w:t xml:space="preserve"> required standards are being met. </w:t>
      </w:r>
      <w:r w:rsidRPr="000D237E">
        <w:t xml:space="preserve">  </w:t>
      </w:r>
    </w:p>
    <w:p w14:paraId="776AFF38" w14:textId="005802E8" w:rsidR="00FA649A" w:rsidRDefault="00FA649A" w:rsidP="00FA649A">
      <w:pPr>
        <w:pStyle w:val="BodyText"/>
      </w:pPr>
      <w:r w:rsidRPr="00BD76BA">
        <w:rPr>
          <w:b/>
        </w:rPr>
        <w:t>Compliance Matrix</w:t>
      </w:r>
      <w:r>
        <w:t xml:space="preserve"> – </w:t>
      </w:r>
      <w:r w:rsidR="00161685">
        <w:t>A document designed to measure the effectiveness of how the requirements are being met.  The document aims to assist a training organization in the preparation prior to the audit</w:t>
      </w:r>
      <w:r w:rsidR="003D58B7">
        <w:t>,</w:t>
      </w:r>
      <w:r w:rsidR="00161685">
        <w:t xml:space="preserve"> and for auditors during the audit.</w:t>
      </w:r>
      <w:r>
        <w:t xml:space="preserve"> </w:t>
      </w:r>
    </w:p>
    <w:p w14:paraId="20521FA0" w14:textId="7A02099A" w:rsidR="00FA649A" w:rsidRDefault="00FA649A" w:rsidP="00FA649A">
      <w:pPr>
        <w:pStyle w:val="BodyText"/>
      </w:pPr>
      <w:r w:rsidRPr="00BD76BA">
        <w:rPr>
          <w:b/>
        </w:rPr>
        <w:t>Model course</w:t>
      </w:r>
      <w:r>
        <w:t xml:space="preserve"> – </w:t>
      </w:r>
      <w:r w:rsidR="003D5A19" w:rsidRPr="003D5A19">
        <w:t>IALA Model Courses are training documents which define the level of training and knowledge needed to reach levels of competence defined by IALA</w:t>
      </w:r>
      <w:r w:rsidR="003D5A19" w:rsidRPr="00161685">
        <w:t>.</w:t>
      </w:r>
      <w:r w:rsidRPr="00161685">
        <w:t xml:space="preserve"> </w:t>
      </w:r>
    </w:p>
    <w:p w14:paraId="72514ECB" w14:textId="2A6A87A8" w:rsidR="0012173E" w:rsidRPr="00550645" w:rsidRDefault="0012173E" w:rsidP="0074391E">
      <w:pPr>
        <w:pStyle w:val="BodyText"/>
      </w:pPr>
      <w:r>
        <w:rPr>
          <w:b/>
        </w:rPr>
        <w:t>Remote learning</w:t>
      </w:r>
      <w:r>
        <w:t xml:space="preserve"> </w:t>
      </w:r>
      <w:r w:rsidRPr="0012173E">
        <w:t>is where the student and the instructor are not physically together. This may occur either in a synchronous or asynchronous manner, using online or offline training approaches (e.g. distance learning, e-learning, self-study or a blended delivery)</w:t>
      </w:r>
      <w:r w:rsidR="001B1354">
        <w:t>.</w:t>
      </w:r>
    </w:p>
    <w:p w14:paraId="492F3E3F" w14:textId="3F2D9218" w:rsidR="00FA649A" w:rsidRDefault="00BE64AA" w:rsidP="00FA649A">
      <w:pPr>
        <w:pStyle w:val="BodyText"/>
      </w:pPr>
      <w:r>
        <w:rPr>
          <w:b/>
        </w:rPr>
        <w:t>Training organization</w:t>
      </w:r>
      <w:r w:rsidR="00FA649A" w:rsidRPr="000D237E">
        <w:t xml:space="preserve"> – An entity accredited by the </w:t>
      </w:r>
      <w:r w:rsidR="00924827">
        <w:t>c</w:t>
      </w:r>
      <w:r w:rsidR="00FA649A" w:rsidRPr="000D237E">
        <w:t xml:space="preserve">ompetent </w:t>
      </w:r>
      <w:r w:rsidR="00924827">
        <w:t>a</w:t>
      </w:r>
      <w:r w:rsidR="00FA649A" w:rsidRPr="000D237E">
        <w:t xml:space="preserve">uthority </w:t>
      </w:r>
      <w:r w:rsidR="003D58B7">
        <w:t xml:space="preserve">and </w:t>
      </w:r>
      <w:r w:rsidR="00FA649A" w:rsidRPr="000D237E">
        <w:t xml:space="preserve">approved to deliver one or more IALA model courses. </w:t>
      </w:r>
    </w:p>
    <w:p w14:paraId="5C37A8ED" w14:textId="7D9E2BF0" w:rsidR="00FA649A" w:rsidRDefault="00D866BB" w:rsidP="00D866BB">
      <w:pPr>
        <w:pStyle w:val="Heading1"/>
      </w:pPr>
      <w:bookmarkStart w:id="72" w:name="_Toc84440396"/>
      <w:r w:rsidRPr="00D866BB">
        <w:rPr>
          <w:caps w:val="0"/>
        </w:rPr>
        <w:t>ABBREVIATIONS</w:t>
      </w:r>
      <w:bookmarkEnd w:id="72"/>
    </w:p>
    <w:p w14:paraId="5E58845B" w14:textId="77777777" w:rsidR="00FA649A" w:rsidRPr="00933EE0" w:rsidRDefault="00FA649A" w:rsidP="00FA649A">
      <w:pPr>
        <w:pStyle w:val="Heading1separatationline"/>
      </w:pPr>
    </w:p>
    <w:p w14:paraId="04DA855B" w14:textId="095F03E8" w:rsidR="00FA649A" w:rsidRDefault="00FA649A" w:rsidP="00E5610A">
      <w:pPr>
        <w:pStyle w:val="BodyText"/>
        <w:ind w:left="709" w:hanging="709"/>
      </w:pPr>
      <w:r>
        <w:t>EOMS</w:t>
      </w:r>
      <w:r w:rsidR="00E5610A">
        <w:tab/>
      </w:r>
      <w:r w:rsidR="00161685">
        <w:t>Educational organizations – management systems for educational organi</w:t>
      </w:r>
      <w:r w:rsidR="00D368D4">
        <w:t>z</w:t>
      </w:r>
      <w:r w:rsidR="00161685">
        <w:t xml:space="preserve">ations.  Refer to ISO 21001:2018 for more information. </w:t>
      </w:r>
    </w:p>
    <w:p w14:paraId="7F0A07C9" w14:textId="77777777" w:rsidR="00E5610A" w:rsidRDefault="00E5610A" w:rsidP="00E5610A">
      <w:pPr>
        <w:pStyle w:val="BodyText"/>
      </w:pPr>
      <w:r>
        <w:t>ISO</w:t>
      </w:r>
      <w:r>
        <w:tab/>
        <w:t>International organization for standardization</w:t>
      </w:r>
    </w:p>
    <w:p w14:paraId="4E3AB5EC" w14:textId="69E1DCE2" w:rsidR="00FA649A" w:rsidRDefault="00FA649A" w:rsidP="00FA649A">
      <w:pPr>
        <w:pStyle w:val="BodyText"/>
      </w:pPr>
      <w:r>
        <w:t>STCW</w:t>
      </w:r>
      <w:r w:rsidR="00E5610A">
        <w:tab/>
      </w:r>
      <w:r w:rsidR="00161685">
        <w:t xml:space="preserve">International Convention on Standards of Training Certification and </w:t>
      </w:r>
      <w:proofErr w:type="spellStart"/>
      <w:r w:rsidR="00161685">
        <w:t>Watchkeeping</w:t>
      </w:r>
      <w:proofErr w:type="spellEnd"/>
      <w:r w:rsidR="00161685">
        <w:t xml:space="preserve"> for Seafarers</w:t>
      </w:r>
    </w:p>
    <w:p w14:paraId="18E3CA88" w14:textId="54E56E76" w:rsidR="00E5610A" w:rsidRDefault="00E5610A" w:rsidP="00FA649A">
      <w:pPr>
        <w:pStyle w:val="BodyText"/>
      </w:pPr>
      <w:r>
        <w:t>VTS</w:t>
      </w:r>
      <w:r>
        <w:tab/>
        <w:t>Vessel traffic service or vessel traffic services (dependent on context)</w:t>
      </w:r>
    </w:p>
    <w:p w14:paraId="6D0C672A" w14:textId="616E4AB9" w:rsidR="004E198A" w:rsidRDefault="004E198A" w:rsidP="004E198A">
      <w:pPr>
        <w:pStyle w:val="Heading1"/>
        <w:rPr>
          <w:caps w:val="0"/>
        </w:rPr>
      </w:pPr>
      <w:bookmarkStart w:id="73" w:name="_Toc84440397"/>
      <w:r>
        <w:rPr>
          <w:caps w:val="0"/>
        </w:rPr>
        <w:t>REFERENCES</w:t>
      </w:r>
      <w:bookmarkEnd w:id="73"/>
    </w:p>
    <w:p w14:paraId="0FDEB8F0" w14:textId="77777777" w:rsidR="004E198A" w:rsidRPr="00933EE0" w:rsidRDefault="004E198A" w:rsidP="004E198A">
      <w:pPr>
        <w:pStyle w:val="Heading1separatationline"/>
      </w:pPr>
    </w:p>
    <w:p w14:paraId="3B006EEA" w14:textId="7EDB85C6" w:rsidR="00D866BB" w:rsidRDefault="00D866BB" w:rsidP="00D866BB">
      <w:pPr>
        <w:pStyle w:val="Referencelist"/>
        <w:numPr>
          <w:ilvl w:val="0"/>
          <w:numId w:val="38"/>
        </w:numPr>
      </w:pPr>
      <w:bookmarkStart w:id="74" w:name="_Ref79734714"/>
      <w:r>
        <w:t xml:space="preserve">IMO. </w:t>
      </w:r>
      <w:r>
        <w:rPr>
          <w:highlight w:val="yellow"/>
        </w:rPr>
        <w:t>(20xx) Resolution A.XXX(XX)</w:t>
      </w:r>
      <w:r>
        <w:t xml:space="preserve"> Guidelines for Vessel Traffic Service</w:t>
      </w:r>
      <w:bookmarkEnd w:id="74"/>
    </w:p>
    <w:p w14:paraId="3B4FCD5E" w14:textId="3D8BBE94" w:rsidR="00C952EA" w:rsidRDefault="00C952EA" w:rsidP="00C952EA">
      <w:pPr>
        <w:pStyle w:val="Reference"/>
      </w:pPr>
      <w:r>
        <w:t>IALA</w:t>
      </w:r>
      <w:r w:rsidR="00183CE7">
        <w:t>.</w:t>
      </w:r>
      <w:r>
        <w:t xml:space="preserve"> Standard 1050 Training and Certification </w:t>
      </w:r>
    </w:p>
    <w:p w14:paraId="7F865281" w14:textId="765D3C12" w:rsidR="00C952EA" w:rsidRDefault="00183CE7" w:rsidP="00183CE7">
      <w:pPr>
        <w:pStyle w:val="Reference"/>
      </w:pPr>
      <w:r>
        <w:t xml:space="preserve">IALA. </w:t>
      </w:r>
      <w:r w:rsidR="00C952EA">
        <w:t>Recommendation R0149 - Accreditation of Training Organizations (O-149).</w:t>
      </w:r>
    </w:p>
    <w:p w14:paraId="5F182A61" w14:textId="71D6662A" w:rsidR="00C952EA" w:rsidRDefault="00183CE7" w:rsidP="00C952EA">
      <w:pPr>
        <w:pStyle w:val="Reference"/>
      </w:pPr>
      <w:r>
        <w:t xml:space="preserve">IALA. </w:t>
      </w:r>
      <w:r w:rsidR="00C952EA">
        <w:t>Recommendation R0103 - Training and Certification of VTS Personnel (V-103).</w:t>
      </w:r>
    </w:p>
    <w:p w14:paraId="1CFF47D6" w14:textId="2846FC18" w:rsidR="00C952EA" w:rsidRDefault="00183CE7" w:rsidP="00C952EA">
      <w:pPr>
        <w:pStyle w:val="Reference"/>
      </w:pPr>
      <w:r>
        <w:t xml:space="preserve">IALA. Model Course </w:t>
      </w:r>
      <w:r w:rsidR="00C952EA">
        <w:t>C0103-1 VTS Operator Training (V</w:t>
      </w:r>
      <w:r w:rsidR="00A737C7">
        <w:t>-</w:t>
      </w:r>
      <w:r w:rsidR="00C952EA">
        <w:t>103/1)</w:t>
      </w:r>
    </w:p>
    <w:p w14:paraId="08738D4D" w14:textId="5635FA0F" w:rsidR="00C952EA" w:rsidRDefault="00183CE7" w:rsidP="00C952EA">
      <w:pPr>
        <w:pStyle w:val="Reference"/>
      </w:pPr>
      <w:r>
        <w:t xml:space="preserve">IALA. Model Course </w:t>
      </w:r>
      <w:r w:rsidR="00C952EA">
        <w:t>C0103-2 VTS Supervisor Training (V</w:t>
      </w:r>
      <w:r w:rsidR="00A737C7">
        <w:t>-</w:t>
      </w:r>
      <w:r w:rsidR="00C952EA">
        <w:t>103/2)</w:t>
      </w:r>
    </w:p>
    <w:p w14:paraId="54006B0F" w14:textId="7B2236AB" w:rsidR="00C952EA" w:rsidRDefault="00183CE7" w:rsidP="00C952EA">
      <w:pPr>
        <w:pStyle w:val="Reference"/>
      </w:pPr>
      <w:r>
        <w:t xml:space="preserve">IALA. Model Course </w:t>
      </w:r>
      <w:r w:rsidR="00C952EA">
        <w:t>C0103-4 VTS On-the-Job Training Instructor (V</w:t>
      </w:r>
      <w:r w:rsidR="00A737C7">
        <w:t>-</w:t>
      </w:r>
      <w:r w:rsidR="00C952EA">
        <w:t>103/4)</w:t>
      </w:r>
    </w:p>
    <w:p w14:paraId="2F17FF1C" w14:textId="3DC519E6" w:rsidR="00C952EA" w:rsidRDefault="00183CE7" w:rsidP="00C952EA">
      <w:pPr>
        <w:pStyle w:val="Reference"/>
      </w:pPr>
      <w:r>
        <w:t xml:space="preserve">IALA. Model Course </w:t>
      </w:r>
      <w:r w:rsidR="00C952EA">
        <w:t>C0103-5 Revalidation Process for VTS Qualification and Certification (V</w:t>
      </w:r>
      <w:r w:rsidR="00A737C7">
        <w:t>-</w:t>
      </w:r>
      <w:r w:rsidR="00C952EA">
        <w:t>103/5)</w:t>
      </w:r>
    </w:p>
    <w:p w14:paraId="46A7EA2D" w14:textId="0EE184FE" w:rsidR="00D866BB" w:rsidRDefault="00C952EA" w:rsidP="00C952EA">
      <w:pPr>
        <w:pStyle w:val="Reference"/>
      </w:pPr>
      <w:r w:rsidRPr="00C952EA">
        <w:t>ISO</w:t>
      </w:r>
      <w:r w:rsidR="00183CE7">
        <w:t>.</w:t>
      </w:r>
      <w:r w:rsidRPr="00C952EA">
        <w:t xml:space="preserve"> </w:t>
      </w:r>
      <w:r w:rsidR="008913C8">
        <w:t xml:space="preserve">(2018) ISO </w:t>
      </w:r>
      <w:r w:rsidRPr="00C952EA">
        <w:t>Standard 21001:2018 on Educational organizations – management systems for educational organizations – requirements with guidance for use</w:t>
      </w:r>
    </w:p>
    <w:p w14:paraId="3DBE26A2" w14:textId="1D0B23E3" w:rsidR="00F0099B" w:rsidRDefault="00F0099B" w:rsidP="00F0099B">
      <w:pPr>
        <w:pStyle w:val="Reference"/>
      </w:pPr>
      <w:r w:rsidRPr="00F0099B">
        <w:t>IALA</w:t>
      </w:r>
      <w:r w:rsidR="008913C8">
        <w:t>.</w:t>
      </w:r>
      <w:r w:rsidRPr="00F0099B">
        <w:t xml:space="preserve"> Guideline G1017 - Assessment for recognition of prior learning in VTS training</w:t>
      </w:r>
    </w:p>
    <w:p w14:paraId="1FBB31CF" w14:textId="0B6893E5" w:rsidR="00F0099B" w:rsidRDefault="00F0099B" w:rsidP="00F0099B">
      <w:pPr>
        <w:pStyle w:val="Reference"/>
      </w:pPr>
      <w:r w:rsidRPr="00F0099B">
        <w:t>IALA</w:t>
      </w:r>
      <w:r w:rsidR="008913C8">
        <w:t>.</w:t>
      </w:r>
      <w:r w:rsidRPr="00F0099B">
        <w:t xml:space="preserve"> Guideline </w:t>
      </w:r>
      <w:r w:rsidR="008913C8">
        <w:t>G</w:t>
      </w:r>
      <w:r w:rsidRPr="00F0099B">
        <w:t>1027 – Simulation in VTS training contains information</w:t>
      </w:r>
    </w:p>
    <w:p w14:paraId="2B44F773" w14:textId="77777777" w:rsidR="009D741C" w:rsidRDefault="009D741C">
      <w:pPr>
        <w:spacing w:after="200" w:line="276" w:lineRule="auto"/>
        <w:rPr>
          <w:b/>
          <w:i/>
          <w:caps/>
          <w:color w:val="407EC9"/>
          <w:sz w:val="28"/>
          <w:u w:val="single"/>
        </w:rPr>
      </w:pPr>
      <w:bookmarkStart w:id="75" w:name="_Ref59456398"/>
      <w:bookmarkStart w:id="76" w:name="_Ref59456415"/>
      <w:bookmarkStart w:id="77" w:name="_Ref59456698"/>
      <w:bookmarkStart w:id="78" w:name="_Ref59456708"/>
      <w:r>
        <w:br w:type="page"/>
      </w:r>
    </w:p>
    <w:p w14:paraId="1596ED15" w14:textId="733CAA67" w:rsidR="00E3722A" w:rsidRDefault="00E3722A" w:rsidP="00E3722A">
      <w:pPr>
        <w:pStyle w:val="Annex"/>
      </w:pPr>
      <w:bookmarkStart w:id="79" w:name="_Toc84440398"/>
      <w:r>
        <w:lastRenderedPageBreak/>
        <w:t xml:space="preserve">EXAMPLE </w:t>
      </w:r>
      <w:r w:rsidR="00790043">
        <w:t xml:space="preserve">- </w:t>
      </w:r>
      <w:r w:rsidR="00385169">
        <w:t xml:space="preserve">ACCREDITATION </w:t>
      </w:r>
      <w:r>
        <w:t>COMPLIANCE MATRIX</w:t>
      </w:r>
      <w:bookmarkEnd w:id="79"/>
      <w:r>
        <w:t xml:space="preserve"> </w:t>
      </w:r>
      <w:bookmarkEnd w:id="75"/>
      <w:bookmarkEnd w:id="76"/>
      <w:bookmarkEnd w:id="77"/>
      <w:bookmarkEnd w:id="78"/>
    </w:p>
    <w:p w14:paraId="02314068" w14:textId="36A2B3D8" w:rsidR="007F5A0D" w:rsidRPr="001B1354" w:rsidRDefault="005E5C76" w:rsidP="005C2862">
      <w:pPr>
        <w:pStyle w:val="BodyText"/>
      </w:pPr>
      <w:r w:rsidRPr="005E5C76">
        <w:t xml:space="preserve">Where a training </w:t>
      </w:r>
      <w:r w:rsidR="00906A4A">
        <w:t>organization</w:t>
      </w:r>
      <w:r w:rsidRPr="005E5C76">
        <w:t xml:space="preserve"> does not possess an existing quality management system accreditation, the competent authority </w:t>
      </w:r>
      <w:r w:rsidR="0015058F" w:rsidRPr="0019098B">
        <w:t xml:space="preserve">(or its delegated third party) </w:t>
      </w:r>
      <w:r w:rsidR="0015058F">
        <w:t xml:space="preserve">may use this </w:t>
      </w:r>
      <w:r>
        <w:t xml:space="preserve">example </w:t>
      </w:r>
      <w:r w:rsidR="0015058F">
        <w:t xml:space="preserve">compliance matrix, or a variant as a means to determine whether a training organization operates under </w:t>
      </w:r>
      <w:r w:rsidR="00A40FB7">
        <w:t xml:space="preserve">a </w:t>
      </w:r>
      <w:r w:rsidR="0015058F">
        <w:t xml:space="preserve">quality </w:t>
      </w:r>
      <w:r w:rsidR="00A40FB7">
        <w:t xml:space="preserve">management </w:t>
      </w:r>
      <w:r w:rsidR="0015058F">
        <w:t xml:space="preserve">system to deliver </w:t>
      </w:r>
      <w:r w:rsidR="0015058F" w:rsidRPr="001B1354">
        <w:t xml:space="preserve">effective training.   </w:t>
      </w:r>
    </w:p>
    <w:p w14:paraId="62B89B75" w14:textId="174A44FD" w:rsidR="005C2862" w:rsidRDefault="005C2862" w:rsidP="005C2862">
      <w:pPr>
        <w:pStyle w:val="BodyText"/>
      </w:pPr>
      <w:r w:rsidRPr="001B1354">
        <w:t>When assessing compliance with IALA Standard 1050 to accredit a training organization, the competent authority may also take into account how t</w:t>
      </w:r>
      <w:r w:rsidR="001B1BEF" w:rsidRPr="001B1354">
        <w:t>he</w:t>
      </w:r>
      <w:r w:rsidRPr="001B1354">
        <w:t xml:space="preserve"> organization demonstrates conformance to the quality management system (</w:t>
      </w:r>
      <w:r w:rsidR="0070229E" w:rsidRPr="001B1354">
        <w:t>e.g.</w:t>
      </w:r>
      <w:r w:rsidRPr="001B1354">
        <w:t xml:space="preserve"> through a self-assessment process or certified using an accredited third-party certification body) and/or previous assessments associated with the delivery of STCW courses or other formally recognized education programmes.</w:t>
      </w:r>
      <w:r w:rsidR="00300DE8" w:rsidRPr="001B1354">
        <w:t xml:space="preserve"> Other forms of objective evidence such as audit reports or relevant documentation may </w:t>
      </w:r>
      <w:r w:rsidR="0074391E" w:rsidRPr="001B1354">
        <w:t xml:space="preserve">also </w:t>
      </w:r>
      <w:r w:rsidR="00300DE8" w:rsidRPr="001B1354">
        <w:t>be taken into consideration during the audit process.</w:t>
      </w:r>
    </w:p>
    <w:p w14:paraId="4FE9D12B" w14:textId="49418611" w:rsidR="0015058F" w:rsidRDefault="0015058F" w:rsidP="0015058F">
      <w:pPr>
        <w:pStyle w:val="BodyText"/>
      </w:pPr>
      <w:r>
        <w:t>The example compliance matrix:</w:t>
      </w:r>
    </w:p>
    <w:p w14:paraId="580A3FBA" w14:textId="78FD3517" w:rsidR="0015058F" w:rsidRPr="001E68D4" w:rsidRDefault="0074391E" w:rsidP="002D1A22">
      <w:pPr>
        <w:pStyle w:val="Bullet1"/>
        <w:numPr>
          <w:ilvl w:val="0"/>
          <w:numId w:val="36"/>
        </w:numPr>
        <w:suppressAutoHyphens/>
        <w:ind w:left="992" w:hanging="425"/>
      </w:pPr>
      <w:r>
        <w:t>d</w:t>
      </w:r>
      <w:r w:rsidR="0015058F" w:rsidRPr="001E68D4">
        <w:t xml:space="preserve">escribes some of the key elements referenced in quality management systems, and </w:t>
      </w:r>
    </w:p>
    <w:p w14:paraId="1C3BABFF" w14:textId="10A3084B" w:rsidR="0015058F" w:rsidRPr="001E68D4" w:rsidRDefault="0074391E" w:rsidP="002D1A22">
      <w:pPr>
        <w:pStyle w:val="Bullet1"/>
        <w:numPr>
          <w:ilvl w:val="0"/>
          <w:numId w:val="36"/>
        </w:numPr>
        <w:suppressAutoHyphens/>
        <w:ind w:left="992" w:hanging="425"/>
      </w:pPr>
      <w:proofErr w:type="gramStart"/>
      <w:r>
        <w:t>p</w:t>
      </w:r>
      <w:r w:rsidR="0015058F" w:rsidRPr="001E68D4">
        <w:t>rovides</w:t>
      </w:r>
      <w:proofErr w:type="gramEnd"/>
      <w:r w:rsidR="0015058F" w:rsidRPr="001E68D4">
        <w:t xml:space="preserve"> guidance in terms of seeking objective evidence of how procedures and processes met their quality </w:t>
      </w:r>
      <w:r w:rsidR="00A40FB7">
        <w:t xml:space="preserve">management </w:t>
      </w:r>
      <w:r w:rsidR="0015058F" w:rsidRPr="001E68D4">
        <w:t xml:space="preserve">system. </w:t>
      </w:r>
    </w:p>
    <w:p w14:paraId="3EAD544B" w14:textId="7932AEEC" w:rsidR="00E17791" w:rsidRDefault="0015058F" w:rsidP="0015058F">
      <w:pPr>
        <w:pStyle w:val="BodyText"/>
      </w:pPr>
      <w:r>
        <w:t>This matrix aligns to the clauses in the</w:t>
      </w:r>
      <w:r w:rsidRPr="000F190A">
        <w:t xml:space="preserve"> ISO Standard 21001:2018 on </w:t>
      </w:r>
      <w:r w:rsidRPr="000F190A">
        <w:rPr>
          <w:i/>
        </w:rPr>
        <w:t>‘Educational organi</w:t>
      </w:r>
      <w:r>
        <w:rPr>
          <w:i/>
        </w:rPr>
        <w:t>z</w:t>
      </w:r>
      <w:r w:rsidRPr="000F190A">
        <w:rPr>
          <w:i/>
        </w:rPr>
        <w:t>ations – management systems for educational organi</w:t>
      </w:r>
      <w:r>
        <w:rPr>
          <w:i/>
        </w:rPr>
        <w:t>z</w:t>
      </w:r>
      <w:r w:rsidRPr="000F190A">
        <w:rPr>
          <w:i/>
        </w:rPr>
        <w:t>ations – requirements with guidance for use’</w:t>
      </w:r>
      <w:r>
        <w:rPr>
          <w:i/>
        </w:rPr>
        <w:t xml:space="preserve"> (EOMS)</w:t>
      </w:r>
      <w:r>
        <w:t xml:space="preserve">.   Refer to the ISO 21001:2018 standard for more detail on these clauses.   Where a training organization uses </w:t>
      </w:r>
      <w:r w:rsidRPr="00385169">
        <w:t xml:space="preserve">another </w:t>
      </w:r>
      <w:r>
        <w:t>quality management system</w:t>
      </w:r>
      <w:r w:rsidRPr="00385169">
        <w:t xml:space="preserve"> </w:t>
      </w:r>
      <w:r>
        <w:t xml:space="preserve">then they will need to demonstrate how their processes and procedures </w:t>
      </w:r>
      <w:r w:rsidR="001060D7">
        <w:t>align accordingly</w:t>
      </w:r>
      <w:r>
        <w:t>.</w:t>
      </w:r>
    </w:p>
    <w:tbl>
      <w:tblPr>
        <w:tblStyle w:val="TableGrid"/>
        <w:tblW w:w="10201" w:type="dxa"/>
        <w:tblLook w:val="04A0" w:firstRow="1" w:lastRow="0" w:firstColumn="1" w:lastColumn="0" w:noHBand="0" w:noVBand="1"/>
      </w:tblPr>
      <w:tblGrid>
        <w:gridCol w:w="2263"/>
        <w:gridCol w:w="7938"/>
      </w:tblGrid>
      <w:tr w:rsidR="0015058F" w14:paraId="12DD3AD4" w14:textId="77777777" w:rsidTr="00AA2BA0">
        <w:trPr>
          <w:tblHeader/>
        </w:trPr>
        <w:tc>
          <w:tcPr>
            <w:tcW w:w="2263" w:type="dxa"/>
            <w:shd w:val="clear" w:color="auto" w:fill="D9D9D9" w:themeFill="background1" w:themeFillShade="D9"/>
            <w:vAlign w:val="center"/>
          </w:tcPr>
          <w:p w14:paraId="7A157BD3" w14:textId="7D880649" w:rsidR="0015058F" w:rsidRPr="00B34092" w:rsidRDefault="0015058F" w:rsidP="00B34092">
            <w:pPr>
              <w:pStyle w:val="Tableheading"/>
              <w:spacing w:line="240" w:lineRule="auto"/>
              <w:ind w:left="0"/>
              <w:rPr>
                <w:szCs w:val="20"/>
              </w:rPr>
            </w:pPr>
            <w:r w:rsidRPr="00B34092">
              <w:rPr>
                <w:szCs w:val="20"/>
              </w:rPr>
              <w:t>Element</w:t>
            </w:r>
            <w:r w:rsidR="00557BB3" w:rsidRPr="00B34092">
              <w:rPr>
                <w:szCs w:val="20"/>
              </w:rPr>
              <w:t xml:space="preserve"> </w:t>
            </w:r>
            <w:r w:rsidRPr="00B34092">
              <w:rPr>
                <w:i/>
                <w:szCs w:val="20"/>
              </w:rPr>
              <w:t>(Clause No.)</w:t>
            </w:r>
          </w:p>
        </w:tc>
        <w:tc>
          <w:tcPr>
            <w:tcW w:w="7938" w:type="dxa"/>
            <w:shd w:val="clear" w:color="auto" w:fill="D9D9D9" w:themeFill="background1" w:themeFillShade="D9"/>
            <w:vAlign w:val="center"/>
          </w:tcPr>
          <w:p w14:paraId="253C3C2C" w14:textId="3A20A0C0" w:rsidR="0015058F" w:rsidRPr="00B34092" w:rsidRDefault="0015058F" w:rsidP="00B34092">
            <w:pPr>
              <w:pStyle w:val="Tableheading"/>
              <w:spacing w:line="240" w:lineRule="auto"/>
              <w:ind w:left="0"/>
              <w:rPr>
                <w:szCs w:val="20"/>
              </w:rPr>
            </w:pPr>
            <w:r w:rsidRPr="00B34092">
              <w:rPr>
                <w:szCs w:val="20"/>
              </w:rPr>
              <w:t>Example questions</w:t>
            </w:r>
            <w:r w:rsidR="00841AF2" w:rsidRPr="00B34092">
              <w:rPr>
                <w:szCs w:val="20"/>
              </w:rPr>
              <w:t xml:space="preserve"> on key clause elements</w:t>
            </w:r>
          </w:p>
        </w:tc>
      </w:tr>
      <w:tr w:rsidR="0015058F" w14:paraId="4EC247F6" w14:textId="77777777" w:rsidTr="00AA2BA0">
        <w:tc>
          <w:tcPr>
            <w:tcW w:w="2263" w:type="dxa"/>
            <w:shd w:val="clear" w:color="auto" w:fill="D9D9D9" w:themeFill="background1" w:themeFillShade="D9"/>
          </w:tcPr>
          <w:p w14:paraId="4C269E7F" w14:textId="6F957936" w:rsidR="0015058F" w:rsidRPr="00B34092" w:rsidRDefault="0015058F" w:rsidP="00B34092">
            <w:pPr>
              <w:pStyle w:val="BodyText"/>
              <w:spacing w:before="60" w:after="60" w:line="240" w:lineRule="auto"/>
              <w:contextualSpacing/>
              <w:rPr>
                <w:b/>
                <w:sz w:val="20"/>
                <w:szCs w:val="20"/>
              </w:rPr>
            </w:pPr>
            <w:r w:rsidRPr="00B34092">
              <w:rPr>
                <w:b/>
                <w:sz w:val="20"/>
                <w:szCs w:val="20"/>
              </w:rPr>
              <w:t xml:space="preserve">Determining the scope of the </w:t>
            </w:r>
            <w:r w:rsidR="00CD3A68" w:rsidRPr="00B34092">
              <w:rPr>
                <w:b/>
                <w:sz w:val="20"/>
                <w:szCs w:val="20"/>
              </w:rPr>
              <w:t xml:space="preserve">quality </w:t>
            </w:r>
            <w:r w:rsidRPr="00B34092">
              <w:rPr>
                <w:b/>
                <w:sz w:val="20"/>
                <w:szCs w:val="20"/>
              </w:rPr>
              <w:t xml:space="preserve">management system </w:t>
            </w:r>
            <w:r w:rsidRPr="00B34092">
              <w:rPr>
                <w:b/>
                <w:i/>
                <w:sz w:val="20"/>
                <w:szCs w:val="20"/>
              </w:rPr>
              <w:t>(Clause 4.3)</w:t>
            </w:r>
          </w:p>
        </w:tc>
        <w:tc>
          <w:tcPr>
            <w:tcW w:w="7938" w:type="dxa"/>
          </w:tcPr>
          <w:p w14:paraId="009B52EB" w14:textId="22C6AB7D"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In establishing the scope of the </w:t>
            </w:r>
            <w:r w:rsidR="00CD3A68" w:rsidRPr="00B34092">
              <w:rPr>
                <w:sz w:val="20"/>
                <w:szCs w:val="20"/>
              </w:rPr>
              <w:t xml:space="preserve">quality </w:t>
            </w:r>
            <w:r w:rsidRPr="00B34092">
              <w:rPr>
                <w:sz w:val="20"/>
                <w:szCs w:val="20"/>
              </w:rPr>
              <w:t>management system, has the organization considered:</w:t>
            </w:r>
          </w:p>
          <w:p w14:paraId="61C8C09C" w14:textId="18A2BDCF"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external and internal issues relevant to its purpose, its social responsibility and strategic direction</w:t>
            </w:r>
            <w:r w:rsidR="0074391E" w:rsidRPr="00B34092">
              <w:rPr>
                <w:bCs/>
                <w:sz w:val="20"/>
                <w:szCs w:val="20"/>
              </w:rPr>
              <w:t>.</w:t>
            </w:r>
          </w:p>
          <w:p w14:paraId="6D920633" w14:textId="4C2EA601" w:rsidR="0015058F" w:rsidRPr="00B34092" w:rsidRDefault="0074391E" w:rsidP="00B34092">
            <w:pPr>
              <w:pStyle w:val="Bullet2"/>
              <w:suppressAutoHyphens/>
              <w:spacing w:before="60" w:after="60" w:line="240" w:lineRule="auto"/>
              <w:ind w:left="850" w:hanging="425"/>
              <w:contextualSpacing/>
              <w:rPr>
                <w:bCs/>
                <w:sz w:val="20"/>
                <w:szCs w:val="20"/>
              </w:rPr>
            </w:pPr>
            <w:r w:rsidRPr="00B34092">
              <w:rPr>
                <w:bCs/>
                <w:sz w:val="20"/>
                <w:szCs w:val="20"/>
              </w:rPr>
              <w:t>The r</w:t>
            </w:r>
            <w:r w:rsidR="0015058F" w:rsidRPr="00B34092">
              <w:rPr>
                <w:bCs/>
                <w:sz w:val="20"/>
                <w:szCs w:val="20"/>
              </w:rPr>
              <w:t>equirements of relevant interested parties</w:t>
            </w:r>
            <w:r w:rsidRPr="00B34092">
              <w:rPr>
                <w:bCs/>
                <w:sz w:val="20"/>
                <w:szCs w:val="20"/>
              </w:rPr>
              <w:t>.</w:t>
            </w:r>
          </w:p>
          <w:p w14:paraId="1604BC8E" w14:textId="5AB0541E" w:rsidR="0015058F" w:rsidRPr="00B34092" w:rsidRDefault="0074391E" w:rsidP="00B34092">
            <w:pPr>
              <w:pStyle w:val="Bullet2"/>
              <w:suppressAutoHyphens/>
              <w:spacing w:before="60" w:after="60" w:line="240" w:lineRule="auto"/>
              <w:ind w:left="850" w:hanging="425"/>
              <w:contextualSpacing/>
              <w:rPr>
                <w:sz w:val="20"/>
                <w:szCs w:val="20"/>
              </w:rPr>
            </w:pPr>
            <w:r w:rsidRPr="00B34092">
              <w:rPr>
                <w:bCs/>
                <w:sz w:val="20"/>
                <w:szCs w:val="20"/>
              </w:rPr>
              <w:t>Its products and services.</w:t>
            </w:r>
          </w:p>
        </w:tc>
      </w:tr>
      <w:tr w:rsidR="0015058F" w14:paraId="20097CF7" w14:textId="77777777" w:rsidTr="00AA2BA0">
        <w:tc>
          <w:tcPr>
            <w:tcW w:w="2263" w:type="dxa"/>
            <w:vMerge w:val="restart"/>
            <w:shd w:val="clear" w:color="auto" w:fill="D9D9D9" w:themeFill="background1" w:themeFillShade="D9"/>
          </w:tcPr>
          <w:p w14:paraId="0E4F80F0"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Leadership and commitment </w:t>
            </w:r>
            <w:r w:rsidRPr="00B34092">
              <w:rPr>
                <w:b/>
                <w:sz w:val="20"/>
                <w:szCs w:val="20"/>
              </w:rPr>
              <w:br/>
            </w:r>
            <w:r w:rsidRPr="00B34092">
              <w:rPr>
                <w:b/>
                <w:i/>
                <w:sz w:val="20"/>
                <w:szCs w:val="20"/>
              </w:rPr>
              <w:t>(Clause 5.1)</w:t>
            </w:r>
          </w:p>
        </w:tc>
        <w:tc>
          <w:tcPr>
            <w:tcW w:w="7938" w:type="dxa"/>
          </w:tcPr>
          <w:p w14:paraId="1B121F20" w14:textId="17118ADE"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How does top management support the </w:t>
            </w:r>
            <w:r w:rsidR="00CD3A68" w:rsidRPr="00B34092">
              <w:rPr>
                <w:sz w:val="20"/>
                <w:szCs w:val="20"/>
              </w:rPr>
              <w:t xml:space="preserve">quality </w:t>
            </w:r>
            <w:r w:rsidRPr="00B34092">
              <w:rPr>
                <w:sz w:val="20"/>
                <w:szCs w:val="20"/>
              </w:rPr>
              <w:t>management system?  For example, do they:</w:t>
            </w:r>
          </w:p>
          <w:p w14:paraId="2140E159" w14:textId="700E4129" w:rsidR="0015058F" w:rsidRPr="00B34092" w:rsidRDefault="00091DC8" w:rsidP="00B34092">
            <w:pPr>
              <w:pStyle w:val="Bullet2"/>
              <w:suppressAutoHyphens/>
              <w:spacing w:before="60" w:after="60" w:line="240" w:lineRule="auto"/>
              <w:ind w:left="850" w:hanging="425"/>
              <w:contextualSpacing/>
              <w:rPr>
                <w:bCs/>
                <w:sz w:val="20"/>
                <w:szCs w:val="20"/>
              </w:rPr>
            </w:pPr>
            <w:r>
              <w:rPr>
                <w:bCs/>
                <w:sz w:val="20"/>
                <w:szCs w:val="20"/>
              </w:rPr>
              <w:t>Accept</w:t>
            </w:r>
            <w:r w:rsidRPr="00B34092">
              <w:rPr>
                <w:bCs/>
                <w:sz w:val="20"/>
                <w:szCs w:val="20"/>
              </w:rPr>
              <w:t xml:space="preserve"> </w:t>
            </w:r>
            <w:r w:rsidR="0015058F" w:rsidRPr="00B34092">
              <w:rPr>
                <w:bCs/>
                <w:sz w:val="20"/>
                <w:szCs w:val="20"/>
              </w:rPr>
              <w:t xml:space="preserve">accountability for the effectiveness of the </w:t>
            </w:r>
            <w:r w:rsidR="00CD3A68" w:rsidRPr="00B34092">
              <w:rPr>
                <w:bCs/>
                <w:sz w:val="20"/>
                <w:szCs w:val="20"/>
              </w:rPr>
              <w:t xml:space="preserve">quality </w:t>
            </w:r>
            <w:r w:rsidR="0015058F" w:rsidRPr="00B34092">
              <w:rPr>
                <w:bCs/>
                <w:sz w:val="20"/>
                <w:szCs w:val="20"/>
              </w:rPr>
              <w:t>management system.</w:t>
            </w:r>
          </w:p>
          <w:p w14:paraId="5111DB30"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Ensure the quality policy and objectives are established.</w:t>
            </w:r>
          </w:p>
          <w:p w14:paraId="3512A1B2" w14:textId="2E6A5E2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Ensure the integration of the </w:t>
            </w:r>
            <w:r w:rsidR="00CD3A68" w:rsidRPr="00B34092">
              <w:rPr>
                <w:bCs/>
                <w:sz w:val="20"/>
                <w:szCs w:val="20"/>
              </w:rPr>
              <w:t xml:space="preserve">quality </w:t>
            </w:r>
            <w:r w:rsidRPr="00B34092">
              <w:rPr>
                <w:bCs/>
                <w:sz w:val="20"/>
                <w:szCs w:val="20"/>
              </w:rPr>
              <w:t>management system requirements into the business processes.</w:t>
            </w:r>
          </w:p>
          <w:p w14:paraId="26D1FAAA"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Promote the use of the process approach and risk-based thinking.</w:t>
            </w:r>
          </w:p>
          <w:p w14:paraId="608A0CCB" w14:textId="0DF80C94"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Ensure resources needed for the </w:t>
            </w:r>
            <w:r w:rsidR="00CD3A68" w:rsidRPr="00B34092">
              <w:rPr>
                <w:bCs/>
                <w:sz w:val="20"/>
                <w:szCs w:val="20"/>
              </w:rPr>
              <w:t xml:space="preserve">quality </w:t>
            </w:r>
            <w:r w:rsidRPr="00B34092">
              <w:rPr>
                <w:bCs/>
                <w:sz w:val="20"/>
                <w:szCs w:val="20"/>
              </w:rPr>
              <w:t>management system are available.</w:t>
            </w:r>
          </w:p>
          <w:p w14:paraId="2B19BB10" w14:textId="0E4A1F70"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Communicate the importance of the </w:t>
            </w:r>
            <w:r w:rsidR="00CD3A68" w:rsidRPr="00B34092">
              <w:rPr>
                <w:bCs/>
                <w:sz w:val="20"/>
                <w:szCs w:val="20"/>
              </w:rPr>
              <w:t xml:space="preserve">quality </w:t>
            </w:r>
            <w:r w:rsidRPr="00B34092">
              <w:rPr>
                <w:bCs/>
                <w:sz w:val="20"/>
                <w:szCs w:val="20"/>
              </w:rPr>
              <w:t>management system and its requirements.</w:t>
            </w:r>
          </w:p>
          <w:p w14:paraId="152A1D32" w14:textId="72993ADF"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Ensure the </w:t>
            </w:r>
            <w:r w:rsidR="00CD3A68" w:rsidRPr="00B34092">
              <w:rPr>
                <w:bCs/>
                <w:sz w:val="20"/>
                <w:szCs w:val="20"/>
              </w:rPr>
              <w:t xml:space="preserve">quality </w:t>
            </w:r>
            <w:r w:rsidRPr="00B34092">
              <w:rPr>
                <w:bCs/>
                <w:sz w:val="20"/>
                <w:szCs w:val="20"/>
              </w:rPr>
              <w:t>management system achieves its intended outcomes.</w:t>
            </w:r>
          </w:p>
          <w:p w14:paraId="0BAECC7A"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Engage, direct and support persons to contribute to the effectiveness of the QMS.</w:t>
            </w:r>
          </w:p>
          <w:p w14:paraId="4BE71878"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Promote continual improvement</w:t>
            </w:r>
          </w:p>
          <w:p w14:paraId="7BA29D9D"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Support other relevant management roles.</w:t>
            </w:r>
          </w:p>
          <w:p w14:paraId="28859110"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Support the sustainable implementation of the education vision and educational concepts.</w:t>
            </w:r>
          </w:p>
          <w:p w14:paraId="271AE490"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Establish, develop and maintain a strategic plan for the organization.</w:t>
            </w:r>
          </w:p>
          <w:p w14:paraId="4DBF224E"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Ensure the learners educational requirements are identified and addressed.</w:t>
            </w:r>
          </w:p>
          <w:p w14:paraId="72BF8463" w14:textId="77777777" w:rsidR="001B1354" w:rsidRDefault="0015058F" w:rsidP="001A76A5">
            <w:pPr>
              <w:pStyle w:val="Bullet2"/>
              <w:suppressAutoHyphens/>
              <w:spacing w:before="60" w:after="60" w:line="240" w:lineRule="auto"/>
              <w:ind w:left="850" w:hanging="425"/>
              <w:contextualSpacing/>
              <w:rPr>
                <w:sz w:val="20"/>
                <w:szCs w:val="20"/>
              </w:rPr>
            </w:pPr>
            <w:r w:rsidRPr="00B34092">
              <w:rPr>
                <w:bCs/>
                <w:sz w:val="20"/>
                <w:szCs w:val="20"/>
              </w:rPr>
              <w:t>Consider the principles of social responsibility.</w:t>
            </w:r>
          </w:p>
          <w:p w14:paraId="085FC0AE" w14:textId="77777777" w:rsidR="001A76A5" w:rsidRDefault="001A76A5" w:rsidP="001A76A5">
            <w:pPr>
              <w:pStyle w:val="Bullet2"/>
              <w:numPr>
                <w:ilvl w:val="0"/>
                <w:numId w:val="0"/>
              </w:numPr>
              <w:suppressAutoHyphens/>
              <w:spacing w:before="60" w:after="60" w:line="240" w:lineRule="auto"/>
              <w:contextualSpacing/>
              <w:rPr>
                <w:sz w:val="20"/>
                <w:szCs w:val="20"/>
              </w:rPr>
            </w:pPr>
          </w:p>
          <w:p w14:paraId="3893FACE" w14:textId="61D01FC5" w:rsidR="001A76A5" w:rsidRPr="001A76A5" w:rsidRDefault="001A76A5" w:rsidP="001A76A5">
            <w:pPr>
              <w:pStyle w:val="Bullet2"/>
              <w:numPr>
                <w:ilvl w:val="0"/>
                <w:numId w:val="0"/>
              </w:numPr>
              <w:suppressAutoHyphens/>
              <w:spacing w:before="60" w:after="60" w:line="240" w:lineRule="auto"/>
              <w:contextualSpacing/>
              <w:rPr>
                <w:sz w:val="20"/>
                <w:szCs w:val="20"/>
              </w:rPr>
            </w:pPr>
          </w:p>
        </w:tc>
      </w:tr>
      <w:tr w:rsidR="0015058F" w14:paraId="75848F48" w14:textId="77777777" w:rsidTr="00AA2BA0">
        <w:tc>
          <w:tcPr>
            <w:tcW w:w="2263" w:type="dxa"/>
            <w:vMerge/>
            <w:shd w:val="clear" w:color="auto" w:fill="D9D9D9" w:themeFill="background1" w:themeFillShade="D9"/>
          </w:tcPr>
          <w:p w14:paraId="270BD830"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0C7175B8"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does top management ensure that the:</w:t>
            </w:r>
          </w:p>
          <w:p w14:paraId="77BDC3DF" w14:textId="1A85E866"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Needs and expectations of learners are determined, understood and consistently met</w:t>
            </w:r>
            <w:r w:rsidR="00581976" w:rsidRPr="00B34092">
              <w:rPr>
                <w:bCs/>
                <w:sz w:val="20"/>
                <w:szCs w:val="20"/>
              </w:rPr>
              <w:t>.</w:t>
            </w:r>
          </w:p>
          <w:p w14:paraId="46102C69" w14:textId="52EC1926"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Risks and opportunities are determined and addressed including the ability to enhance learner satisfaction</w:t>
            </w:r>
            <w:r w:rsidR="00581976" w:rsidRPr="00B34092">
              <w:rPr>
                <w:bCs/>
                <w:sz w:val="20"/>
                <w:szCs w:val="20"/>
              </w:rPr>
              <w:t>.</w:t>
            </w:r>
          </w:p>
        </w:tc>
      </w:tr>
      <w:tr w:rsidR="0015058F" w14:paraId="1BBEF501" w14:textId="77777777" w:rsidTr="00AA2BA0">
        <w:tc>
          <w:tcPr>
            <w:tcW w:w="2263" w:type="dxa"/>
            <w:vMerge w:val="restart"/>
            <w:shd w:val="clear" w:color="auto" w:fill="D9D9D9" w:themeFill="background1" w:themeFillShade="D9"/>
          </w:tcPr>
          <w:p w14:paraId="7979C6DF"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Policy </w:t>
            </w:r>
            <w:r w:rsidRPr="00B34092">
              <w:rPr>
                <w:b/>
                <w:i/>
                <w:sz w:val="20"/>
                <w:szCs w:val="20"/>
              </w:rPr>
              <w:t>(Clause 5.2)</w:t>
            </w:r>
          </w:p>
        </w:tc>
        <w:tc>
          <w:tcPr>
            <w:tcW w:w="7938" w:type="dxa"/>
          </w:tcPr>
          <w:p w14:paraId="4FCF53D2"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Has a quality policy been established?  Does this quality policy give consideration to:</w:t>
            </w:r>
          </w:p>
          <w:p w14:paraId="5FCF6E09"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Supporting the organizations mission and values.</w:t>
            </w:r>
          </w:p>
          <w:p w14:paraId="33BD4BCD"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Ensuring it is appropriate to the purpose and context of the organization.</w:t>
            </w:r>
          </w:p>
          <w:p w14:paraId="0011CCF8"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Provide a framework for setting the organizations objectives.</w:t>
            </w:r>
          </w:p>
          <w:p w14:paraId="45F1033C"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Include a commitment to continual improvement.</w:t>
            </w:r>
          </w:p>
          <w:p w14:paraId="4A15F707"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relevant educational, scientific and technical developments.</w:t>
            </w:r>
          </w:p>
          <w:p w14:paraId="47B2B40A"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Satisfying the organizations social responsibility.</w:t>
            </w:r>
          </w:p>
          <w:p w14:paraId="2DB1BE13"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Managing intellectual property.</w:t>
            </w:r>
          </w:p>
          <w:p w14:paraId="16D59B99" w14:textId="77777777"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The needs and expectations of relevant interested parties.</w:t>
            </w:r>
          </w:p>
        </w:tc>
      </w:tr>
      <w:tr w:rsidR="0015058F" w14:paraId="6BAC13C6" w14:textId="77777777" w:rsidTr="00AA2BA0">
        <w:tc>
          <w:tcPr>
            <w:tcW w:w="2263" w:type="dxa"/>
            <w:vMerge/>
            <w:shd w:val="clear" w:color="auto" w:fill="D9D9D9" w:themeFill="background1" w:themeFillShade="D9"/>
          </w:tcPr>
          <w:p w14:paraId="07C9F897"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6A52686F"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is the quality policy communicated? Is the policy:</w:t>
            </w:r>
          </w:p>
          <w:p w14:paraId="767D5146" w14:textId="7A8434DA"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Available and maintained as documented information</w:t>
            </w:r>
            <w:r w:rsidR="00581976" w:rsidRPr="00B34092">
              <w:rPr>
                <w:bCs/>
                <w:sz w:val="20"/>
                <w:szCs w:val="20"/>
              </w:rPr>
              <w:t>.</w:t>
            </w:r>
          </w:p>
          <w:p w14:paraId="40A3DA4C" w14:textId="51A430F2"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Communicated, understood and applied within the organization</w:t>
            </w:r>
            <w:r w:rsidR="00581976" w:rsidRPr="00B34092">
              <w:rPr>
                <w:bCs/>
                <w:sz w:val="20"/>
                <w:szCs w:val="20"/>
              </w:rPr>
              <w:t>.</w:t>
            </w:r>
          </w:p>
          <w:p w14:paraId="68FA76CA" w14:textId="62CAB65F"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Available to relevant interested parties, as appropriate</w:t>
            </w:r>
            <w:r w:rsidR="00581976" w:rsidRPr="00B34092">
              <w:rPr>
                <w:bCs/>
                <w:sz w:val="20"/>
                <w:szCs w:val="20"/>
              </w:rPr>
              <w:t>.</w:t>
            </w:r>
            <w:r w:rsidRPr="00B34092">
              <w:rPr>
                <w:sz w:val="20"/>
                <w:szCs w:val="20"/>
              </w:rPr>
              <w:t xml:space="preserve">  </w:t>
            </w:r>
          </w:p>
        </w:tc>
      </w:tr>
      <w:tr w:rsidR="0015058F" w14:paraId="09851ED9" w14:textId="77777777" w:rsidTr="00AA2BA0">
        <w:tc>
          <w:tcPr>
            <w:tcW w:w="2263" w:type="dxa"/>
            <w:shd w:val="clear" w:color="auto" w:fill="D9D9D9" w:themeFill="background1" w:themeFillShade="D9"/>
          </w:tcPr>
          <w:p w14:paraId="437F7E74"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Actions to address risks and opportunities </w:t>
            </w:r>
            <w:r w:rsidRPr="00B34092">
              <w:rPr>
                <w:b/>
                <w:sz w:val="20"/>
                <w:szCs w:val="20"/>
              </w:rPr>
              <w:br/>
            </w:r>
            <w:r w:rsidRPr="00B34092">
              <w:rPr>
                <w:b/>
                <w:i/>
                <w:sz w:val="20"/>
                <w:szCs w:val="20"/>
              </w:rPr>
              <w:t>(Clause 6.1)</w:t>
            </w:r>
          </w:p>
        </w:tc>
        <w:tc>
          <w:tcPr>
            <w:tcW w:w="7938" w:type="dxa"/>
          </w:tcPr>
          <w:p w14:paraId="0D22F4CC"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How does the organization consider the issues, risks and opportunities that need to be addressed to: </w:t>
            </w:r>
          </w:p>
          <w:p w14:paraId="1115E29F" w14:textId="17006730"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Give assurance the </w:t>
            </w:r>
            <w:r w:rsidR="00CD3A68" w:rsidRPr="00B34092">
              <w:rPr>
                <w:bCs/>
                <w:sz w:val="20"/>
                <w:szCs w:val="20"/>
              </w:rPr>
              <w:t xml:space="preserve">quality </w:t>
            </w:r>
            <w:r w:rsidRPr="00B34092">
              <w:rPr>
                <w:bCs/>
                <w:sz w:val="20"/>
                <w:szCs w:val="20"/>
              </w:rPr>
              <w:t>management system can achieve its intended results</w:t>
            </w:r>
            <w:r w:rsidR="00581976" w:rsidRPr="00B34092">
              <w:rPr>
                <w:bCs/>
                <w:sz w:val="20"/>
                <w:szCs w:val="20"/>
              </w:rPr>
              <w:t>.</w:t>
            </w:r>
            <w:r w:rsidRPr="00B34092">
              <w:rPr>
                <w:bCs/>
                <w:sz w:val="20"/>
                <w:szCs w:val="20"/>
              </w:rPr>
              <w:t xml:space="preserve"> </w:t>
            </w:r>
          </w:p>
          <w:p w14:paraId="0FA39D32" w14:textId="71845CEC"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Enhance desirable effects</w:t>
            </w:r>
            <w:r w:rsidR="00581976" w:rsidRPr="00B34092">
              <w:rPr>
                <w:bCs/>
                <w:sz w:val="20"/>
                <w:szCs w:val="20"/>
              </w:rPr>
              <w:t>.</w:t>
            </w:r>
            <w:r w:rsidRPr="00B34092">
              <w:rPr>
                <w:bCs/>
                <w:sz w:val="20"/>
                <w:szCs w:val="20"/>
              </w:rPr>
              <w:t xml:space="preserve"> </w:t>
            </w:r>
          </w:p>
          <w:p w14:paraId="12D239D2" w14:textId="1C47E44D"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Prevent, mitigate or reduce undesired effects</w:t>
            </w:r>
            <w:r w:rsidR="00581976" w:rsidRPr="00B34092">
              <w:rPr>
                <w:bCs/>
                <w:sz w:val="20"/>
                <w:szCs w:val="20"/>
              </w:rPr>
              <w:t>.</w:t>
            </w:r>
            <w:r w:rsidRPr="00B34092">
              <w:rPr>
                <w:bCs/>
                <w:sz w:val="20"/>
                <w:szCs w:val="20"/>
              </w:rPr>
              <w:t xml:space="preserve"> </w:t>
            </w:r>
          </w:p>
          <w:p w14:paraId="2600D8AD" w14:textId="0304FEF5"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Achieve continual improvement</w:t>
            </w:r>
            <w:r w:rsidR="00581976" w:rsidRPr="00B34092">
              <w:rPr>
                <w:bCs/>
                <w:sz w:val="20"/>
                <w:szCs w:val="20"/>
              </w:rPr>
              <w:t>.</w:t>
            </w:r>
          </w:p>
        </w:tc>
      </w:tr>
      <w:tr w:rsidR="0015058F" w14:paraId="330C4D6B" w14:textId="77777777" w:rsidTr="00AA2BA0">
        <w:tc>
          <w:tcPr>
            <w:tcW w:w="2263" w:type="dxa"/>
            <w:vMerge w:val="restart"/>
            <w:shd w:val="clear" w:color="auto" w:fill="D9D9D9" w:themeFill="background1" w:themeFillShade="D9"/>
          </w:tcPr>
          <w:p w14:paraId="52FD0E92"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Educational organization objectives and planning to achieve them </w:t>
            </w:r>
            <w:r w:rsidRPr="00B34092">
              <w:rPr>
                <w:b/>
                <w:sz w:val="20"/>
                <w:szCs w:val="20"/>
              </w:rPr>
              <w:br/>
            </w:r>
            <w:r w:rsidRPr="00B34092">
              <w:rPr>
                <w:b/>
                <w:i/>
                <w:sz w:val="20"/>
                <w:szCs w:val="20"/>
              </w:rPr>
              <w:t>(Clause 6.2)</w:t>
            </w:r>
          </w:p>
        </w:tc>
        <w:tc>
          <w:tcPr>
            <w:tcW w:w="7938" w:type="dxa"/>
          </w:tcPr>
          <w:p w14:paraId="5124E987"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Has the organization established educational organizational objectives relevant to its functions, levels and processes? Are these quality objectives: </w:t>
            </w:r>
          </w:p>
          <w:p w14:paraId="101FCEDD"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Consistent with the educational organizational policy. </w:t>
            </w:r>
          </w:p>
          <w:p w14:paraId="2F4FC090"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Measurable.</w:t>
            </w:r>
          </w:p>
          <w:p w14:paraId="219B2AB5"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Taken into account regarding applicable requirements. </w:t>
            </w:r>
          </w:p>
          <w:p w14:paraId="58C225CA"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Relevant to conformity of products and services, and the enhancement of the learners’ satisfaction.</w:t>
            </w:r>
          </w:p>
          <w:p w14:paraId="2B308D87"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Continually monitored. </w:t>
            </w:r>
          </w:p>
          <w:p w14:paraId="00B2310A"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Communicated.</w:t>
            </w:r>
          </w:p>
          <w:p w14:paraId="4F0FFA90" w14:textId="77777777"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Updated, as appropriate.</w:t>
            </w:r>
          </w:p>
        </w:tc>
      </w:tr>
      <w:tr w:rsidR="0015058F" w14:paraId="626E834F" w14:textId="77777777" w:rsidTr="00AA2BA0">
        <w:tc>
          <w:tcPr>
            <w:tcW w:w="2263" w:type="dxa"/>
            <w:vMerge/>
            <w:shd w:val="clear" w:color="auto" w:fill="D9D9D9" w:themeFill="background1" w:themeFillShade="D9"/>
          </w:tcPr>
          <w:p w14:paraId="7A02BE69"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564FB95B"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Has the organization determined how objectives will be achieved? For example:</w:t>
            </w:r>
          </w:p>
          <w:p w14:paraId="4B86B199"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What will be done? </w:t>
            </w:r>
          </w:p>
          <w:p w14:paraId="095816BF"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What resources will be required? </w:t>
            </w:r>
          </w:p>
          <w:p w14:paraId="136D60E6"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Who will be responsible?</w:t>
            </w:r>
          </w:p>
          <w:p w14:paraId="662B2447"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When it will be completed. </w:t>
            </w:r>
          </w:p>
          <w:p w14:paraId="201BB7FF" w14:textId="16862BF2" w:rsidR="00AA2BA0"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How the results will be evaluated.</w:t>
            </w:r>
          </w:p>
        </w:tc>
      </w:tr>
      <w:tr w:rsidR="0015058F" w14:paraId="1F823026" w14:textId="77777777" w:rsidTr="00AA2BA0">
        <w:tc>
          <w:tcPr>
            <w:tcW w:w="2263" w:type="dxa"/>
            <w:vMerge w:val="restart"/>
            <w:shd w:val="clear" w:color="auto" w:fill="D9D9D9" w:themeFill="background1" w:themeFillShade="D9"/>
          </w:tcPr>
          <w:p w14:paraId="44B04717"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Resources </w:t>
            </w:r>
            <w:r w:rsidRPr="00B34092">
              <w:rPr>
                <w:b/>
                <w:i/>
                <w:sz w:val="20"/>
                <w:szCs w:val="20"/>
              </w:rPr>
              <w:t>(Clause 7.1)</w:t>
            </w:r>
          </w:p>
        </w:tc>
        <w:tc>
          <w:tcPr>
            <w:tcW w:w="7938" w:type="dxa"/>
          </w:tcPr>
          <w:p w14:paraId="39A40B95" w14:textId="57C457BB"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 xml:space="preserve">oes the organization provide and maintain </w:t>
            </w:r>
            <w:r w:rsidR="001B1BEF" w:rsidRPr="00B34092">
              <w:rPr>
                <w:sz w:val="20"/>
                <w:szCs w:val="20"/>
              </w:rPr>
              <w:t xml:space="preserve">a safe learning environment </w:t>
            </w:r>
            <w:r w:rsidR="0015058F" w:rsidRPr="00B34092">
              <w:rPr>
                <w:sz w:val="20"/>
                <w:szCs w:val="20"/>
              </w:rPr>
              <w:t>that:</w:t>
            </w:r>
          </w:p>
          <w:p w14:paraId="655D1EE1" w14:textId="52918167" w:rsidR="0015058F" w:rsidRPr="00B34092" w:rsidRDefault="00091DC8" w:rsidP="00B34092">
            <w:pPr>
              <w:pStyle w:val="Bullet2"/>
              <w:suppressAutoHyphens/>
              <w:spacing w:before="60" w:after="60" w:line="240" w:lineRule="auto"/>
              <w:ind w:left="850" w:hanging="425"/>
              <w:contextualSpacing/>
              <w:rPr>
                <w:bCs/>
                <w:sz w:val="20"/>
                <w:szCs w:val="20"/>
              </w:rPr>
            </w:pPr>
            <w:r>
              <w:rPr>
                <w:bCs/>
                <w:sz w:val="20"/>
                <w:szCs w:val="20"/>
              </w:rPr>
              <w:t>Is</w:t>
            </w:r>
            <w:r w:rsidRPr="00B34092">
              <w:rPr>
                <w:bCs/>
                <w:sz w:val="20"/>
                <w:szCs w:val="20"/>
              </w:rPr>
              <w:t xml:space="preserve"> </w:t>
            </w:r>
            <w:r w:rsidR="0015058F" w:rsidRPr="00B34092">
              <w:rPr>
                <w:bCs/>
                <w:sz w:val="20"/>
                <w:szCs w:val="20"/>
              </w:rPr>
              <w:t>suitable to support and enhance learners’ development</w:t>
            </w:r>
            <w:r w:rsidR="00B34092">
              <w:rPr>
                <w:bCs/>
                <w:sz w:val="20"/>
                <w:szCs w:val="20"/>
              </w:rPr>
              <w:t>.</w:t>
            </w:r>
          </w:p>
          <w:p w14:paraId="40769014" w14:textId="2487A835" w:rsidR="0015058F" w:rsidRPr="00B34092" w:rsidRDefault="00091DC8" w:rsidP="00B34092">
            <w:pPr>
              <w:pStyle w:val="Bullet2"/>
              <w:suppressAutoHyphens/>
              <w:spacing w:before="60" w:after="60" w:line="240" w:lineRule="auto"/>
              <w:ind w:left="850" w:hanging="425"/>
              <w:contextualSpacing/>
              <w:rPr>
                <w:sz w:val="20"/>
                <w:szCs w:val="20"/>
              </w:rPr>
            </w:pPr>
            <w:r>
              <w:rPr>
                <w:bCs/>
                <w:sz w:val="20"/>
                <w:szCs w:val="20"/>
              </w:rPr>
              <w:t>Is</w:t>
            </w:r>
            <w:r w:rsidRPr="00B34092">
              <w:rPr>
                <w:bCs/>
                <w:sz w:val="20"/>
                <w:szCs w:val="20"/>
              </w:rPr>
              <w:t xml:space="preserve"> </w:t>
            </w:r>
            <w:r w:rsidR="0015058F" w:rsidRPr="00B34092">
              <w:rPr>
                <w:bCs/>
                <w:sz w:val="20"/>
                <w:szCs w:val="20"/>
              </w:rPr>
              <w:t>adequate to the requirements of those using them and how they are achieved</w:t>
            </w:r>
            <w:r w:rsidR="00B34092">
              <w:rPr>
                <w:bCs/>
                <w:sz w:val="20"/>
                <w:szCs w:val="20"/>
              </w:rPr>
              <w:t>.</w:t>
            </w:r>
          </w:p>
        </w:tc>
      </w:tr>
      <w:tr w:rsidR="0015058F" w14:paraId="7FF26847" w14:textId="77777777" w:rsidTr="00AA2BA0">
        <w:tc>
          <w:tcPr>
            <w:tcW w:w="2263" w:type="dxa"/>
            <w:vMerge/>
            <w:shd w:val="clear" w:color="auto" w:fill="D9D9D9" w:themeFill="background1" w:themeFillShade="D9"/>
          </w:tcPr>
          <w:p w14:paraId="607DF652"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5B5FA3CB" w14:textId="5EDCA0E5"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Are monitoring and measuring resources used ensure that the educational products and services are valid and reliable? For example, are they:</w:t>
            </w:r>
          </w:p>
          <w:p w14:paraId="7F1B942F" w14:textId="78B636C6"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Suitable for the type of monitoring and measuring of activities being undertaken</w:t>
            </w:r>
            <w:r w:rsidR="00581976" w:rsidRPr="00B34092">
              <w:rPr>
                <w:bCs/>
                <w:sz w:val="20"/>
                <w:szCs w:val="20"/>
              </w:rPr>
              <w:t>.</w:t>
            </w:r>
          </w:p>
          <w:p w14:paraId="6010CF6D" w14:textId="59D4B79D"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Maintained to ensure</w:t>
            </w:r>
            <w:r w:rsidRPr="00B34092">
              <w:rPr>
                <w:sz w:val="20"/>
                <w:szCs w:val="20"/>
              </w:rPr>
              <w:t xml:space="preserve"> continued fitness for their purpose</w:t>
            </w:r>
            <w:r w:rsidR="00581976" w:rsidRPr="00B34092">
              <w:rPr>
                <w:sz w:val="20"/>
                <w:szCs w:val="20"/>
              </w:rPr>
              <w:t>.</w:t>
            </w:r>
          </w:p>
        </w:tc>
      </w:tr>
      <w:tr w:rsidR="0015058F" w14:paraId="2B08DFD5" w14:textId="77777777" w:rsidTr="00AA2BA0">
        <w:tc>
          <w:tcPr>
            <w:tcW w:w="2263" w:type="dxa"/>
            <w:shd w:val="clear" w:color="auto" w:fill="D9D9D9" w:themeFill="background1" w:themeFillShade="D9"/>
          </w:tcPr>
          <w:p w14:paraId="11976A46"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lastRenderedPageBreak/>
              <w:t xml:space="preserve">Competence </w:t>
            </w:r>
            <w:r w:rsidRPr="00B34092">
              <w:rPr>
                <w:b/>
                <w:i/>
                <w:sz w:val="20"/>
                <w:szCs w:val="20"/>
              </w:rPr>
              <w:t>(Clause 7.2)</w:t>
            </w:r>
          </w:p>
        </w:tc>
        <w:tc>
          <w:tcPr>
            <w:tcW w:w="7938" w:type="dxa"/>
          </w:tcPr>
          <w:p w14:paraId="78D4CA48" w14:textId="77777777" w:rsidR="0015058F" w:rsidRPr="008B7B2B" w:rsidRDefault="0015058F" w:rsidP="008B7B2B">
            <w:pPr>
              <w:pStyle w:val="Bullet1"/>
              <w:numPr>
                <w:ilvl w:val="0"/>
                <w:numId w:val="36"/>
              </w:numPr>
              <w:suppressAutoHyphens/>
              <w:spacing w:before="60" w:after="60" w:line="240" w:lineRule="auto"/>
              <w:ind w:left="425" w:hanging="425"/>
              <w:contextualSpacing/>
              <w:rPr>
                <w:sz w:val="20"/>
                <w:szCs w:val="20"/>
              </w:rPr>
            </w:pPr>
            <w:r w:rsidRPr="008B7B2B">
              <w:rPr>
                <w:sz w:val="20"/>
                <w:szCs w:val="20"/>
              </w:rPr>
              <w:t xml:space="preserve">How does the organization: </w:t>
            </w:r>
          </w:p>
          <w:p w14:paraId="25D35B12" w14:textId="53C6221D"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Determine the necessary competence of persons doing work under their control</w:t>
            </w:r>
            <w:r w:rsidR="00581976" w:rsidRPr="00B34092">
              <w:rPr>
                <w:bCs/>
                <w:sz w:val="20"/>
                <w:szCs w:val="20"/>
              </w:rPr>
              <w:t xml:space="preserve"> and e</w:t>
            </w:r>
            <w:r w:rsidRPr="00B34092">
              <w:rPr>
                <w:bCs/>
                <w:sz w:val="20"/>
                <w:szCs w:val="20"/>
              </w:rPr>
              <w:t>nsure that these persons are competent on the basis of education, training or experience</w:t>
            </w:r>
            <w:r w:rsidR="00581976" w:rsidRPr="00B34092">
              <w:rPr>
                <w:bCs/>
                <w:sz w:val="20"/>
                <w:szCs w:val="20"/>
              </w:rPr>
              <w:t>.</w:t>
            </w:r>
            <w:r w:rsidRPr="00B34092">
              <w:rPr>
                <w:bCs/>
                <w:sz w:val="20"/>
                <w:szCs w:val="20"/>
              </w:rPr>
              <w:t xml:space="preserve"> </w:t>
            </w:r>
          </w:p>
          <w:p w14:paraId="38597923" w14:textId="41CB0885"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Establish methods to evaluate the performance of staff</w:t>
            </w:r>
            <w:r w:rsidR="00581976" w:rsidRPr="00B34092">
              <w:rPr>
                <w:bCs/>
                <w:sz w:val="20"/>
                <w:szCs w:val="20"/>
              </w:rPr>
              <w:t>.</w:t>
            </w:r>
          </w:p>
          <w:p w14:paraId="32922101" w14:textId="5EFC8F67" w:rsidR="0015058F" w:rsidRPr="001B1354" w:rsidRDefault="0015058F" w:rsidP="001B1354">
            <w:pPr>
              <w:pStyle w:val="Bullet2"/>
              <w:suppressAutoHyphens/>
              <w:spacing w:before="60" w:after="60" w:line="240" w:lineRule="auto"/>
              <w:ind w:left="850" w:hanging="425"/>
              <w:contextualSpacing/>
              <w:rPr>
                <w:bCs/>
                <w:sz w:val="20"/>
                <w:szCs w:val="20"/>
              </w:rPr>
            </w:pPr>
            <w:r w:rsidRPr="00B34092">
              <w:rPr>
                <w:bCs/>
                <w:sz w:val="20"/>
                <w:szCs w:val="20"/>
              </w:rPr>
              <w:t>Take actions to ac</w:t>
            </w:r>
            <w:r w:rsidR="00581976" w:rsidRPr="00B34092">
              <w:rPr>
                <w:bCs/>
                <w:sz w:val="20"/>
                <w:szCs w:val="20"/>
              </w:rPr>
              <w:t>quire the necessary competence.</w:t>
            </w:r>
          </w:p>
        </w:tc>
      </w:tr>
      <w:tr w:rsidR="0015058F" w14:paraId="31ABC5C7" w14:textId="77777777" w:rsidTr="00AA2BA0">
        <w:tc>
          <w:tcPr>
            <w:tcW w:w="2263" w:type="dxa"/>
            <w:shd w:val="clear" w:color="auto" w:fill="D9D9D9" w:themeFill="background1" w:themeFillShade="D9"/>
          </w:tcPr>
          <w:p w14:paraId="0E7FB843"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Awareness </w:t>
            </w:r>
            <w:r w:rsidRPr="00B34092">
              <w:rPr>
                <w:b/>
                <w:i/>
                <w:sz w:val="20"/>
                <w:szCs w:val="20"/>
              </w:rPr>
              <w:t>(Clause 7.3)</w:t>
            </w:r>
          </w:p>
        </w:tc>
        <w:tc>
          <w:tcPr>
            <w:tcW w:w="7938" w:type="dxa"/>
          </w:tcPr>
          <w:p w14:paraId="54CC9990" w14:textId="632BAFB6"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oes the organization ensure that all persons under the control of the organization are aware of:</w:t>
            </w:r>
          </w:p>
          <w:p w14:paraId="482BFE22" w14:textId="3CD8E510"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educational organization policy and strategy and relevant objectives</w:t>
            </w:r>
            <w:r w:rsidR="00581976" w:rsidRPr="00B34092">
              <w:rPr>
                <w:bCs/>
                <w:sz w:val="20"/>
                <w:szCs w:val="20"/>
              </w:rPr>
              <w:t>.</w:t>
            </w:r>
          </w:p>
          <w:p w14:paraId="5AC12981" w14:textId="4E5F3874"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Their contribution to the effectiveness of the </w:t>
            </w:r>
            <w:r w:rsidR="00CD3A68" w:rsidRPr="00B34092">
              <w:rPr>
                <w:bCs/>
                <w:sz w:val="20"/>
                <w:szCs w:val="20"/>
              </w:rPr>
              <w:t xml:space="preserve">quality </w:t>
            </w:r>
            <w:r w:rsidRPr="00B34092">
              <w:rPr>
                <w:bCs/>
                <w:sz w:val="20"/>
                <w:szCs w:val="20"/>
              </w:rPr>
              <w:t>management system</w:t>
            </w:r>
            <w:r w:rsidR="00581976" w:rsidRPr="00B34092">
              <w:rPr>
                <w:bCs/>
                <w:sz w:val="20"/>
                <w:szCs w:val="20"/>
              </w:rPr>
              <w:t>.</w:t>
            </w:r>
          </w:p>
          <w:p w14:paraId="3F621AD2" w14:textId="7D48ABE4"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 xml:space="preserve">The implications of not conforming to the </w:t>
            </w:r>
            <w:r w:rsidR="00CD3A68" w:rsidRPr="00B34092">
              <w:rPr>
                <w:bCs/>
                <w:sz w:val="20"/>
                <w:szCs w:val="20"/>
              </w:rPr>
              <w:t xml:space="preserve">quality </w:t>
            </w:r>
            <w:r w:rsidRPr="00B34092">
              <w:rPr>
                <w:bCs/>
                <w:sz w:val="20"/>
                <w:szCs w:val="20"/>
              </w:rPr>
              <w:t>management system requirements</w:t>
            </w:r>
            <w:r w:rsidR="00581976" w:rsidRPr="00B34092">
              <w:rPr>
                <w:bCs/>
                <w:sz w:val="20"/>
                <w:szCs w:val="20"/>
              </w:rPr>
              <w:t>.</w:t>
            </w:r>
          </w:p>
        </w:tc>
      </w:tr>
      <w:tr w:rsidR="0015058F" w14:paraId="7B83BCB4" w14:textId="77777777" w:rsidTr="00AA2BA0">
        <w:tc>
          <w:tcPr>
            <w:tcW w:w="2263" w:type="dxa"/>
            <w:shd w:val="clear" w:color="auto" w:fill="D9D9D9" w:themeFill="background1" w:themeFillShade="D9"/>
          </w:tcPr>
          <w:p w14:paraId="25CF34D1"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Communication </w:t>
            </w:r>
            <w:r w:rsidRPr="00B34092">
              <w:rPr>
                <w:b/>
                <w:sz w:val="20"/>
                <w:szCs w:val="20"/>
              </w:rPr>
              <w:br/>
            </w:r>
            <w:r w:rsidRPr="00B34092">
              <w:rPr>
                <w:b/>
                <w:i/>
                <w:sz w:val="20"/>
                <w:szCs w:val="20"/>
              </w:rPr>
              <w:t>(Clause 7.4)</w:t>
            </w:r>
          </w:p>
        </w:tc>
        <w:tc>
          <w:tcPr>
            <w:tcW w:w="7938" w:type="dxa"/>
          </w:tcPr>
          <w:p w14:paraId="192A0162" w14:textId="2DA39ABB"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oes the organization monitor its communication efforts and analyse/improve the communication plan based on the results of the monitoring?</w:t>
            </w:r>
          </w:p>
        </w:tc>
      </w:tr>
      <w:tr w:rsidR="0015058F" w14:paraId="78A9F869" w14:textId="77777777" w:rsidTr="00AA2BA0">
        <w:tc>
          <w:tcPr>
            <w:tcW w:w="2263" w:type="dxa"/>
            <w:shd w:val="clear" w:color="auto" w:fill="D9D9D9" w:themeFill="background1" w:themeFillShade="D9"/>
          </w:tcPr>
          <w:p w14:paraId="07EB36C3"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Documented information </w:t>
            </w:r>
            <w:r w:rsidRPr="00B34092">
              <w:rPr>
                <w:b/>
                <w:i/>
                <w:sz w:val="20"/>
                <w:szCs w:val="20"/>
              </w:rPr>
              <w:t>(Clause 7.5)</w:t>
            </w:r>
          </w:p>
        </w:tc>
        <w:tc>
          <w:tcPr>
            <w:tcW w:w="7938" w:type="dxa"/>
          </w:tcPr>
          <w:p w14:paraId="65A08392" w14:textId="36C312F6"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Has the organization addressed how it will control documented information, in terms of:</w:t>
            </w:r>
          </w:p>
          <w:p w14:paraId="59E462BC" w14:textId="214FE0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Distribution, access, retrieval and use</w:t>
            </w:r>
            <w:r w:rsidR="00581976" w:rsidRPr="00B34092">
              <w:rPr>
                <w:bCs/>
                <w:sz w:val="20"/>
                <w:szCs w:val="20"/>
              </w:rPr>
              <w:t>.</w:t>
            </w:r>
          </w:p>
          <w:p w14:paraId="29ACB950" w14:textId="158F3D4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Storage and preservation</w:t>
            </w:r>
            <w:r w:rsidR="00581976" w:rsidRPr="00B34092">
              <w:rPr>
                <w:bCs/>
                <w:sz w:val="20"/>
                <w:szCs w:val="20"/>
              </w:rPr>
              <w:t>.</w:t>
            </w:r>
          </w:p>
          <w:p w14:paraId="624E04EE" w14:textId="521B4821"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Control of changes (</w:t>
            </w:r>
            <w:r w:rsidR="0070229E" w:rsidRPr="00B34092">
              <w:rPr>
                <w:bCs/>
                <w:sz w:val="20"/>
                <w:szCs w:val="20"/>
              </w:rPr>
              <w:t>e.g.</w:t>
            </w:r>
            <w:r w:rsidRPr="00B34092">
              <w:rPr>
                <w:bCs/>
                <w:sz w:val="20"/>
                <w:szCs w:val="20"/>
              </w:rPr>
              <w:t xml:space="preserve"> version control)</w:t>
            </w:r>
            <w:r w:rsidR="00581976" w:rsidRPr="00B34092">
              <w:rPr>
                <w:bCs/>
                <w:sz w:val="20"/>
                <w:szCs w:val="20"/>
              </w:rPr>
              <w:t>.</w:t>
            </w:r>
          </w:p>
          <w:p w14:paraId="66201A9D" w14:textId="0139509F"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Retention and disposition</w:t>
            </w:r>
            <w:r w:rsidR="00581976" w:rsidRPr="00B34092">
              <w:rPr>
                <w:bCs/>
                <w:sz w:val="20"/>
                <w:szCs w:val="20"/>
              </w:rPr>
              <w:t>.</w:t>
            </w:r>
          </w:p>
        </w:tc>
      </w:tr>
      <w:tr w:rsidR="0015058F" w14:paraId="40C98AE7" w14:textId="77777777" w:rsidTr="00AA2BA0">
        <w:tc>
          <w:tcPr>
            <w:tcW w:w="2263" w:type="dxa"/>
            <w:shd w:val="clear" w:color="auto" w:fill="D9D9D9" w:themeFill="background1" w:themeFillShade="D9"/>
          </w:tcPr>
          <w:p w14:paraId="2BABCC42"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Operational planning and control </w:t>
            </w:r>
            <w:r w:rsidRPr="00B34092">
              <w:rPr>
                <w:b/>
                <w:i/>
                <w:sz w:val="20"/>
                <w:szCs w:val="20"/>
              </w:rPr>
              <w:t>(Clause 8.1)</w:t>
            </w:r>
          </w:p>
        </w:tc>
        <w:tc>
          <w:tcPr>
            <w:tcW w:w="7938" w:type="dxa"/>
          </w:tcPr>
          <w:p w14:paraId="78C7BA0B"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does the organization plan the design, development and expected outcomes of the educational products and services, such as:</w:t>
            </w:r>
          </w:p>
          <w:p w14:paraId="21392F6F" w14:textId="32100AB0"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Learning outcomes</w:t>
            </w:r>
            <w:r w:rsidR="00581976" w:rsidRPr="00B34092">
              <w:rPr>
                <w:bCs/>
                <w:sz w:val="20"/>
                <w:szCs w:val="20"/>
              </w:rPr>
              <w:t>.</w:t>
            </w:r>
          </w:p>
          <w:p w14:paraId="29DD7D7B" w14:textId="06E0F884"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Ensuring appropriate and accessible teaching methods and learning environments</w:t>
            </w:r>
            <w:r w:rsidR="00581976" w:rsidRPr="00B34092">
              <w:rPr>
                <w:bCs/>
                <w:sz w:val="20"/>
                <w:szCs w:val="20"/>
              </w:rPr>
              <w:t>.</w:t>
            </w:r>
          </w:p>
          <w:p w14:paraId="3123AE74" w14:textId="62FBCB45"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Defining criteria for learning assessments</w:t>
            </w:r>
            <w:r w:rsidR="00581976" w:rsidRPr="00B34092">
              <w:rPr>
                <w:bCs/>
                <w:sz w:val="20"/>
                <w:szCs w:val="20"/>
              </w:rPr>
              <w:t>.</w:t>
            </w:r>
          </w:p>
          <w:p w14:paraId="40E858A7" w14:textId="28DEBE79"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Defining and conducting improvement methods</w:t>
            </w:r>
            <w:r w:rsidR="00581976" w:rsidRPr="00B34092">
              <w:rPr>
                <w:bCs/>
                <w:sz w:val="20"/>
                <w:szCs w:val="20"/>
              </w:rPr>
              <w:t>.</w:t>
            </w:r>
          </w:p>
          <w:p w14:paraId="2C9DE792" w14:textId="39CF67A2"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Providing support services</w:t>
            </w:r>
            <w:r w:rsidR="00581976" w:rsidRPr="00B34092">
              <w:rPr>
                <w:bCs/>
                <w:sz w:val="20"/>
                <w:szCs w:val="20"/>
              </w:rPr>
              <w:t>.</w:t>
            </w:r>
          </w:p>
        </w:tc>
      </w:tr>
      <w:tr w:rsidR="0015058F" w14:paraId="44D77800" w14:textId="77777777" w:rsidTr="00AA2BA0">
        <w:tc>
          <w:tcPr>
            <w:tcW w:w="2263" w:type="dxa"/>
            <w:shd w:val="clear" w:color="auto" w:fill="D9D9D9" w:themeFill="background1" w:themeFillShade="D9"/>
          </w:tcPr>
          <w:p w14:paraId="0EE2A8F9"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Requirements for the education products and services </w:t>
            </w:r>
            <w:r w:rsidRPr="00B34092">
              <w:rPr>
                <w:b/>
                <w:i/>
                <w:sz w:val="20"/>
                <w:szCs w:val="20"/>
              </w:rPr>
              <w:t>(Clause 8.2)</w:t>
            </w:r>
          </w:p>
        </w:tc>
        <w:tc>
          <w:tcPr>
            <w:tcW w:w="7938" w:type="dxa"/>
          </w:tcPr>
          <w:p w14:paraId="2878FEE6" w14:textId="3B6BD701"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When educational products and services are changed, </w:t>
            </w:r>
            <w:r w:rsidR="009C5065" w:rsidRPr="00B34092">
              <w:rPr>
                <w:sz w:val="20"/>
                <w:szCs w:val="20"/>
              </w:rPr>
              <w:t>how does the organiz</w:t>
            </w:r>
            <w:r w:rsidR="00841AF2" w:rsidRPr="00B34092">
              <w:rPr>
                <w:sz w:val="20"/>
                <w:szCs w:val="20"/>
              </w:rPr>
              <w:t xml:space="preserve">ation ensure that </w:t>
            </w:r>
            <w:r w:rsidRPr="00B34092">
              <w:rPr>
                <w:sz w:val="20"/>
                <w:szCs w:val="20"/>
              </w:rPr>
              <w:t xml:space="preserve">relevant documented information </w:t>
            </w:r>
            <w:r w:rsidR="00841AF2" w:rsidRPr="00B34092">
              <w:rPr>
                <w:sz w:val="20"/>
                <w:szCs w:val="20"/>
              </w:rPr>
              <w:t xml:space="preserve">is </w:t>
            </w:r>
            <w:r w:rsidRPr="00B34092">
              <w:rPr>
                <w:sz w:val="20"/>
                <w:szCs w:val="20"/>
              </w:rPr>
              <w:t>amended</w:t>
            </w:r>
            <w:r w:rsidR="00841AF2" w:rsidRPr="00B34092">
              <w:rPr>
                <w:sz w:val="20"/>
                <w:szCs w:val="20"/>
              </w:rPr>
              <w:t>,</w:t>
            </w:r>
            <w:r w:rsidRPr="00B34092">
              <w:rPr>
                <w:sz w:val="20"/>
                <w:szCs w:val="20"/>
              </w:rPr>
              <w:t xml:space="preserve"> and interested parties made aware of the change</w:t>
            </w:r>
            <w:r w:rsidR="00841AF2" w:rsidRPr="00B34092">
              <w:rPr>
                <w:sz w:val="20"/>
                <w:szCs w:val="20"/>
              </w:rPr>
              <w:t>s</w:t>
            </w:r>
            <w:r w:rsidRPr="00B34092">
              <w:rPr>
                <w:sz w:val="20"/>
                <w:szCs w:val="20"/>
              </w:rPr>
              <w:t>?</w:t>
            </w:r>
          </w:p>
        </w:tc>
      </w:tr>
      <w:tr w:rsidR="0015058F" w14:paraId="3B01D39D" w14:textId="77777777" w:rsidTr="00AA2BA0">
        <w:tc>
          <w:tcPr>
            <w:tcW w:w="2263" w:type="dxa"/>
            <w:vMerge w:val="restart"/>
            <w:shd w:val="clear" w:color="auto" w:fill="D9D9D9" w:themeFill="background1" w:themeFillShade="D9"/>
          </w:tcPr>
          <w:p w14:paraId="1923658E" w14:textId="77777777" w:rsidR="0015058F" w:rsidRPr="00B34092" w:rsidRDefault="0015058F" w:rsidP="00B34092">
            <w:pPr>
              <w:pStyle w:val="BodyText"/>
              <w:spacing w:before="60" w:after="60" w:line="240" w:lineRule="auto"/>
              <w:contextualSpacing/>
              <w:rPr>
                <w:b/>
                <w:sz w:val="20"/>
                <w:szCs w:val="20"/>
              </w:rPr>
            </w:pPr>
            <w:r w:rsidRPr="00B34092">
              <w:rPr>
                <w:b/>
                <w:sz w:val="20"/>
                <w:szCs w:val="20"/>
              </w:rPr>
              <w:t xml:space="preserve">Design and development of the educational products and services </w:t>
            </w:r>
            <w:r w:rsidRPr="00B34092">
              <w:rPr>
                <w:b/>
                <w:sz w:val="20"/>
                <w:szCs w:val="20"/>
              </w:rPr>
              <w:br/>
            </w:r>
            <w:r w:rsidRPr="00B34092">
              <w:rPr>
                <w:b/>
                <w:i/>
                <w:sz w:val="20"/>
                <w:szCs w:val="20"/>
              </w:rPr>
              <w:t>(Clause 8.3)</w:t>
            </w:r>
          </w:p>
        </w:tc>
        <w:tc>
          <w:tcPr>
            <w:tcW w:w="7938" w:type="dxa"/>
          </w:tcPr>
          <w:p w14:paraId="7DFBABFC" w14:textId="50301552"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oes the organization identify, review and control changes made during or subsequent to the design and development of educational products and services?</w:t>
            </w:r>
          </w:p>
        </w:tc>
      </w:tr>
      <w:tr w:rsidR="0015058F" w14:paraId="2A13A50C" w14:textId="77777777" w:rsidTr="00AA2BA0">
        <w:tc>
          <w:tcPr>
            <w:tcW w:w="2263" w:type="dxa"/>
            <w:vMerge/>
            <w:shd w:val="clear" w:color="auto" w:fill="D9D9D9" w:themeFill="background1" w:themeFillShade="D9"/>
          </w:tcPr>
          <w:p w14:paraId="50200B9F" w14:textId="77777777" w:rsidR="0015058F" w:rsidRPr="00B34092" w:rsidRDefault="0015058F" w:rsidP="00B34092">
            <w:pPr>
              <w:pStyle w:val="BodyText"/>
              <w:spacing w:before="60" w:after="60" w:line="240" w:lineRule="auto"/>
              <w:contextualSpacing/>
              <w:rPr>
                <w:b/>
                <w:i/>
                <w:sz w:val="20"/>
                <w:szCs w:val="20"/>
              </w:rPr>
            </w:pPr>
          </w:p>
        </w:tc>
        <w:tc>
          <w:tcPr>
            <w:tcW w:w="7938" w:type="dxa"/>
          </w:tcPr>
          <w:p w14:paraId="786AA794"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Is documented information retained on:</w:t>
            </w:r>
          </w:p>
          <w:p w14:paraId="2EABCA49" w14:textId="3AC4B918"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Design and development changes</w:t>
            </w:r>
            <w:r w:rsidR="00581976" w:rsidRPr="00B34092">
              <w:rPr>
                <w:bCs/>
                <w:sz w:val="20"/>
                <w:szCs w:val="20"/>
              </w:rPr>
              <w:t>.</w:t>
            </w:r>
          </w:p>
          <w:p w14:paraId="0F7C0D31" w14:textId="5FD2235B" w:rsidR="0015058F" w:rsidRPr="00B34092" w:rsidRDefault="00581976" w:rsidP="00B34092">
            <w:pPr>
              <w:pStyle w:val="Bullet2"/>
              <w:suppressAutoHyphens/>
              <w:spacing w:before="60" w:after="60" w:line="240" w:lineRule="auto"/>
              <w:ind w:left="850" w:hanging="425"/>
              <w:contextualSpacing/>
              <w:rPr>
                <w:bCs/>
                <w:sz w:val="20"/>
                <w:szCs w:val="20"/>
              </w:rPr>
            </w:pPr>
            <w:r w:rsidRPr="00B34092">
              <w:rPr>
                <w:bCs/>
                <w:sz w:val="20"/>
                <w:szCs w:val="20"/>
              </w:rPr>
              <w:t>The results of reviews.</w:t>
            </w:r>
          </w:p>
          <w:p w14:paraId="2512CCE5" w14:textId="46F8ACB6"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authorisation of the changes</w:t>
            </w:r>
            <w:r w:rsidR="00581976" w:rsidRPr="00B34092">
              <w:rPr>
                <w:bCs/>
                <w:sz w:val="20"/>
                <w:szCs w:val="20"/>
              </w:rPr>
              <w:t>.</w:t>
            </w:r>
          </w:p>
          <w:p w14:paraId="5D4B3A97" w14:textId="360498A3"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The actions taken to prevent adverse impacts</w:t>
            </w:r>
            <w:r w:rsidR="00581976" w:rsidRPr="00B34092">
              <w:rPr>
                <w:bCs/>
                <w:sz w:val="20"/>
                <w:szCs w:val="20"/>
              </w:rPr>
              <w:t>.</w:t>
            </w:r>
          </w:p>
        </w:tc>
      </w:tr>
      <w:tr w:rsidR="0015058F" w14:paraId="7BDC2E03" w14:textId="77777777" w:rsidTr="00AA2BA0">
        <w:tc>
          <w:tcPr>
            <w:tcW w:w="2263" w:type="dxa"/>
            <w:vMerge w:val="restart"/>
            <w:shd w:val="clear" w:color="auto" w:fill="D9D9D9" w:themeFill="background1" w:themeFillShade="D9"/>
          </w:tcPr>
          <w:p w14:paraId="4EAF904E" w14:textId="77777777" w:rsidR="0015058F" w:rsidRPr="00B34092" w:rsidRDefault="0015058F" w:rsidP="00B34092">
            <w:pPr>
              <w:pStyle w:val="BodyText"/>
              <w:spacing w:before="60" w:after="60" w:line="240" w:lineRule="auto"/>
              <w:contextualSpacing/>
              <w:rPr>
                <w:b/>
                <w:sz w:val="20"/>
                <w:szCs w:val="20"/>
              </w:rPr>
            </w:pPr>
            <w:r w:rsidRPr="00B34092">
              <w:rPr>
                <w:b/>
                <w:sz w:val="20"/>
                <w:szCs w:val="20"/>
              </w:rPr>
              <w:t xml:space="preserve">Control of externally provided processes, products and services </w:t>
            </w:r>
            <w:r w:rsidRPr="00B34092">
              <w:rPr>
                <w:b/>
                <w:i/>
                <w:sz w:val="20"/>
                <w:szCs w:val="20"/>
              </w:rPr>
              <w:t>(Clause 8.4)</w:t>
            </w:r>
          </w:p>
        </w:tc>
        <w:tc>
          <w:tcPr>
            <w:tcW w:w="7938" w:type="dxa"/>
          </w:tcPr>
          <w:p w14:paraId="403FDD19"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does the organization ensure externally provided processes, products and services do not adversely affect the organization’s ability to consistently deliver conforming products and services its learners? Such as:</w:t>
            </w:r>
          </w:p>
          <w:p w14:paraId="6D11DCF9"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Ensuring externally provided processes remain within their control.</w:t>
            </w:r>
          </w:p>
          <w:p w14:paraId="615734F1"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Defining both the controls applied to an external provider and to the resulting output.</w:t>
            </w:r>
          </w:p>
          <w:p w14:paraId="6996DE62"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Taking into consideration the potential impact of the externally provided processes, products and services to meet requirements (customer, statutory, regulatory) and the effectiveness of the controls applied by the external provider.</w:t>
            </w:r>
          </w:p>
          <w:p w14:paraId="5BDE57D3" w14:textId="77777777"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Determining the verification necessary to ensure that the externally provided processes, products and services meet requirements</w:t>
            </w:r>
            <w:r w:rsidRPr="00B34092">
              <w:rPr>
                <w:sz w:val="20"/>
                <w:szCs w:val="20"/>
              </w:rPr>
              <w:t>.</w:t>
            </w:r>
          </w:p>
        </w:tc>
      </w:tr>
      <w:tr w:rsidR="0015058F" w14:paraId="6EB935B5" w14:textId="77777777" w:rsidTr="00AA2BA0">
        <w:tc>
          <w:tcPr>
            <w:tcW w:w="2263" w:type="dxa"/>
            <w:vMerge/>
            <w:shd w:val="clear" w:color="auto" w:fill="D9D9D9" w:themeFill="background1" w:themeFillShade="D9"/>
          </w:tcPr>
          <w:p w14:paraId="48DE2CAA"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0E644E1A"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does the organization communicate to external providers its requirements for:</w:t>
            </w:r>
          </w:p>
          <w:p w14:paraId="3914F4D7" w14:textId="5FB74B9C"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processes, products and services to be provided</w:t>
            </w:r>
            <w:r w:rsidR="00581976" w:rsidRPr="00B34092">
              <w:rPr>
                <w:bCs/>
                <w:sz w:val="20"/>
                <w:szCs w:val="20"/>
              </w:rPr>
              <w:t>.</w:t>
            </w:r>
            <w:r w:rsidRPr="00B34092">
              <w:rPr>
                <w:bCs/>
                <w:sz w:val="20"/>
                <w:szCs w:val="20"/>
              </w:rPr>
              <w:t xml:space="preserve"> </w:t>
            </w:r>
          </w:p>
          <w:p w14:paraId="7401BB30" w14:textId="06941202"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approval of products and services, methods, processes and equipment, the release of products and services</w:t>
            </w:r>
            <w:r w:rsidR="00581976" w:rsidRPr="00B34092">
              <w:rPr>
                <w:bCs/>
                <w:sz w:val="20"/>
                <w:szCs w:val="20"/>
              </w:rPr>
              <w:t>.</w:t>
            </w:r>
          </w:p>
          <w:p w14:paraId="01770D8A" w14:textId="0713C511"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Competence and qualifications of persons</w:t>
            </w:r>
            <w:r w:rsidR="00581976" w:rsidRPr="00B34092">
              <w:rPr>
                <w:bCs/>
                <w:sz w:val="20"/>
                <w:szCs w:val="20"/>
              </w:rPr>
              <w:t>.</w:t>
            </w:r>
          </w:p>
          <w:p w14:paraId="4F4F063A" w14:textId="53CDB89C"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External providers’ interactions with the organization</w:t>
            </w:r>
            <w:r w:rsidR="00581976" w:rsidRPr="00B34092">
              <w:rPr>
                <w:bCs/>
                <w:sz w:val="20"/>
                <w:szCs w:val="20"/>
              </w:rPr>
              <w:t>.</w:t>
            </w:r>
          </w:p>
          <w:p w14:paraId="25AEC786" w14:textId="320DD482"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Control and monitoring of the external providers’ performance</w:t>
            </w:r>
            <w:r w:rsidR="00581976" w:rsidRPr="00B34092">
              <w:rPr>
                <w:bCs/>
                <w:sz w:val="20"/>
                <w:szCs w:val="20"/>
              </w:rPr>
              <w:t>.</w:t>
            </w:r>
          </w:p>
          <w:p w14:paraId="3D292690" w14:textId="539CF59E"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Verification and validation activities that it intends to perform at t</w:t>
            </w:r>
            <w:r w:rsidR="00581976" w:rsidRPr="00B34092">
              <w:rPr>
                <w:bCs/>
                <w:sz w:val="20"/>
                <w:szCs w:val="20"/>
              </w:rPr>
              <w:t>he external providers’ premises.</w:t>
            </w:r>
          </w:p>
        </w:tc>
      </w:tr>
      <w:tr w:rsidR="0015058F" w14:paraId="37608684" w14:textId="77777777" w:rsidTr="00AA2BA0">
        <w:tc>
          <w:tcPr>
            <w:tcW w:w="2263" w:type="dxa"/>
            <w:shd w:val="clear" w:color="auto" w:fill="D9D9D9" w:themeFill="background1" w:themeFillShade="D9"/>
          </w:tcPr>
          <w:p w14:paraId="524E40F6"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Delivery of the educational products and services </w:t>
            </w:r>
            <w:r w:rsidRPr="00B34092">
              <w:rPr>
                <w:b/>
                <w:i/>
                <w:sz w:val="20"/>
                <w:szCs w:val="20"/>
              </w:rPr>
              <w:t>(Clause 8.5)</w:t>
            </w:r>
          </w:p>
        </w:tc>
        <w:tc>
          <w:tcPr>
            <w:tcW w:w="7938" w:type="dxa"/>
          </w:tcPr>
          <w:p w14:paraId="1F1EFFE6" w14:textId="6C751871"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oes the organization deal with the protection and transparency of learners data, such as:</w:t>
            </w:r>
          </w:p>
          <w:p w14:paraId="034BEEEE" w14:textId="708AB971"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What learner data is collected, and how/where it is stored</w:t>
            </w:r>
            <w:r w:rsidR="00581976" w:rsidRPr="00B34092">
              <w:rPr>
                <w:bCs/>
                <w:sz w:val="20"/>
                <w:szCs w:val="20"/>
              </w:rPr>
              <w:t>.</w:t>
            </w:r>
          </w:p>
          <w:p w14:paraId="1319C1CF" w14:textId="17B5305F"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Who has access to the data</w:t>
            </w:r>
            <w:r w:rsidR="00B34092">
              <w:rPr>
                <w:bCs/>
                <w:sz w:val="20"/>
                <w:szCs w:val="20"/>
              </w:rPr>
              <w:t>?</w:t>
            </w:r>
          </w:p>
          <w:p w14:paraId="5E2CCF28" w14:textId="5FE565C9"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Under what conditions the data may be shared with third parties</w:t>
            </w:r>
            <w:r w:rsidR="00581976" w:rsidRPr="00B34092">
              <w:rPr>
                <w:bCs/>
                <w:sz w:val="20"/>
                <w:szCs w:val="20"/>
              </w:rPr>
              <w:t>.</w:t>
            </w:r>
          </w:p>
          <w:p w14:paraId="781421C5" w14:textId="5183ACC0"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How long the data is stored for</w:t>
            </w:r>
            <w:r w:rsidR="00581976" w:rsidRPr="00B34092">
              <w:rPr>
                <w:bCs/>
                <w:sz w:val="20"/>
                <w:szCs w:val="20"/>
              </w:rPr>
              <w:t>.</w:t>
            </w:r>
          </w:p>
        </w:tc>
      </w:tr>
      <w:tr w:rsidR="0015058F" w14:paraId="68C6C57A" w14:textId="77777777" w:rsidTr="00AA2BA0">
        <w:tc>
          <w:tcPr>
            <w:tcW w:w="2263" w:type="dxa"/>
            <w:shd w:val="clear" w:color="auto" w:fill="D9D9D9" w:themeFill="background1" w:themeFillShade="D9"/>
          </w:tcPr>
          <w:p w14:paraId="0D154ADA"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Control of the educational nonconforming outputs </w:t>
            </w:r>
            <w:r w:rsidRPr="00B34092">
              <w:rPr>
                <w:b/>
                <w:i/>
                <w:sz w:val="20"/>
                <w:szCs w:val="20"/>
              </w:rPr>
              <w:t>(Clause 8.7)</w:t>
            </w:r>
          </w:p>
        </w:tc>
        <w:tc>
          <w:tcPr>
            <w:tcW w:w="7938" w:type="dxa"/>
          </w:tcPr>
          <w:p w14:paraId="04E538F5" w14:textId="4A93585B"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does the organization identify and control outputs that do not conform to their requirements and prevent them from unintended use or delivery</w:t>
            </w:r>
            <w:r w:rsidR="00841AF2" w:rsidRPr="00B34092">
              <w:rPr>
                <w:sz w:val="20"/>
                <w:szCs w:val="20"/>
              </w:rPr>
              <w:t xml:space="preserve">?  For example, </w:t>
            </w:r>
            <w:r w:rsidRPr="00B34092">
              <w:rPr>
                <w:sz w:val="20"/>
                <w:szCs w:val="20"/>
              </w:rPr>
              <w:t>describing the nonc</w:t>
            </w:r>
            <w:r w:rsidR="00841AF2" w:rsidRPr="00B34092">
              <w:rPr>
                <w:sz w:val="20"/>
                <w:szCs w:val="20"/>
              </w:rPr>
              <w:t>onformity and the actions taken to address the situation.</w:t>
            </w:r>
          </w:p>
        </w:tc>
      </w:tr>
      <w:tr w:rsidR="0015058F" w14:paraId="5769C3B1" w14:textId="77777777" w:rsidTr="00AA2BA0">
        <w:tc>
          <w:tcPr>
            <w:tcW w:w="2263" w:type="dxa"/>
            <w:vMerge w:val="restart"/>
            <w:shd w:val="clear" w:color="auto" w:fill="D9D9D9" w:themeFill="background1" w:themeFillShade="D9"/>
          </w:tcPr>
          <w:p w14:paraId="2C92B52F"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Monitoring, measurement, analysis and evaluation </w:t>
            </w:r>
            <w:r w:rsidRPr="00B34092">
              <w:rPr>
                <w:b/>
                <w:sz w:val="20"/>
                <w:szCs w:val="20"/>
              </w:rPr>
              <w:br/>
            </w:r>
            <w:r w:rsidRPr="00B34092">
              <w:rPr>
                <w:b/>
                <w:i/>
                <w:sz w:val="20"/>
                <w:szCs w:val="20"/>
              </w:rPr>
              <w:t>(Clause 9.1)</w:t>
            </w:r>
          </w:p>
        </w:tc>
        <w:tc>
          <w:tcPr>
            <w:tcW w:w="7938" w:type="dxa"/>
          </w:tcPr>
          <w:p w14:paraId="133D9A14"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Has the organization determined:</w:t>
            </w:r>
          </w:p>
          <w:p w14:paraId="3D4CA81D"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What needs to be monitored or measured?</w:t>
            </w:r>
          </w:p>
          <w:p w14:paraId="40DA38E0" w14:textId="458156E5"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Methods for monitoring, measurement, analysis and evaluation to ensure valid outcomes</w:t>
            </w:r>
            <w:r w:rsidR="00581976" w:rsidRPr="00B34092">
              <w:rPr>
                <w:bCs/>
                <w:sz w:val="20"/>
                <w:szCs w:val="20"/>
              </w:rPr>
              <w:t>.</w:t>
            </w:r>
          </w:p>
          <w:p w14:paraId="0EC4C923" w14:textId="1CFBC96C"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acceptance criteria used</w:t>
            </w:r>
            <w:r w:rsidR="00581976" w:rsidRPr="00B34092">
              <w:rPr>
                <w:bCs/>
                <w:sz w:val="20"/>
                <w:szCs w:val="20"/>
              </w:rPr>
              <w:t>.</w:t>
            </w:r>
          </w:p>
          <w:p w14:paraId="2E64FC70" w14:textId="777777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When the monitoring and measuring shall be performed?</w:t>
            </w:r>
          </w:p>
          <w:p w14:paraId="73351B6B" w14:textId="055149D4"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How the results from the analysis will be used and evaluated (</w:t>
            </w:r>
            <w:r w:rsidR="0070229E" w:rsidRPr="00B34092">
              <w:rPr>
                <w:bCs/>
                <w:sz w:val="20"/>
                <w:szCs w:val="20"/>
              </w:rPr>
              <w:t>e.g.</w:t>
            </w:r>
            <w:r w:rsidRPr="00B34092">
              <w:rPr>
                <w:bCs/>
                <w:sz w:val="20"/>
                <w:szCs w:val="20"/>
              </w:rPr>
              <w:t xml:space="preserve"> Conformity of products and services, customer satisfaction, the performance and effectiveness of the </w:t>
            </w:r>
            <w:r w:rsidR="00A40FB7" w:rsidRPr="00B34092">
              <w:rPr>
                <w:bCs/>
                <w:sz w:val="20"/>
                <w:szCs w:val="20"/>
              </w:rPr>
              <w:t>quality management system</w:t>
            </w:r>
            <w:r w:rsidRPr="00B34092">
              <w:rPr>
                <w:bCs/>
                <w:sz w:val="20"/>
                <w:szCs w:val="20"/>
              </w:rPr>
              <w:t>, the effectiveness of actions taken to address risks and</w:t>
            </w:r>
            <w:r w:rsidRPr="00B34092">
              <w:rPr>
                <w:sz w:val="20"/>
                <w:szCs w:val="20"/>
              </w:rPr>
              <w:t xml:space="preserve"> opportunities and the performance of external providers)</w:t>
            </w:r>
            <w:r w:rsidR="00581976" w:rsidRPr="00B34092">
              <w:rPr>
                <w:sz w:val="20"/>
                <w:szCs w:val="20"/>
              </w:rPr>
              <w:t>.</w:t>
            </w:r>
            <w:r w:rsidRPr="00B34092">
              <w:rPr>
                <w:sz w:val="20"/>
                <w:szCs w:val="20"/>
              </w:rPr>
              <w:t xml:space="preserve"> </w:t>
            </w:r>
          </w:p>
        </w:tc>
      </w:tr>
      <w:tr w:rsidR="0015058F" w14:paraId="24E77EB6" w14:textId="77777777" w:rsidTr="00AA2BA0">
        <w:tc>
          <w:tcPr>
            <w:tcW w:w="2263" w:type="dxa"/>
            <w:vMerge/>
            <w:shd w:val="clear" w:color="auto" w:fill="D9D9D9" w:themeFill="background1" w:themeFillShade="D9"/>
          </w:tcPr>
          <w:p w14:paraId="0F8545D4"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06D49868" w14:textId="20E691FD"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oes the organization monitor the satisfaction of learners and their perceptions in terms of the degree to which their needs and expectations have been fulfilled?</w:t>
            </w:r>
          </w:p>
        </w:tc>
      </w:tr>
      <w:tr w:rsidR="0015058F" w14:paraId="1CF1AAFF" w14:textId="77777777" w:rsidTr="00AA2BA0">
        <w:tc>
          <w:tcPr>
            <w:tcW w:w="2263" w:type="dxa"/>
            <w:vMerge/>
            <w:shd w:val="clear" w:color="auto" w:fill="D9D9D9" w:themeFill="background1" w:themeFillShade="D9"/>
          </w:tcPr>
          <w:p w14:paraId="5FF4D70B"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4EEAB369" w14:textId="757F5C60"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What</w:t>
            </w:r>
            <w:r w:rsidR="0015058F" w:rsidRPr="00B34092">
              <w:rPr>
                <w:sz w:val="20"/>
                <w:szCs w:val="20"/>
              </w:rPr>
              <w:t xml:space="preserve"> processes</w:t>
            </w:r>
            <w:r w:rsidRPr="00B34092">
              <w:rPr>
                <w:sz w:val="20"/>
                <w:szCs w:val="20"/>
              </w:rPr>
              <w:t>/procedures are available</w:t>
            </w:r>
            <w:r w:rsidR="0015058F" w:rsidRPr="00B34092">
              <w:rPr>
                <w:sz w:val="20"/>
                <w:szCs w:val="20"/>
              </w:rPr>
              <w:t xml:space="preserve"> for handling complaints and appeals, as well as their resolution?</w:t>
            </w:r>
          </w:p>
        </w:tc>
      </w:tr>
      <w:tr w:rsidR="0015058F" w14:paraId="45FCC270" w14:textId="77777777" w:rsidTr="00AA2BA0">
        <w:tc>
          <w:tcPr>
            <w:tcW w:w="2263" w:type="dxa"/>
            <w:vMerge/>
            <w:shd w:val="clear" w:color="auto" w:fill="D9D9D9" w:themeFill="background1" w:themeFillShade="D9"/>
          </w:tcPr>
          <w:p w14:paraId="7E39C908"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09E2344A"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does the organization obtain feedback from, and make this available (as appropriate) on educational products and services and the effectiveness in achieving the agreed learning outcomes?</w:t>
            </w:r>
          </w:p>
        </w:tc>
      </w:tr>
      <w:tr w:rsidR="0015058F" w14:paraId="160C79BE" w14:textId="77777777" w:rsidTr="00AA2BA0">
        <w:tc>
          <w:tcPr>
            <w:tcW w:w="2263" w:type="dxa"/>
            <w:vMerge/>
            <w:shd w:val="clear" w:color="auto" w:fill="D9D9D9" w:themeFill="background1" w:themeFillShade="D9"/>
          </w:tcPr>
          <w:p w14:paraId="0CBC2E70"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2A4E39CF" w14:textId="77777777"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Has the organization determined the methods for obtaining, monitoring and reviewing this performance information including how it will be measured?</w:t>
            </w:r>
          </w:p>
        </w:tc>
      </w:tr>
      <w:tr w:rsidR="0015058F" w14:paraId="7C67FEA2" w14:textId="77777777" w:rsidTr="00AA2BA0">
        <w:tc>
          <w:tcPr>
            <w:tcW w:w="2263" w:type="dxa"/>
            <w:shd w:val="clear" w:color="auto" w:fill="D9D9D9" w:themeFill="background1" w:themeFillShade="D9"/>
          </w:tcPr>
          <w:p w14:paraId="77A722B2"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Internal audit </w:t>
            </w:r>
            <w:r w:rsidRPr="00B34092">
              <w:rPr>
                <w:b/>
                <w:sz w:val="20"/>
                <w:szCs w:val="20"/>
              </w:rPr>
              <w:br/>
            </w:r>
            <w:r w:rsidRPr="00B34092">
              <w:rPr>
                <w:b/>
                <w:i/>
                <w:sz w:val="20"/>
                <w:szCs w:val="20"/>
              </w:rPr>
              <w:t>(Clause 9.2)</w:t>
            </w:r>
          </w:p>
        </w:tc>
        <w:tc>
          <w:tcPr>
            <w:tcW w:w="7938" w:type="dxa"/>
          </w:tcPr>
          <w:p w14:paraId="61EAFB1A" w14:textId="4C295D6D"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Are internal audits conducted at planned intervals to </w:t>
            </w:r>
            <w:r w:rsidR="00841AF2" w:rsidRPr="00B34092">
              <w:rPr>
                <w:sz w:val="20"/>
                <w:szCs w:val="20"/>
              </w:rPr>
              <w:t>demonstrate</w:t>
            </w:r>
            <w:r w:rsidRPr="00B34092">
              <w:rPr>
                <w:sz w:val="20"/>
                <w:szCs w:val="20"/>
              </w:rPr>
              <w:t xml:space="preserve"> that the </w:t>
            </w:r>
            <w:r w:rsidR="00A40FB7" w:rsidRPr="00B34092">
              <w:rPr>
                <w:sz w:val="20"/>
                <w:szCs w:val="20"/>
              </w:rPr>
              <w:t xml:space="preserve">quality </w:t>
            </w:r>
            <w:r w:rsidRPr="00B34092">
              <w:rPr>
                <w:sz w:val="20"/>
                <w:szCs w:val="20"/>
              </w:rPr>
              <w:t>management system:</w:t>
            </w:r>
          </w:p>
          <w:p w14:paraId="0EAFF8C7" w14:textId="6767F7C4" w:rsidR="0015058F" w:rsidRPr="00B34092" w:rsidRDefault="00581976" w:rsidP="00B34092">
            <w:pPr>
              <w:pStyle w:val="Bullet2"/>
              <w:suppressAutoHyphens/>
              <w:spacing w:before="60" w:after="60" w:line="240" w:lineRule="auto"/>
              <w:ind w:left="850" w:hanging="425"/>
              <w:contextualSpacing/>
              <w:rPr>
                <w:bCs/>
                <w:sz w:val="20"/>
                <w:szCs w:val="20"/>
              </w:rPr>
            </w:pPr>
            <w:r w:rsidRPr="00B34092">
              <w:rPr>
                <w:bCs/>
                <w:sz w:val="20"/>
                <w:szCs w:val="20"/>
              </w:rPr>
              <w:t>c</w:t>
            </w:r>
            <w:r w:rsidR="0015058F" w:rsidRPr="00B34092">
              <w:rPr>
                <w:bCs/>
                <w:sz w:val="20"/>
                <w:szCs w:val="20"/>
              </w:rPr>
              <w:t xml:space="preserve">onforms to the organization’s own requirements for its </w:t>
            </w:r>
            <w:r w:rsidR="00A40FB7" w:rsidRPr="00B34092">
              <w:rPr>
                <w:bCs/>
                <w:sz w:val="20"/>
                <w:szCs w:val="20"/>
              </w:rPr>
              <w:t xml:space="preserve">quality </w:t>
            </w:r>
            <w:r w:rsidR="0015058F" w:rsidRPr="00B34092">
              <w:rPr>
                <w:bCs/>
                <w:sz w:val="20"/>
                <w:szCs w:val="20"/>
              </w:rPr>
              <w:t>management system and the requirements of standard</w:t>
            </w:r>
            <w:r w:rsidRPr="00B34092">
              <w:rPr>
                <w:bCs/>
                <w:sz w:val="20"/>
                <w:szCs w:val="20"/>
              </w:rPr>
              <w:t>;</w:t>
            </w:r>
            <w:r w:rsidR="00841AF2" w:rsidRPr="00B34092">
              <w:rPr>
                <w:bCs/>
                <w:sz w:val="20"/>
                <w:szCs w:val="20"/>
              </w:rPr>
              <w:t xml:space="preserve"> and</w:t>
            </w:r>
          </w:p>
          <w:p w14:paraId="0FE7A617" w14:textId="5F71B08A" w:rsidR="0015058F" w:rsidRPr="00B34092" w:rsidRDefault="00581976" w:rsidP="00B34092">
            <w:pPr>
              <w:pStyle w:val="Bullet2"/>
              <w:suppressAutoHyphens/>
              <w:spacing w:before="60" w:after="60" w:line="240" w:lineRule="auto"/>
              <w:ind w:left="850" w:hanging="425"/>
              <w:contextualSpacing/>
              <w:rPr>
                <w:sz w:val="20"/>
                <w:szCs w:val="20"/>
              </w:rPr>
            </w:pPr>
            <w:proofErr w:type="gramStart"/>
            <w:r w:rsidRPr="00B34092">
              <w:rPr>
                <w:bCs/>
                <w:sz w:val="20"/>
                <w:szCs w:val="20"/>
              </w:rPr>
              <w:t>i</w:t>
            </w:r>
            <w:r w:rsidR="0015058F" w:rsidRPr="00B34092">
              <w:rPr>
                <w:bCs/>
                <w:sz w:val="20"/>
                <w:szCs w:val="20"/>
              </w:rPr>
              <w:t>s</w:t>
            </w:r>
            <w:proofErr w:type="gramEnd"/>
            <w:r w:rsidR="0015058F" w:rsidRPr="00B34092">
              <w:rPr>
                <w:bCs/>
                <w:sz w:val="20"/>
                <w:szCs w:val="20"/>
              </w:rPr>
              <w:t xml:space="preserve"> effectively</w:t>
            </w:r>
            <w:r w:rsidR="0015058F" w:rsidRPr="00B34092">
              <w:rPr>
                <w:sz w:val="20"/>
                <w:szCs w:val="20"/>
              </w:rPr>
              <w:t xml:space="preserve"> implemented and maintained</w:t>
            </w:r>
            <w:r w:rsidR="00841AF2" w:rsidRPr="00B34092">
              <w:rPr>
                <w:sz w:val="20"/>
                <w:szCs w:val="20"/>
              </w:rPr>
              <w:t>.</w:t>
            </w:r>
          </w:p>
          <w:p w14:paraId="44DB71E2" w14:textId="77777777" w:rsidR="0015058F" w:rsidRPr="00B34092" w:rsidRDefault="0015058F" w:rsidP="00B34092">
            <w:pPr>
              <w:pStyle w:val="Tableinsetlist"/>
              <w:numPr>
                <w:ilvl w:val="0"/>
                <w:numId w:val="0"/>
              </w:numPr>
              <w:spacing w:before="60" w:after="60" w:line="240" w:lineRule="auto"/>
              <w:ind w:left="741" w:hanging="284"/>
              <w:contextualSpacing/>
              <w:jc w:val="left"/>
              <w:rPr>
                <w:szCs w:val="20"/>
              </w:rPr>
            </w:pPr>
            <w:r w:rsidRPr="00B34092">
              <w:rPr>
                <w:szCs w:val="20"/>
              </w:rPr>
              <w:t xml:space="preserve">In particular, how does the organization: </w:t>
            </w:r>
          </w:p>
          <w:p w14:paraId="31ACC76A" w14:textId="03A9F277"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Plan, establish, implement and maintain an audit programme including the frequency, methods, responsibilities, planning requirements and reporting, taking account of the importance of the processes concerned, feedback and the results of previous audits</w:t>
            </w:r>
            <w:r w:rsidR="00581976" w:rsidRPr="00B34092">
              <w:rPr>
                <w:bCs/>
                <w:sz w:val="20"/>
                <w:szCs w:val="20"/>
              </w:rPr>
              <w:t>.</w:t>
            </w:r>
            <w:r w:rsidRPr="00B34092">
              <w:rPr>
                <w:bCs/>
                <w:sz w:val="20"/>
                <w:szCs w:val="20"/>
              </w:rPr>
              <w:t xml:space="preserve"> </w:t>
            </w:r>
          </w:p>
          <w:p w14:paraId="4C6AFEF4" w14:textId="021FC8DF"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lastRenderedPageBreak/>
              <w:t>Define the audit criteria and scope for each audit</w:t>
            </w:r>
            <w:r w:rsidR="00581976" w:rsidRPr="00B34092">
              <w:rPr>
                <w:bCs/>
                <w:sz w:val="20"/>
                <w:szCs w:val="20"/>
              </w:rPr>
              <w:t>.</w:t>
            </w:r>
            <w:r w:rsidRPr="00B34092">
              <w:rPr>
                <w:bCs/>
                <w:sz w:val="20"/>
                <w:szCs w:val="20"/>
              </w:rPr>
              <w:t xml:space="preserve"> </w:t>
            </w:r>
          </w:p>
          <w:p w14:paraId="3FC3C17D" w14:textId="62E67478"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Select auditors and conduct audits to ensure objectivity and impartiality</w:t>
            </w:r>
            <w:r w:rsidR="00581976" w:rsidRPr="00B34092">
              <w:rPr>
                <w:bCs/>
                <w:sz w:val="20"/>
                <w:szCs w:val="20"/>
              </w:rPr>
              <w:t>.</w:t>
            </w:r>
            <w:r w:rsidRPr="00B34092">
              <w:rPr>
                <w:bCs/>
                <w:sz w:val="20"/>
                <w:szCs w:val="20"/>
              </w:rPr>
              <w:t xml:space="preserve"> </w:t>
            </w:r>
          </w:p>
          <w:p w14:paraId="53E2B2FF" w14:textId="77D115D3"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Ensure the results are repor</w:t>
            </w:r>
            <w:r w:rsidR="00581976" w:rsidRPr="00B34092">
              <w:rPr>
                <w:bCs/>
                <w:sz w:val="20"/>
                <w:szCs w:val="20"/>
              </w:rPr>
              <w:t>ted to the relevant management.</w:t>
            </w:r>
          </w:p>
          <w:p w14:paraId="3AF9D1A1" w14:textId="4F670AF2"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Identif</w:t>
            </w:r>
            <w:r w:rsidR="00581976" w:rsidRPr="00B34092">
              <w:rPr>
                <w:bCs/>
                <w:sz w:val="20"/>
                <w:szCs w:val="20"/>
              </w:rPr>
              <w:t>y opportunities for improvement.</w:t>
            </w:r>
          </w:p>
          <w:p w14:paraId="1CEBE408" w14:textId="2E3BFE54"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Take appropriate correction and corrective actions without undue delay</w:t>
            </w:r>
            <w:r w:rsidR="00581976" w:rsidRPr="00B34092">
              <w:rPr>
                <w:bCs/>
                <w:sz w:val="20"/>
                <w:szCs w:val="20"/>
              </w:rPr>
              <w:t>.</w:t>
            </w:r>
            <w:r w:rsidRPr="00B34092">
              <w:rPr>
                <w:bCs/>
                <w:sz w:val="20"/>
                <w:szCs w:val="20"/>
              </w:rPr>
              <w:t xml:space="preserve"> </w:t>
            </w:r>
          </w:p>
          <w:p w14:paraId="2097D8E1" w14:textId="03A32405"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Retain documented</w:t>
            </w:r>
            <w:r w:rsidRPr="00B34092">
              <w:rPr>
                <w:sz w:val="20"/>
                <w:szCs w:val="20"/>
              </w:rPr>
              <w:t xml:space="preserve"> information of the audit programme and audit results</w:t>
            </w:r>
            <w:r w:rsidR="00581976" w:rsidRPr="00B34092">
              <w:rPr>
                <w:sz w:val="20"/>
                <w:szCs w:val="20"/>
              </w:rPr>
              <w:t>.</w:t>
            </w:r>
          </w:p>
        </w:tc>
      </w:tr>
      <w:tr w:rsidR="0015058F" w14:paraId="7F274DE2" w14:textId="77777777" w:rsidTr="00AA2BA0">
        <w:tc>
          <w:tcPr>
            <w:tcW w:w="2263" w:type="dxa"/>
            <w:vMerge w:val="restart"/>
            <w:shd w:val="clear" w:color="auto" w:fill="D9D9D9" w:themeFill="background1" w:themeFillShade="D9"/>
          </w:tcPr>
          <w:p w14:paraId="3CA09752"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Management Review </w:t>
            </w:r>
            <w:r w:rsidRPr="00B34092">
              <w:rPr>
                <w:b/>
                <w:i/>
                <w:sz w:val="20"/>
                <w:szCs w:val="20"/>
              </w:rPr>
              <w:t>(Clause 9.3)</w:t>
            </w:r>
          </w:p>
        </w:tc>
        <w:tc>
          <w:tcPr>
            <w:tcW w:w="7938" w:type="dxa"/>
          </w:tcPr>
          <w:p w14:paraId="77D9F209" w14:textId="1189BD62"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 xml:space="preserve">oes top management review the organization’s </w:t>
            </w:r>
            <w:r w:rsidR="00CD3A68" w:rsidRPr="00B34092">
              <w:rPr>
                <w:sz w:val="20"/>
                <w:szCs w:val="20"/>
              </w:rPr>
              <w:t xml:space="preserve">quality </w:t>
            </w:r>
            <w:r w:rsidR="0015058F" w:rsidRPr="00B34092">
              <w:rPr>
                <w:sz w:val="20"/>
                <w:szCs w:val="20"/>
              </w:rPr>
              <w:t>management system at planned intervals (</w:t>
            </w:r>
            <w:r w:rsidR="0070229E" w:rsidRPr="00B34092">
              <w:rPr>
                <w:sz w:val="20"/>
                <w:szCs w:val="20"/>
              </w:rPr>
              <w:t>e.g.</w:t>
            </w:r>
            <w:r w:rsidR="0015058F" w:rsidRPr="00B34092">
              <w:rPr>
                <w:sz w:val="20"/>
                <w:szCs w:val="20"/>
              </w:rPr>
              <w:t xml:space="preserve"> at least once per year) to ensure it continuing suitability, adequacy, effectiveness and alignment with the strategic direction?  </w:t>
            </w:r>
          </w:p>
        </w:tc>
      </w:tr>
      <w:tr w:rsidR="0015058F" w14:paraId="178A6AF3" w14:textId="77777777" w:rsidTr="00AA2BA0">
        <w:tc>
          <w:tcPr>
            <w:tcW w:w="2263" w:type="dxa"/>
            <w:vMerge/>
            <w:shd w:val="clear" w:color="auto" w:fill="D9D9D9" w:themeFill="background1" w:themeFillShade="D9"/>
          </w:tcPr>
          <w:p w14:paraId="21E3D8CE"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3D011A7F" w14:textId="7EA4DB29"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Does the management review consider</w:t>
            </w:r>
            <w:r w:rsidR="00841AF2" w:rsidRPr="00B34092">
              <w:rPr>
                <w:sz w:val="20"/>
                <w:szCs w:val="20"/>
              </w:rPr>
              <w:t xml:space="preserve"> the following inputs</w:t>
            </w:r>
            <w:r w:rsidRPr="00B34092">
              <w:rPr>
                <w:sz w:val="20"/>
                <w:szCs w:val="20"/>
              </w:rPr>
              <w:t xml:space="preserve">: </w:t>
            </w:r>
          </w:p>
          <w:p w14:paraId="6E6254CC" w14:textId="3032B905"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status of actions f</w:t>
            </w:r>
            <w:r w:rsidR="00581976" w:rsidRPr="00B34092">
              <w:rPr>
                <w:bCs/>
                <w:sz w:val="20"/>
                <w:szCs w:val="20"/>
              </w:rPr>
              <w:t>rom previous management reviews.</w:t>
            </w:r>
            <w:r w:rsidRPr="00B34092">
              <w:rPr>
                <w:bCs/>
                <w:sz w:val="20"/>
                <w:szCs w:val="20"/>
              </w:rPr>
              <w:t xml:space="preserve"> </w:t>
            </w:r>
          </w:p>
          <w:p w14:paraId="4D5C0E12" w14:textId="51E9E3BD"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 xml:space="preserve">Changes in external and internal issues relevant to the </w:t>
            </w:r>
            <w:r w:rsidR="00CD3A68" w:rsidRPr="00B34092">
              <w:rPr>
                <w:bCs/>
                <w:sz w:val="20"/>
                <w:szCs w:val="20"/>
              </w:rPr>
              <w:t xml:space="preserve">quality </w:t>
            </w:r>
            <w:r w:rsidRPr="00B34092">
              <w:rPr>
                <w:bCs/>
                <w:sz w:val="20"/>
                <w:szCs w:val="20"/>
              </w:rPr>
              <w:t>management system</w:t>
            </w:r>
            <w:r w:rsidR="00581976" w:rsidRPr="00B34092">
              <w:rPr>
                <w:bCs/>
                <w:sz w:val="20"/>
                <w:szCs w:val="20"/>
              </w:rPr>
              <w:t>.</w:t>
            </w:r>
            <w:r w:rsidRPr="00B34092">
              <w:rPr>
                <w:bCs/>
                <w:sz w:val="20"/>
                <w:szCs w:val="20"/>
              </w:rPr>
              <w:t xml:space="preserve"> </w:t>
            </w:r>
          </w:p>
          <w:p w14:paraId="5F949B09" w14:textId="6BF64CB5"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 xml:space="preserve">Information on performance and effectiveness of the </w:t>
            </w:r>
            <w:r w:rsidR="00CD3A68" w:rsidRPr="00B34092">
              <w:rPr>
                <w:bCs/>
                <w:sz w:val="20"/>
                <w:szCs w:val="20"/>
              </w:rPr>
              <w:t xml:space="preserve">quality </w:t>
            </w:r>
            <w:r w:rsidRPr="00B34092">
              <w:rPr>
                <w:bCs/>
                <w:sz w:val="20"/>
                <w:szCs w:val="20"/>
              </w:rPr>
              <w:t>management system</w:t>
            </w:r>
            <w:r w:rsidRPr="00B34092">
              <w:rPr>
                <w:sz w:val="20"/>
                <w:szCs w:val="20"/>
              </w:rPr>
              <w:t xml:space="preserve"> such as trends in:</w:t>
            </w:r>
          </w:p>
          <w:p w14:paraId="630C8195" w14:textId="2E49BA0A" w:rsidR="0015058F" w:rsidRPr="00B34092" w:rsidRDefault="00581976" w:rsidP="00B34092">
            <w:pPr>
              <w:pStyle w:val="Tableinsetlist"/>
              <w:numPr>
                <w:ilvl w:val="1"/>
                <w:numId w:val="4"/>
              </w:numPr>
              <w:spacing w:before="60" w:after="60" w:line="240" w:lineRule="auto"/>
              <w:contextualSpacing/>
              <w:jc w:val="left"/>
              <w:rPr>
                <w:szCs w:val="20"/>
              </w:rPr>
            </w:pPr>
            <w:r w:rsidRPr="00B34092">
              <w:rPr>
                <w:szCs w:val="20"/>
              </w:rPr>
              <w:t>l</w:t>
            </w:r>
            <w:r w:rsidR="0015058F" w:rsidRPr="00B34092">
              <w:rPr>
                <w:szCs w:val="20"/>
              </w:rPr>
              <w:t xml:space="preserve">earner satisfaction and feedback, </w:t>
            </w:r>
          </w:p>
          <w:p w14:paraId="71D41EBF" w14:textId="5A3D0D6C" w:rsidR="0015058F" w:rsidRPr="00B34092" w:rsidRDefault="00581976" w:rsidP="00B34092">
            <w:pPr>
              <w:pStyle w:val="Tableinsetlist"/>
              <w:numPr>
                <w:ilvl w:val="1"/>
                <w:numId w:val="4"/>
              </w:numPr>
              <w:spacing w:before="60" w:after="60" w:line="240" w:lineRule="auto"/>
              <w:contextualSpacing/>
              <w:jc w:val="left"/>
              <w:rPr>
                <w:szCs w:val="20"/>
              </w:rPr>
            </w:pPr>
            <w:r w:rsidRPr="00B34092">
              <w:rPr>
                <w:szCs w:val="20"/>
              </w:rPr>
              <w:t>T</w:t>
            </w:r>
            <w:r w:rsidR="0015058F" w:rsidRPr="00B34092">
              <w:rPr>
                <w:szCs w:val="20"/>
              </w:rPr>
              <w:t>he extent to which quality objectives have been met</w:t>
            </w:r>
          </w:p>
          <w:p w14:paraId="71AC7B9F" w14:textId="09008F0F" w:rsidR="0015058F" w:rsidRPr="00B34092" w:rsidRDefault="00581976" w:rsidP="00B34092">
            <w:pPr>
              <w:pStyle w:val="Tableinsetlist"/>
              <w:numPr>
                <w:ilvl w:val="1"/>
                <w:numId w:val="4"/>
              </w:numPr>
              <w:spacing w:before="60" w:after="60" w:line="240" w:lineRule="auto"/>
              <w:contextualSpacing/>
              <w:jc w:val="left"/>
              <w:rPr>
                <w:szCs w:val="20"/>
              </w:rPr>
            </w:pPr>
            <w:r w:rsidRPr="00B34092">
              <w:rPr>
                <w:szCs w:val="20"/>
              </w:rPr>
              <w:t>P</w:t>
            </w:r>
            <w:r w:rsidR="0015058F" w:rsidRPr="00B34092">
              <w:rPr>
                <w:szCs w:val="20"/>
              </w:rPr>
              <w:t>rocess performance and conformity of products and services</w:t>
            </w:r>
          </w:p>
          <w:p w14:paraId="010F74E2" w14:textId="5B52B0BE" w:rsidR="0015058F" w:rsidRPr="00B34092" w:rsidRDefault="00581976" w:rsidP="00B34092">
            <w:pPr>
              <w:pStyle w:val="Tableinsetlist"/>
              <w:numPr>
                <w:ilvl w:val="1"/>
                <w:numId w:val="4"/>
              </w:numPr>
              <w:spacing w:before="60" w:after="60" w:line="240" w:lineRule="auto"/>
              <w:contextualSpacing/>
              <w:jc w:val="left"/>
              <w:rPr>
                <w:szCs w:val="20"/>
              </w:rPr>
            </w:pPr>
            <w:r w:rsidRPr="00B34092">
              <w:rPr>
                <w:szCs w:val="20"/>
              </w:rPr>
              <w:t>N</w:t>
            </w:r>
            <w:r w:rsidR="0015058F" w:rsidRPr="00B34092">
              <w:rPr>
                <w:szCs w:val="20"/>
              </w:rPr>
              <w:t>onconformities and corrective actions</w:t>
            </w:r>
          </w:p>
          <w:p w14:paraId="4903A7CA" w14:textId="29F66E79" w:rsidR="0015058F" w:rsidRPr="00B34092" w:rsidRDefault="00581976" w:rsidP="00B34092">
            <w:pPr>
              <w:pStyle w:val="Tableinsetlist"/>
              <w:numPr>
                <w:ilvl w:val="1"/>
                <w:numId w:val="4"/>
              </w:numPr>
              <w:spacing w:before="60" w:after="60" w:line="240" w:lineRule="auto"/>
              <w:contextualSpacing/>
              <w:jc w:val="left"/>
              <w:rPr>
                <w:szCs w:val="20"/>
              </w:rPr>
            </w:pPr>
            <w:r w:rsidRPr="00B34092">
              <w:rPr>
                <w:szCs w:val="20"/>
              </w:rPr>
              <w:t>M</w:t>
            </w:r>
            <w:r w:rsidR="0015058F" w:rsidRPr="00B34092">
              <w:rPr>
                <w:szCs w:val="20"/>
              </w:rPr>
              <w:t>onitoring and measurement results</w:t>
            </w:r>
          </w:p>
          <w:p w14:paraId="2C48D83C" w14:textId="04D4B1FB" w:rsidR="0015058F" w:rsidRPr="00B34092" w:rsidRDefault="00581976" w:rsidP="00B34092">
            <w:pPr>
              <w:pStyle w:val="Tableinsetlist"/>
              <w:numPr>
                <w:ilvl w:val="1"/>
                <w:numId w:val="4"/>
              </w:numPr>
              <w:spacing w:before="60" w:after="60" w:line="240" w:lineRule="auto"/>
              <w:contextualSpacing/>
              <w:jc w:val="left"/>
              <w:rPr>
                <w:szCs w:val="20"/>
              </w:rPr>
            </w:pPr>
            <w:r w:rsidRPr="00B34092">
              <w:rPr>
                <w:szCs w:val="20"/>
              </w:rPr>
              <w:t>A</w:t>
            </w:r>
            <w:r w:rsidR="0015058F" w:rsidRPr="00B34092">
              <w:rPr>
                <w:szCs w:val="20"/>
              </w:rPr>
              <w:t>udit results</w:t>
            </w:r>
          </w:p>
          <w:p w14:paraId="019C51AA" w14:textId="3A1BB300" w:rsidR="0015058F" w:rsidRPr="00B34092" w:rsidRDefault="00581976" w:rsidP="00B34092">
            <w:pPr>
              <w:pStyle w:val="Tableinsetlist"/>
              <w:numPr>
                <w:ilvl w:val="1"/>
                <w:numId w:val="4"/>
              </w:numPr>
              <w:spacing w:before="60" w:after="60" w:line="240" w:lineRule="auto"/>
              <w:contextualSpacing/>
              <w:jc w:val="left"/>
              <w:rPr>
                <w:szCs w:val="20"/>
              </w:rPr>
            </w:pPr>
            <w:r w:rsidRPr="00B34092">
              <w:rPr>
                <w:szCs w:val="20"/>
              </w:rPr>
              <w:t>P</w:t>
            </w:r>
            <w:r w:rsidR="0015058F" w:rsidRPr="00B34092">
              <w:rPr>
                <w:szCs w:val="20"/>
              </w:rPr>
              <w:t>erformance of external providers</w:t>
            </w:r>
          </w:p>
          <w:p w14:paraId="64F58E65" w14:textId="0E0FAF36"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The adequacy of resources</w:t>
            </w:r>
            <w:r w:rsidR="00581976" w:rsidRPr="00B34092">
              <w:rPr>
                <w:bCs/>
                <w:sz w:val="20"/>
                <w:szCs w:val="20"/>
              </w:rPr>
              <w:t>.</w:t>
            </w:r>
            <w:r w:rsidRPr="00B34092">
              <w:rPr>
                <w:bCs/>
                <w:sz w:val="20"/>
                <w:szCs w:val="20"/>
              </w:rPr>
              <w:t xml:space="preserve"> </w:t>
            </w:r>
          </w:p>
          <w:p w14:paraId="3B6495E7" w14:textId="42D5A764"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Effectiveness of actions taken to address risks and opportunities</w:t>
            </w:r>
            <w:r w:rsidR="00581976" w:rsidRPr="00B34092">
              <w:rPr>
                <w:bCs/>
                <w:sz w:val="20"/>
                <w:szCs w:val="20"/>
              </w:rPr>
              <w:t>.</w:t>
            </w:r>
            <w:r w:rsidRPr="00B34092">
              <w:rPr>
                <w:bCs/>
                <w:sz w:val="20"/>
                <w:szCs w:val="20"/>
              </w:rPr>
              <w:t xml:space="preserve"> </w:t>
            </w:r>
          </w:p>
          <w:p w14:paraId="1CD7A2BA" w14:textId="1E0249BB"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Opportunities</w:t>
            </w:r>
            <w:r w:rsidRPr="00B34092">
              <w:rPr>
                <w:sz w:val="20"/>
                <w:szCs w:val="20"/>
              </w:rPr>
              <w:t xml:space="preserve"> for improvement</w:t>
            </w:r>
            <w:r w:rsidR="00581976" w:rsidRPr="00B34092">
              <w:rPr>
                <w:sz w:val="20"/>
                <w:szCs w:val="20"/>
              </w:rPr>
              <w:t>.</w:t>
            </w:r>
          </w:p>
        </w:tc>
      </w:tr>
      <w:tr w:rsidR="0015058F" w14:paraId="31E86A18" w14:textId="77777777" w:rsidTr="00AA2BA0">
        <w:tc>
          <w:tcPr>
            <w:tcW w:w="2263" w:type="dxa"/>
            <w:vMerge/>
            <w:shd w:val="clear" w:color="auto" w:fill="D9D9D9" w:themeFill="background1" w:themeFillShade="D9"/>
          </w:tcPr>
          <w:p w14:paraId="3435BAA7" w14:textId="77777777" w:rsidR="0015058F" w:rsidRPr="00B34092" w:rsidRDefault="0015058F" w:rsidP="00B34092">
            <w:pPr>
              <w:pStyle w:val="BodyText"/>
              <w:spacing w:before="60" w:after="60" w:line="240" w:lineRule="auto"/>
              <w:contextualSpacing/>
              <w:rPr>
                <w:b/>
                <w:sz w:val="20"/>
                <w:szCs w:val="20"/>
              </w:rPr>
            </w:pPr>
          </w:p>
        </w:tc>
        <w:tc>
          <w:tcPr>
            <w:tcW w:w="7938" w:type="dxa"/>
          </w:tcPr>
          <w:p w14:paraId="0C46725C" w14:textId="30B7AF50" w:rsidR="0015058F" w:rsidRPr="00B34092" w:rsidRDefault="0015058F"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Does the </w:t>
            </w:r>
            <w:r w:rsidR="00841AF2" w:rsidRPr="00B34092">
              <w:rPr>
                <w:sz w:val="20"/>
                <w:szCs w:val="20"/>
              </w:rPr>
              <w:t xml:space="preserve">outputs from the </w:t>
            </w:r>
            <w:r w:rsidRPr="00B34092">
              <w:rPr>
                <w:sz w:val="20"/>
                <w:szCs w:val="20"/>
              </w:rPr>
              <w:t xml:space="preserve">management review include decisions on: </w:t>
            </w:r>
          </w:p>
          <w:p w14:paraId="059DF729" w14:textId="36A65653"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Opportunities for improvement</w:t>
            </w:r>
            <w:r w:rsidR="00581976" w:rsidRPr="00B34092">
              <w:rPr>
                <w:bCs/>
                <w:sz w:val="20"/>
                <w:szCs w:val="20"/>
              </w:rPr>
              <w:t>.</w:t>
            </w:r>
            <w:r w:rsidRPr="00B34092">
              <w:rPr>
                <w:bCs/>
                <w:sz w:val="20"/>
                <w:szCs w:val="20"/>
              </w:rPr>
              <w:t xml:space="preserve"> </w:t>
            </w:r>
          </w:p>
          <w:p w14:paraId="181F9B2A" w14:textId="0D6C6EC9" w:rsidR="0015058F" w:rsidRPr="00B34092" w:rsidRDefault="00581976" w:rsidP="00B34092">
            <w:pPr>
              <w:pStyle w:val="Bullet2"/>
              <w:suppressAutoHyphens/>
              <w:spacing w:before="60" w:after="60" w:line="240" w:lineRule="auto"/>
              <w:ind w:left="850" w:hanging="425"/>
              <w:contextualSpacing/>
              <w:rPr>
                <w:bCs/>
                <w:sz w:val="20"/>
                <w:szCs w:val="20"/>
              </w:rPr>
            </w:pPr>
            <w:r w:rsidRPr="00B34092">
              <w:rPr>
                <w:bCs/>
                <w:sz w:val="20"/>
                <w:szCs w:val="20"/>
              </w:rPr>
              <w:t>C</w:t>
            </w:r>
            <w:r w:rsidR="0015058F" w:rsidRPr="00B34092">
              <w:rPr>
                <w:bCs/>
                <w:sz w:val="20"/>
                <w:szCs w:val="20"/>
              </w:rPr>
              <w:t xml:space="preserve">hanges to the </w:t>
            </w:r>
            <w:r w:rsidR="00CD3A68" w:rsidRPr="00B34092">
              <w:rPr>
                <w:bCs/>
                <w:sz w:val="20"/>
                <w:szCs w:val="20"/>
              </w:rPr>
              <w:t xml:space="preserve">quality </w:t>
            </w:r>
            <w:r w:rsidR="0015058F" w:rsidRPr="00B34092">
              <w:rPr>
                <w:bCs/>
                <w:sz w:val="20"/>
                <w:szCs w:val="20"/>
              </w:rPr>
              <w:t>management system</w:t>
            </w:r>
            <w:r w:rsidRPr="00B34092">
              <w:rPr>
                <w:bCs/>
                <w:sz w:val="20"/>
                <w:szCs w:val="20"/>
              </w:rPr>
              <w:t>.</w:t>
            </w:r>
            <w:r w:rsidR="0015058F" w:rsidRPr="00B34092">
              <w:rPr>
                <w:bCs/>
                <w:sz w:val="20"/>
                <w:szCs w:val="20"/>
              </w:rPr>
              <w:t xml:space="preserve"> </w:t>
            </w:r>
          </w:p>
          <w:p w14:paraId="0F9067BD" w14:textId="7D08EF2A"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Resource needs</w:t>
            </w:r>
            <w:r w:rsidR="00581976" w:rsidRPr="00B34092">
              <w:rPr>
                <w:bCs/>
                <w:sz w:val="20"/>
                <w:szCs w:val="20"/>
              </w:rPr>
              <w:t>.</w:t>
            </w:r>
          </w:p>
        </w:tc>
      </w:tr>
      <w:tr w:rsidR="0015058F" w14:paraId="15EE563A" w14:textId="77777777" w:rsidTr="00AA2BA0">
        <w:tc>
          <w:tcPr>
            <w:tcW w:w="2263" w:type="dxa"/>
            <w:shd w:val="clear" w:color="auto" w:fill="D9D9D9" w:themeFill="background1" w:themeFillShade="D9"/>
          </w:tcPr>
          <w:p w14:paraId="3C3AE98B"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Continual improvement </w:t>
            </w:r>
            <w:r w:rsidRPr="00B34092">
              <w:rPr>
                <w:b/>
                <w:sz w:val="20"/>
                <w:szCs w:val="20"/>
              </w:rPr>
              <w:br/>
            </w:r>
            <w:r w:rsidRPr="00B34092">
              <w:rPr>
                <w:b/>
                <w:i/>
                <w:sz w:val="20"/>
                <w:szCs w:val="20"/>
              </w:rPr>
              <w:t>(Clause 10.2)</w:t>
            </w:r>
          </w:p>
        </w:tc>
        <w:tc>
          <w:tcPr>
            <w:tcW w:w="7938" w:type="dxa"/>
          </w:tcPr>
          <w:p w14:paraId="3B1E56A2" w14:textId="151573E4"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How d</w:t>
            </w:r>
            <w:r w:rsidR="0015058F" w:rsidRPr="00B34092">
              <w:rPr>
                <w:sz w:val="20"/>
                <w:szCs w:val="20"/>
              </w:rPr>
              <w:t xml:space="preserve">oes the organization continually improve the suitability, adequacy and effectiveness of the </w:t>
            </w:r>
            <w:r w:rsidR="00CD3A68" w:rsidRPr="00B34092">
              <w:rPr>
                <w:sz w:val="20"/>
                <w:szCs w:val="20"/>
              </w:rPr>
              <w:t xml:space="preserve">quality </w:t>
            </w:r>
            <w:r w:rsidR="0015058F" w:rsidRPr="00B34092">
              <w:rPr>
                <w:sz w:val="20"/>
                <w:szCs w:val="20"/>
              </w:rPr>
              <w:t>management system taking into account relevant research and best practices?</w:t>
            </w:r>
          </w:p>
        </w:tc>
      </w:tr>
      <w:tr w:rsidR="0015058F" w14:paraId="551CAFF7" w14:textId="77777777" w:rsidTr="00AA2BA0">
        <w:tc>
          <w:tcPr>
            <w:tcW w:w="2263" w:type="dxa"/>
            <w:shd w:val="clear" w:color="auto" w:fill="D9D9D9" w:themeFill="background1" w:themeFillShade="D9"/>
          </w:tcPr>
          <w:p w14:paraId="736EAC95" w14:textId="77777777" w:rsidR="0015058F" w:rsidRPr="00B34092" w:rsidRDefault="0015058F" w:rsidP="00B34092">
            <w:pPr>
              <w:pStyle w:val="BodyText"/>
              <w:spacing w:before="60" w:after="60" w:line="240" w:lineRule="auto"/>
              <w:contextualSpacing/>
              <w:rPr>
                <w:b/>
                <w:i/>
                <w:sz w:val="20"/>
                <w:szCs w:val="20"/>
              </w:rPr>
            </w:pPr>
            <w:r w:rsidRPr="00B34092">
              <w:rPr>
                <w:b/>
                <w:sz w:val="20"/>
                <w:szCs w:val="20"/>
              </w:rPr>
              <w:t xml:space="preserve">Opportunities for improvement </w:t>
            </w:r>
            <w:r w:rsidRPr="00B34092">
              <w:rPr>
                <w:b/>
                <w:sz w:val="20"/>
                <w:szCs w:val="20"/>
              </w:rPr>
              <w:br/>
            </w:r>
            <w:r w:rsidRPr="00B34092">
              <w:rPr>
                <w:b/>
                <w:i/>
                <w:sz w:val="20"/>
                <w:szCs w:val="20"/>
              </w:rPr>
              <w:t>(Clause 10.3)</w:t>
            </w:r>
          </w:p>
        </w:tc>
        <w:tc>
          <w:tcPr>
            <w:tcW w:w="7938" w:type="dxa"/>
          </w:tcPr>
          <w:p w14:paraId="77DFD533" w14:textId="1F9737D7" w:rsidR="0015058F" w:rsidRPr="00B34092" w:rsidRDefault="00841AF2" w:rsidP="002D1A22">
            <w:pPr>
              <w:pStyle w:val="Bullet1"/>
              <w:numPr>
                <w:ilvl w:val="0"/>
                <w:numId w:val="36"/>
              </w:numPr>
              <w:suppressAutoHyphens/>
              <w:spacing w:before="60" w:after="60" w:line="240" w:lineRule="auto"/>
              <w:ind w:left="425" w:hanging="425"/>
              <w:contextualSpacing/>
              <w:rPr>
                <w:sz w:val="20"/>
                <w:szCs w:val="20"/>
              </w:rPr>
            </w:pPr>
            <w:r w:rsidRPr="00B34092">
              <w:rPr>
                <w:sz w:val="20"/>
                <w:szCs w:val="20"/>
              </w:rPr>
              <w:t xml:space="preserve">How does the </w:t>
            </w:r>
            <w:r w:rsidR="00906A4A">
              <w:rPr>
                <w:sz w:val="20"/>
                <w:szCs w:val="20"/>
              </w:rPr>
              <w:t>organization</w:t>
            </w:r>
            <w:r w:rsidRPr="00B34092">
              <w:rPr>
                <w:sz w:val="20"/>
                <w:szCs w:val="20"/>
              </w:rPr>
              <w:t xml:space="preserve"> select </w:t>
            </w:r>
            <w:r w:rsidR="0015058F" w:rsidRPr="00B34092">
              <w:rPr>
                <w:sz w:val="20"/>
                <w:szCs w:val="20"/>
              </w:rPr>
              <w:t xml:space="preserve">opportunities for improvement </w:t>
            </w:r>
            <w:r w:rsidRPr="00B34092">
              <w:rPr>
                <w:sz w:val="20"/>
                <w:szCs w:val="20"/>
              </w:rPr>
              <w:t>to</w:t>
            </w:r>
            <w:r w:rsidR="0015058F" w:rsidRPr="00B34092">
              <w:rPr>
                <w:sz w:val="20"/>
                <w:szCs w:val="20"/>
              </w:rPr>
              <w:t xml:space="preserve">: </w:t>
            </w:r>
          </w:p>
          <w:p w14:paraId="6102F625" w14:textId="5B6E2716"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Improv</w:t>
            </w:r>
            <w:r w:rsidR="005B2EB3" w:rsidRPr="00B34092">
              <w:rPr>
                <w:bCs/>
                <w:sz w:val="20"/>
                <w:szCs w:val="20"/>
              </w:rPr>
              <w:t>e</w:t>
            </w:r>
            <w:r w:rsidRPr="00B34092">
              <w:rPr>
                <w:bCs/>
                <w:sz w:val="20"/>
                <w:szCs w:val="20"/>
              </w:rPr>
              <w:t xml:space="preserve"> products and services to meet requirements as well as addressing the future needs and expectations</w:t>
            </w:r>
            <w:r w:rsidR="00581976" w:rsidRPr="00B34092">
              <w:rPr>
                <w:bCs/>
                <w:sz w:val="20"/>
                <w:szCs w:val="20"/>
              </w:rPr>
              <w:t>.</w:t>
            </w:r>
            <w:r w:rsidRPr="00B34092">
              <w:rPr>
                <w:bCs/>
                <w:sz w:val="20"/>
                <w:szCs w:val="20"/>
              </w:rPr>
              <w:t xml:space="preserve"> </w:t>
            </w:r>
          </w:p>
          <w:p w14:paraId="49A9C394" w14:textId="040585B0" w:rsidR="0015058F" w:rsidRPr="00B34092" w:rsidRDefault="0015058F" w:rsidP="00B34092">
            <w:pPr>
              <w:pStyle w:val="Bullet2"/>
              <w:suppressAutoHyphens/>
              <w:spacing w:before="60" w:after="60" w:line="240" w:lineRule="auto"/>
              <w:ind w:left="850" w:hanging="425"/>
              <w:contextualSpacing/>
              <w:rPr>
                <w:bCs/>
                <w:sz w:val="20"/>
                <w:szCs w:val="20"/>
              </w:rPr>
            </w:pPr>
            <w:r w:rsidRPr="00B34092">
              <w:rPr>
                <w:bCs/>
                <w:sz w:val="20"/>
                <w:szCs w:val="20"/>
              </w:rPr>
              <w:t>Correct, prevent or reduc</w:t>
            </w:r>
            <w:r w:rsidR="005B2EB3" w:rsidRPr="00B34092">
              <w:rPr>
                <w:bCs/>
                <w:sz w:val="20"/>
                <w:szCs w:val="20"/>
              </w:rPr>
              <w:t>e</w:t>
            </w:r>
            <w:r w:rsidR="00581976" w:rsidRPr="00B34092">
              <w:rPr>
                <w:bCs/>
                <w:sz w:val="20"/>
                <w:szCs w:val="20"/>
              </w:rPr>
              <w:t xml:space="preserve"> undesired effects.</w:t>
            </w:r>
          </w:p>
          <w:p w14:paraId="10C0F250" w14:textId="3541FB4E" w:rsidR="0015058F" w:rsidRPr="00B34092" w:rsidRDefault="0015058F" w:rsidP="00B34092">
            <w:pPr>
              <w:pStyle w:val="Bullet2"/>
              <w:suppressAutoHyphens/>
              <w:spacing w:before="60" w:after="60" w:line="240" w:lineRule="auto"/>
              <w:ind w:left="850" w:hanging="425"/>
              <w:contextualSpacing/>
              <w:rPr>
                <w:sz w:val="20"/>
                <w:szCs w:val="20"/>
              </w:rPr>
            </w:pPr>
            <w:r w:rsidRPr="00B34092">
              <w:rPr>
                <w:bCs/>
                <w:sz w:val="20"/>
                <w:szCs w:val="20"/>
              </w:rPr>
              <w:t>Improv</w:t>
            </w:r>
            <w:r w:rsidR="005B2EB3" w:rsidRPr="00B34092">
              <w:rPr>
                <w:bCs/>
                <w:sz w:val="20"/>
                <w:szCs w:val="20"/>
              </w:rPr>
              <w:t>e</w:t>
            </w:r>
            <w:r w:rsidRPr="00B34092">
              <w:rPr>
                <w:bCs/>
                <w:sz w:val="20"/>
                <w:szCs w:val="20"/>
              </w:rPr>
              <w:t xml:space="preserve"> the performance and effectiveness of the </w:t>
            </w:r>
            <w:r w:rsidR="00CD3A68" w:rsidRPr="00B34092">
              <w:rPr>
                <w:bCs/>
                <w:sz w:val="20"/>
                <w:szCs w:val="20"/>
              </w:rPr>
              <w:t xml:space="preserve">quality </w:t>
            </w:r>
            <w:r w:rsidR="00581976" w:rsidRPr="00B34092">
              <w:rPr>
                <w:bCs/>
                <w:sz w:val="20"/>
                <w:szCs w:val="20"/>
              </w:rPr>
              <w:t>management system.</w:t>
            </w:r>
          </w:p>
        </w:tc>
      </w:tr>
    </w:tbl>
    <w:p w14:paraId="48978CD1" w14:textId="77777777" w:rsidR="0015058F" w:rsidRDefault="0015058F" w:rsidP="0015058F">
      <w:pPr>
        <w:pStyle w:val="BodyText"/>
      </w:pPr>
    </w:p>
    <w:p w14:paraId="718C276F" w14:textId="21B3846A" w:rsidR="003052CC" w:rsidRDefault="003052CC">
      <w:pPr>
        <w:spacing w:after="200" w:line="276" w:lineRule="auto"/>
      </w:pPr>
      <w:bookmarkStart w:id="80" w:name="_Ref59456718"/>
      <w:bookmarkStart w:id="81" w:name="_Ref59456728"/>
    </w:p>
    <w:p w14:paraId="4B51268C" w14:textId="77777777" w:rsidR="003052CC" w:rsidRDefault="003052CC">
      <w:pPr>
        <w:spacing w:after="200" w:line="276" w:lineRule="auto"/>
        <w:rPr>
          <w:b/>
          <w:i/>
          <w:caps/>
          <w:color w:val="407EC9"/>
          <w:sz w:val="28"/>
          <w:u w:val="single"/>
        </w:rPr>
      </w:pPr>
      <w:r>
        <w:br w:type="page"/>
      </w:r>
    </w:p>
    <w:p w14:paraId="2CE2586A" w14:textId="6D540503" w:rsidR="00E3722A" w:rsidRDefault="00E3722A" w:rsidP="00E3722A">
      <w:pPr>
        <w:pStyle w:val="Annex"/>
      </w:pPr>
      <w:bookmarkStart w:id="82" w:name="_Toc84440399"/>
      <w:r>
        <w:lastRenderedPageBreak/>
        <w:t xml:space="preserve">EXAMPLE </w:t>
      </w:r>
      <w:r w:rsidR="00790043">
        <w:t xml:space="preserve">- </w:t>
      </w:r>
      <w:r w:rsidR="006370F1">
        <w:t xml:space="preserve">APPROVAL OF MODEL COURSE </w:t>
      </w:r>
      <w:r>
        <w:t>COMPLIANCE MATRIX</w:t>
      </w:r>
      <w:bookmarkEnd w:id="80"/>
      <w:bookmarkEnd w:id="81"/>
      <w:bookmarkEnd w:id="82"/>
    </w:p>
    <w:p w14:paraId="61062BAE" w14:textId="63CAF9A2" w:rsidR="00AA2BA0" w:rsidRPr="00AA2BA0" w:rsidRDefault="00BE119D" w:rsidP="00063E62">
      <w:pPr>
        <w:pStyle w:val="BodyText"/>
      </w:pPr>
      <w:r>
        <w:t>Competent authorities</w:t>
      </w:r>
      <w:r w:rsidR="0003061E">
        <w:t xml:space="preserve"> </w:t>
      </w:r>
      <w:r w:rsidR="0019098B" w:rsidRPr="0019098B">
        <w:t xml:space="preserve">(or its delegated third party) </w:t>
      </w:r>
      <w:r>
        <w:t xml:space="preserve">may use this compliance matrix, or a variant of this example as a means to determine that a training organization </w:t>
      </w:r>
      <w:r w:rsidRPr="00BE119D">
        <w:t xml:space="preserve">meets the standards specified in an IALA model course for its implementation, delivery and assessment.  </w:t>
      </w:r>
      <w:r w:rsidR="00B710BE">
        <w:t xml:space="preserve">A separate compliance matrix </w:t>
      </w:r>
      <w:r>
        <w:t>should</w:t>
      </w:r>
      <w:r w:rsidR="00B710BE">
        <w:t xml:space="preserve"> be developed for each IALA model course.  </w:t>
      </w:r>
    </w:p>
    <w:p w14:paraId="5BC3DCF0" w14:textId="5402C2B9" w:rsidR="00063E62" w:rsidRDefault="00244F29" w:rsidP="00063E62">
      <w:pPr>
        <w:pStyle w:val="BodyText"/>
        <w:rPr>
          <w:b/>
        </w:rPr>
      </w:pPr>
      <w:r>
        <w:rPr>
          <w:b/>
        </w:rPr>
        <w:t xml:space="preserve">PART 1 </w:t>
      </w:r>
      <w:r w:rsidR="00E43BD6">
        <w:rPr>
          <w:b/>
        </w:rPr>
        <w:t>–</w:t>
      </w:r>
      <w:r>
        <w:rPr>
          <w:b/>
        </w:rPr>
        <w:t xml:space="preserve"> </w:t>
      </w:r>
      <w:r w:rsidR="00E43BD6">
        <w:rPr>
          <w:b/>
        </w:rPr>
        <w:t>Operational Elements</w:t>
      </w:r>
    </w:p>
    <w:p w14:paraId="4A1613DE" w14:textId="2361CBF9" w:rsidR="00186A70" w:rsidRDefault="00B710BE" w:rsidP="00186A70">
      <w:pPr>
        <w:pStyle w:val="BodyText"/>
        <w:spacing w:before="60" w:line="240" w:lineRule="auto"/>
      </w:pPr>
      <w:r w:rsidRPr="00B710BE">
        <w:t xml:space="preserve">This </w:t>
      </w:r>
      <w:r w:rsidR="0011251C">
        <w:t>part</w:t>
      </w:r>
      <w:r w:rsidR="0011251C" w:rsidRPr="00B710BE">
        <w:t xml:space="preserve"> </w:t>
      </w:r>
      <w:r w:rsidR="00E43BD6">
        <w:t xml:space="preserve">relates to </w:t>
      </w:r>
      <w:r w:rsidR="00E43BD6" w:rsidRPr="00B710BE">
        <w:t xml:space="preserve">section 4 of this </w:t>
      </w:r>
      <w:r w:rsidR="0070229E">
        <w:t>g</w:t>
      </w:r>
      <w:r w:rsidR="00E43BD6" w:rsidRPr="00B710BE">
        <w:t>uideline</w:t>
      </w:r>
      <w:r w:rsidR="00E43BD6">
        <w:t xml:space="preserve"> which outlines the </w:t>
      </w:r>
      <w:r w:rsidR="00E43BD6" w:rsidRPr="00E43BD6">
        <w:t>operational elements associated with the implementation, delivery and assessment of a model course</w:t>
      </w:r>
      <w:r w:rsidR="00E43BD6">
        <w:t xml:space="preserve">. </w:t>
      </w:r>
      <w:r w:rsidR="00AA2BA0">
        <w:t xml:space="preserve">  </w:t>
      </w:r>
    </w:p>
    <w:tbl>
      <w:tblPr>
        <w:tblStyle w:val="TableGrid"/>
        <w:tblW w:w="10201" w:type="dxa"/>
        <w:tblLook w:val="04A0" w:firstRow="1" w:lastRow="0" w:firstColumn="1" w:lastColumn="0" w:noHBand="0" w:noVBand="1"/>
      </w:tblPr>
      <w:tblGrid>
        <w:gridCol w:w="1533"/>
        <w:gridCol w:w="8668"/>
      </w:tblGrid>
      <w:tr w:rsidR="00186A70" w:rsidRPr="00FA1154" w14:paraId="5EC2DFB2" w14:textId="77777777" w:rsidTr="00186A70">
        <w:trPr>
          <w:trHeight w:val="304"/>
        </w:trPr>
        <w:tc>
          <w:tcPr>
            <w:tcW w:w="1533" w:type="dxa"/>
            <w:shd w:val="clear" w:color="auto" w:fill="D9D9D9" w:themeFill="background1" w:themeFillShade="D9"/>
          </w:tcPr>
          <w:p w14:paraId="30DF6632" w14:textId="33BCCB54" w:rsidR="00186A70" w:rsidRPr="00FA1154" w:rsidRDefault="00186A70" w:rsidP="00186A70">
            <w:pPr>
              <w:pStyle w:val="Tableheading"/>
              <w:spacing w:line="240" w:lineRule="auto"/>
              <w:ind w:left="0" w:right="34"/>
              <w:rPr>
                <w:szCs w:val="20"/>
              </w:rPr>
            </w:pPr>
            <w:r w:rsidRPr="00FA1154">
              <w:rPr>
                <w:szCs w:val="20"/>
              </w:rPr>
              <w:t>Section Ref No.</w:t>
            </w:r>
          </w:p>
        </w:tc>
        <w:tc>
          <w:tcPr>
            <w:tcW w:w="8668" w:type="dxa"/>
            <w:shd w:val="clear" w:color="auto" w:fill="D9D9D9" w:themeFill="background1" w:themeFillShade="D9"/>
          </w:tcPr>
          <w:p w14:paraId="056069AE" w14:textId="606D80EE" w:rsidR="00186A70" w:rsidRPr="00FA1154" w:rsidRDefault="00186A70" w:rsidP="00186A70">
            <w:pPr>
              <w:pStyle w:val="Tableheading"/>
              <w:spacing w:line="240" w:lineRule="auto"/>
              <w:ind w:left="0" w:right="34"/>
              <w:rPr>
                <w:szCs w:val="20"/>
              </w:rPr>
            </w:pPr>
            <w:r w:rsidRPr="00FA1154">
              <w:rPr>
                <w:szCs w:val="20"/>
              </w:rPr>
              <w:t>Example Questions</w:t>
            </w:r>
          </w:p>
        </w:tc>
      </w:tr>
      <w:tr w:rsidR="00C44143" w:rsidRPr="00FA1154" w14:paraId="7E12CD02" w14:textId="77777777" w:rsidTr="00FA1154">
        <w:tc>
          <w:tcPr>
            <w:tcW w:w="1533" w:type="dxa"/>
            <w:tcBorders>
              <w:bottom w:val="single" w:sz="4" w:space="0" w:color="auto"/>
            </w:tcBorders>
            <w:shd w:val="clear" w:color="auto" w:fill="D9D9D9" w:themeFill="background1" w:themeFillShade="D9"/>
          </w:tcPr>
          <w:p w14:paraId="21452F3E" w14:textId="562009AC" w:rsidR="00C44143" w:rsidRPr="00FA1154" w:rsidRDefault="00C44143" w:rsidP="00FA1154">
            <w:pPr>
              <w:pStyle w:val="Tabletext"/>
              <w:spacing w:line="240" w:lineRule="auto"/>
              <w:ind w:left="0"/>
              <w:contextualSpacing/>
              <w:rPr>
                <w:b/>
                <w:color w:val="auto"/>
                <w:szCs w:val="20"/>
              </w:rPr>
            </w:pPr>
            <w:r w:rsidRPr="00FA1154">
              <w:rPr>
                <w:b/>
                <w:color w:val="auto"/>
                <w:szCs w:val="20"/>
              </w:rPr>
              <w:t>4.1</w:t>
            </w:r>
          </w:p>
        </w:tc>
        <w:tc>
          <w:tcPr>
            <w:tcW w:w="8668" w:type="dxa"/>
            <w:shd w:val="clear" w:color="auto" w:fill="D9D9D9" w:themeFill="background1" w:themeFillShade="D9"/>
          </w:tcPr>
          <w:p w14:paraId="76322DC5" w14:textId="46E47DE5" w:rsidR="00C44143" w:rsidRPr="00FA1154" w:rsidRDefault="00C44143" w:rsidP="00FA1154">
            <w:pPr>
              <w:pStyle w:val="Tabletext"/>
              <w:spacing w:line="240" w:lineRule="auto"/>
              <w:contextualSpacing/>
              <w:rPr>
                <w:b/>
                <w:color w:val="auto"/>
                <w:szCs w:val="20"/>
              </w:rPr>
            </w:pPr>
            <w:r w:rsidRPr="00FA1154">
              <w:rPr>
                <w:b/>
                <w:color w:val="auto"/>
                <w:szCs w:val="20"/>
              </w:rPr>
              <w:t xml:space="preserve">ENTRY </w:t>
            </w:r>
            <w:r w:rsidR="008820FF" w:rsidRPr="00FA1154">
              <w:rPr>
                <w:b/>
                <w:color w:val="auto"/>
                <w:szCs w:val="20"/>
              </w:rPr>
              <w:t>REQUIREMENTS</w:t>
            </w:r>
          </w:p>
        </w:tc>
      </w:tr>
      <w:tr w:rsidR="00C44143" w:rsidRPr="00FA1154" w14:paraId="2A751860" w14:textId="77777777" w:rsidTr="00FA1154">
        <w:trPr>
          <w:trHeight w:val="85"/>
        </w:trPr>
        <w:tc>
          <w:tcPr>
            <w:tcW w:w="1533" w:type="dxa"/>
            <w:shd w:val="clear" w:color="auto" w:fill="auto"/>
          </w:tcPr>
          <w:p w14:paraId="324FBC0A" w14:textId="34BB2423" w:rsidR="00C44143" w:rsidRPr="00FA1154" w:rsidRDefault="00C44143" w:rsidP="00FA1154">
            <w:pPr>
              <w:pStyle w:val="Tabletext"/>
              <w:spacing w:line="240" w:lineRule="auto"/>
              <w:ind w:left="0"/>
              <w:contextualSpacing/>
              <w:rPr>
                <w:szCs w:val="20"/>
              </w:rPr>
            </w:pPr>
            <w:r w:rsidRPr="00FA1154">
              <w:rPr>
                <w:szCs w:val="20"/>
              </w:rPr>
              <w:t>4.1.1</w:t>
            </w:r>
          </w:p>
        </w:tc>
        <w:tc>
          <w:tcPr>
            <w:tcW w:w="8668" w:type="dxa"/>
            <w:shd w:val="clear" w:color="auto" w:fill="auto"/>
          </w:tcPr>
          <w:p w14:paraId="31DDF10C" w14:textId="1362F7A2" w:rsidR="00C44143" w:rsidRPr="00FA1154" w:rsidRDefault="00C44143" w:rsidP="00FA1154">
            <w:pPr>
              <w:pStyle w:val="Tableinsetlist"/>
              <w:numPr>
                <w:ilvl w:val="0"/>
                <w:numId w:val="0"/>
              </w:numPr>
              <w:spacing w:before="60" w:after="60" w:line="240" w:lineRule="auto"/>
              <w:ind w:left="113"/>
              <w:contextualSpacing/>
              <w:jc w:val="left"/>
              <w:rPr>
                <w:szCs w:val="20"/>
              </w:rPr>
            </w:pPr>
            <w:r w:rsidRPr="00FA1154">
              <w:rPr>
                <w:szCs w:val="20"/>
              </w:rPr>
              <w:t xml:space="preserve">Have the student’s </w:t>
            </w:r>
            <w:r w:rsidR="008820FF" w:rsidRPr="00FA1154">
              <w:rPr>
                <w:szCs w:val="20"/>
              </w:rPr>
              <w:t>entry</w:t>
            </w:r>
            <w:r w:rsidRPr="00FA1154">
              <w:rPr>
                <w:szCs w:val="20"/>
              </w:rPr>
              <w:t xml:space="preserve"> requirements been defined and communicated?</w:t>
            </w:r>
          </w:p>
        </w:tc>
      </w:tr>
      <w:tr w:rsidR="00C44143" w:rsidRPr="00FA1154" w14:paraId="1FED7375" w14:textId="77777777" w:rsidTr="00FA1154">
        <w:trPr>
          <w:trHeight w:val="128"/>
        </w:trPr>
        <w:tc>
          <w:tcPr>
            <w:tcW w:w="1533" w:type="dxa"/>
            <w:shd w:val="clear" w:color="auto" w:fill="auto"/>
          </w:tcPr>
          <w:p w14:paraId="1EEA9012" w14:textId="737312A3" w:rsidR="00C44143" w:rsidRPr="00FA1154" w:rsidRDefault="00C44143" w:rsidP="00FA1154">
            <w:pPr>
              <w:pStyle w:val="Tabletext"/>
              <w:spacing w:line="240" w:lineRule="auto"/>
              <w:ind w:left="0" w:right="0"/>
              <w:contextualSpacing/>
              <w:rPr>
                <w:szCs w:val="20"/>
              </w:rPr>
            </w:pPr>
            <w:r w:rsidRPr="00FA1154">
              <w:rPr>
                <w:szCs w:val="20"/>
              </w:rPr>
              <w:t>4.1.2</w:t>
            </w:r>
          </w:p>
        </w:tc>
        <w:tc>
          <w:tcPr>
            <w:tcW w:w="8668" w:type="dxa"/>
            <w:shd w:val="clear" w:color="auto" w:fill="auto"/>
          </w:tcPr>
          <w:p w14:paraId="27A5D51D" w14:textId="3CE5F228" w:rsidR="00C44143" w:rsidRPr="00FA1154" w:rsidRDefault="00C44143" w:rsidP="00FA1154">
            <w:pPr>
              <w:pStyle w:val="Tableinsetlist"/>
              <w:numPr>
                <w:ilvl w:val="0"/>
                <w:numId w:val="0"/>
              </w:numPr>
              <w:spacing w:before="60" w:after="60" w:line="240" w:lineRule="auto"/>
              <w:ind w:left="113"/>
              <w:contextualSpacing/>
              <w:jc w:val="left"/>
              <w:rPr>
                <w:szCs w:val="20"/>
              </w:rPr>
            </w:pPr>
            <w:r w:rsidRPr="00FA1154">
              <w:rPr>
                <w:szCs w:val="20"/>
              </w:rPr>
              <w:t xml:space="preserve">Are there </w:t>
            </w:r>
            <w:r w:rsidR="006A7A70" w:rsidRPr="00FA1154">
              <w:rPr>
                <w:szCs w:val="20"/>
              </w:rPr>
              <w:t xml:space="preserve">processes/ </w:t>
            </w:r>
            <w:r w:rsidRPr="00FA1154">
              <w:rPr>
                <w:szCs w:val="20"/>
              </w:rPr>
              <w:t xml:space="preserve">procedures to evaluate and ensure that student </w:t>
            </w:r>
            <w:r w:rsidR="008820FF" w:rsidRPr="00FA1154">
              <w:rPr>
                <w:szCs w:val="20"/>
              </w:rPr>
              <w:t>entry requirements</w:t>
            </w:r>
            <w:r w:rsidRPr="00FA1154">
              <w:rPr>
                <w:szCs w:val="20"/>
              </w:rPr>
              <w:t xml:space="preserve"> are met? </w:t>
            </w:r>
          </w:p>
        </w:tc>
      </w:tr>
      <w:tr w:rsidR="00C44143" w:rsidRPr="00FA1154" w14:paraId="053329FD" w14:textId="77777777" w:rsidTr="00FA1154">
        <w:trPr>
          <w:trHeight w:val="128"/>
        </w:trPr>
        <w:tc>
          <w:tcPr>
            <w:tcW w:w="1533" w:type="dxa"/>
            <w:shd w:val="clear" w:color="auto" w:fill="D9D9D9" w:themeFill="background1" w:themeFillShade="D9"/>
          </w:tcPr>
          <w:p w14:paraId="515715EE" w14:textId="03A53330" w:rsidR="00C44143" w:rsidRPr="00FA1154" w:rsidRDefault="00C44143" w:rsidP="00FA1154">
            <w:pPr>
              <w:pStyle w:val="Tabletext"/>
              <w:spacing w:line="240" w:lineRule="auto"/>
              <w:ind w:left="0"/>
              <w:contextualSpacing/>
              <w:rPr>
                <w:color w:val="auto"/>
                <w:szCs w:val="20"/>
              </w:rPr>
            </w:pPr>
            <w:r w:rsidRPr="00FA1154">
              <w:rPr>
                <w:b/>
                <w:color w:val="auto"/>
                <w:szCs w:val="20"/>
              </w:rPr>
              <w:t>4.2</w:t>
            </w:r>
          </w:p>
        </w:tc>
        <w:tc>
          <w:tcPr>
            <w:tcW w:w="8668" w:type="dxa"/>
            <w:shd w:val="clear" w:color="auto" w:fill="D9D9D9" w:themeFill="background1" w:themeFillShade="D9"/>
          </w:tcPr>
          <w:p w14:paraId="14F13962" w14:textId="73A95A01" w:rsidR="00C44143" w:rsidRPr="00FA1154" w:rsidRDefault="00C44143" w:rsidP="00FA1154">
            <w:pPr>
              <w:pStyle w:val="Tableinsetlist"/>
              <w:numPr>
                <w:ilvl w:val="0"/>
                <w:numId w:val="0"/>
              </w:numPr>
              <w:spacing w:before="60" w:after="60" w:line="240" w:lineRule="auto"/>
              <w:ind w:left="113"/>
              <w:contextualSpacing/>
              <w:jc w:val="left"/>
              <w:rPr>
                <w:szCs w:val="20"/>
              </w:rPr>
            </w:pPr>
            <w:r w:rsidRPr="00FA1154">
              <w:rPr>
                <w:b/>
                <w:szCs w:val="20"/>
              </w:rPr>
              <w:t>RECOGNITION OF PRIOR LEARNING</w:t>
            </w:r>
          </w:p>
        </w:tc>
      </w:tr>
      <w:tr w:rsidR="00C44143" w:rsidRPr="00FA1154" w14:paraId="453779B0" w14:textId="77777777" w:rsidTr="00FA1154">
        <w:trPr>
          <w:trHeight w:val="128"/>
        </w:trPr>
        <w:tc>
          <w:tcPr>
            <w:tcW w:w="1533" w:type="dxa"/>
            <w:shd w:val="clear" w:color="auto" w:fill="auto"/>
          </w:tcPr>
          <w:p w14:paraId="22786297" w14:textId="42EEC097" w:rsidR="00C44143" w:rsidRPr="00FA1154" w:rsidRDefault="00C44143" w:rsidP="00FA1154">
            <w:pPr>
              <w:pStyle w:val="Tabletext"/>
              <w:spacing w:line="240" w:lineRule="auto"/>
              <w:ind w:left="0"/>
              <w:contextualSpacing/>
              <w:rPr>
                <w:szCs w:val="20"/>
              </w:rPr>
            </w:pPr>
            <w:r w:rsidRPr="00FA1154">
              <w:rPr>
                <w:szCs w:val="20"/>
              </w:rPr>
              <w:t>4.2.1</w:t>
            </w:r>
          </w:p>
        </w:tc>
        <w:tc>
          <w:tcPr>
            <w:tcW w:w="8668" w:type="dxa"/>
            <w:shd w:val="clear" w:color="auto" w:fill="auto"/>
          </w:tcPr>
          <w:p w14:paraId="7F6AF49F" w14:textId="368C03C4" w:rsidR="00C44143" w:rsidRPr="00FA1154" w:rsidRDefault="00C44143" w:rsidP="00FA1154">
            <w:pPr>
              <w:pStyle w:val="Tableinsetlist"/>
              <w:numPr>
                <w:ilvl w:val="0"/>
                <w:numId w:val="0"/>
              </w:numPr>
              <w:spacing w:before="60" w:after="60" w:line="240" w:lineRule="auto"/>
              <w:ind w:left="113"/>
              <w:contextualSpacing/>
              <w:jc w:val="left"/>
              <w:rPr>
                <w:szCs w:val="20"/>
              </w:rPr>
            </w:pPr>
            <w:r w:rsidRPr="00FA1154">
              <w:rPr>
                <w:szCs w:val="20"/>
              </w:rPr>
              <w:t>Are there documented</w:t>
            </w:r>
            <w:r w:rsidR="006A7A70" w:rsidRPr="00FA1154">
              <w:rPr>
                <w:szCs w:val="20"/>
              </w:rPr>
              <w:t xml:space="preserve"> processes/</w:t>
            </w:r>
            <w:r w:rsidRPr="00FA1154">
              <w:rPr>
                <w:szCs w:val="20"/>
              </w:rPr>
              <w:t xml:space="preserve">procedures </w:t>
            </w:r>
            <w:r w:rsidR="006A7A70" w:rsidRPr="00FA1154">
              <w:rPr>
                <w:szCs w:val="20"/>
              </w:rPr>
              <w:t xml:space="preserve">in place for the recognition of </w:t>
            </w:r>
            <w:r w:rsidRPr="00FA1154">
              <w:rPr>
                <w:szCs w:val="20"/>
              </w:rPr>
              <w:t>prior learning</w:t>
            </w:r>
            <w:r w:rsidR="008820FF" w:rsidRPr="00FA1154">
              <w:rPr>
                <w:szCs w:val="20"/>
              </w:rPr>
              <w:t>?</w:t>
            </w:r>
            <w:r w:rsidRPr="00FA1154">
              <w:rPr>
                <w:szCs w:val="20"/>
              </w:rPr>
              <w:t xml:space="preserve"> </w:t>
            </w:r>
          </w:p>
        </w:tc>
      </w:tr>
      <w:tr w:rsidR="00C44143" w:rsidRPr="00FA1154" w14:paraId="42E70FE3" w14:textId="77777777" w:rsidTr="00FA1154">
        <w:trPr>
          <w:trHeight w:val="128"/>
        </w:trPr>
        <w:tc>
          <w:tcPr>
            <w:tcW w:w="1533" w:type="dxa"/>
            <w:shd w:val="clear" w:color="auto" w:fill="auto"/>
          </w:tcPr>
          <w:p w14:paraId="0B548E34" w14:textId="35594910" w:rsidR="00C44143" w:rsidRPr="00FA1154" w:rsidRDefault="00C44143" w:rsidP="00FA1154">
            <w:pPr>
              <w:pStyle w:val="Tabletext"/>
              <w:spacing w:line="240" w:lineRule="auto"/>
              <w:ind w:left="0"/>
              <w:contextualSpacing/>
              <w:rPr>
                <w:szCs w:val="20"/>
              </w:rPr>
            </w:pPr>
            <w:r w:rsidRPr="00FA1154">
              <w:rPr>
                <w:szCs w:val="20"/>
              </w:rPr>
              <w:t>4.2.2</w:t>
            </w:r>
          </w:p>
        </w:tc>
        <w:tc>
          <w:tcPr>
            <w:tcW w:w="8668" w:type="dxa"/>
            <w:shd w:val="clear" w:color="auto" w:fill="auto"/>
          </w:tcPr>
          <w:p w14:paraId="45E0248D" w14:textId="657ABADE" w:rsidR="00C44143" w:rsidRPr="00FA1154" w:rsidRDefault="00C44143" w:rsidP="00FA1154">
            <w:pPr>
              <w:pStyle w:val="Tableinsetlist"/>
              <w:numPr>
                <w:ilvl w:val="0"/>
                <w:numId w:val="0"/>
              </w:numPr>
              <w:spacing w:before="60" w:after="60" w:line="240" w:lineRule="auto"/>
              <w:ind w:left="113"/>
              <w:contextualSpacing/>
              <w:jc w:val="left"/>
              <w:rPr>
                <w:szCs w:val="20"/>
              </w:rPr>
            </w:pPr>
            <w:r w:rsidRPr="00FA1154">
              <w:rPr>
                <w:szCs w:val="20"/>
              </w:rPr>
              <w:t xml:space="preserve">Is the framework consistent with </w:t>
            </w:r>
            <w:r w:rsidRPr="00FA1154">
              <w:rPr>
                <w:i/>
                <w:szCs w:val="20"/>
              </w:rPr>
              <w:t xml:space="preserve">IALA Guideline </w:t>
            </w:r>
            <w:r w:rsidR="0070229E">
              <w:rPr>
                <w:i/>
                <w:szCs w:val="20"/>
              </w:rPr>
              <w:t>G</w:t>
            </w:r>
            <w:r w:rsidRPr="00FA1154">
              <w:rPr>
                <w:i/>
                <w:szCs w:val="20"/>
              </w:rPr>
              <w:t xml:space="preserve">1017 - </w:t>
            </w:r>
            <w:r w:rsidR="008820FF" w:rsidRPr="00FA1154">
              <w:rPr>
                <w:i/>
                <w:szCs w:val="20"/>
              </w:rPr>
              <w:t>Assessment for recognition of prior learning in VTS training</w:t>
            </w:r>
            <w:r w:rsidRPr="00FA1154">
              <w:rPr>
                <w:szCs w:val="20"/>
              </w:rPr>
              <w:t>?</w:t>
            </w:r>
          </w:p>
        </w:tc>
      </w:tr>
      <w:tr w:rsidR="00C44143" w:rsidRPr="00FA1154" w14:paraId="6ABF6CE2" w14:textId="77777777" w:rsidTr="00FA1154">
        <w:trPr>
          <w:trHeight w:val="128"/>
        </w:trPr>
        <w:tc>
          <w:tcPr>
            <w:tcW w:w="1533" w:type="dxa"/>
            <w:shd w:val="clear" w:color="auto" w:fill="D9D9D9" w:themeFill="background1" w:themeFillShade="D9"/>
          </w:tcPr>
          <w:p w14:paraId="3C62A485" w14:textId="7D5176B5" w:rsidR="00C44143" w:rsidRPr="00FA1154" w:rsidRDefault="00C44143" w:rsidP="00FA1154">
            <w:pPr>
              <w:pStyle w:val="Tabletext"/>
              <w:spacing w:line="240" w:lineRule="auto"/>
              <w:ind w:left="0"/>
              <w:contextualSpacing/>
              <w:rPr>
                <w:color w:val="auto"/>
                <w:szCs w:val="20"/>
              </w:rPr>
            </w:pPr>
            <w:r w:rsidRPr="00FA1154">
              <w:rPr>
                <w:b/>
                <w:color w:val="auto"/>
                <w:szCs w:val="20"/>
              </w:rPr>
              <w:t>4.3</w:t>
            </w:r>
          </w:p>
        </w:tc>
        <w:tc>
          <w:tcPr>
            <w:tcW w:w="8668" w:type="dxa"/>
            <w:shd w:val="clear" w:color="auto" w:fill="D9D9D9" w:themeFill="background1" w:themeFillShade="D9"/>
          </w:tcPr>
          <w:p w14:paraId="2F4E527E" w14:textId="39440992" w:rsidR="00C44143" w:rsidRPr="00FA1154" w:rsidRDefault="00C44143" w:rsidP="00FA1154">
            <w:pPr>
              <w:pStyle w:val="Tableinsetlist"/>
              <w:numPr>
                <w:ilvl w:val="0"/>
                <w:numId w:val="0"/>
              </w:numPr>
              <w:spacing w:before="60" w:after="60" w:line="240" w:lineRule="auto"/>
              <w:ind w:left="113"/>
              <w:contextualSpacing/>
              <w:jc w:val="left"/>
              <w:rPr>
                <w:szCs w:val="20"/>
              </w:rPr>
            </w:pPr>
            <w:r w:rsidRPr="00FA1154">
              <w:rPr>
                <w:b/>
                <w:szCs w:val="20"/>
              </w:rPr>
              <w:t>COURSE CURRICULUM</w:t>
            </w:r>
          </w:p>
        </w:tc>
      </w:tr>
      <w:tr w:rsidR="00FA1154" w:rsidRPr="00FA1154" w14:paraId="5A1200A3" w14:textId="77777777" w:rsidTr="00FA1154">
        <w:trPr>
          <w:trHeight w:val="1844"/>
        </w:trPr>
        <w:tc>
          <w:tcPr>
            <w:tcW w:w="1533" w:type="dxa"/>
            <w:shd w:val="clear" w:color="auto" w:fill="auto"/>
          </w:tcPr>
          <w:p w14:paraId="38904E11" w14:textId="022FFDC9" w:rsidR="00FA1154" w:rsidRPr="00FA1154" w:rsidRDefault="00FA1154" w:rsidP="00FA1154">
            <w:pPr>
              <w:pStyle w:val="Tabletext"/>
              <w:spacing w:line="240" w:lineRule="auto"/>
              <w:ind w:left="0"/>
              <w:contextualSpacing/>
              <w:rPr>
                <w:szCs w:val="20"/>
              </w:rPr>
            </w:pPr>
            <w:r w:rsidRPr="00FA1154">
              <w:rPr>
                <w:szCs w:val="20"/>
              </w:rPr>
              <w:t>4.3.1</w:t>
            </w:r>
          </w:p>
        </w:tc>
        <w:tc>
          <w:tcPr>
            <w:tcW w:w="8668" w:type="dxa"/>
            <w:shd w:val="clear" w:color="auto" w:fill="auto"/>
          </w:tcPr>
          <w:p w14:paraId="0C8D8142" w14:textId="04B0EFD8" w:rsidR="00FA1154" w:rsidRPr="00FA1154" w:rsidRDefault="00FA1154" w:rsidP="00FA1154">
            <w:pPr>
              <w:pStyle w:val="Tableinsetlist"/>
              <w:numPr>
                <w:ilvl w:val="0"/>
                <w:numId w:val="0"/>
              </w:numPr>
              <w:spacing w:before="60" w:after="60" w:line="240" w:lineRule="auto"/>
              <w:ind w:left="113"/>
              <w:contextualSpacing/>
              <w:jc w:val="left"/>
              <w:rPr>
                <w:szCs w:val="20"/>
              </w:rPr>
            </w:pPr>
            <w:r w:rsidRPr="00FA1154">
              <w:rPr>
                <w:szCs w:val="20"/>
              </w:rPr>
              <w:t>Are lesson plans defined and documented.  Do the plans include:</w:t>
            </w:r>
          </w:p>
          <w:p w14:paraId="2BA475F4" w14:textId="77777777" w:rsidR="00FA1154" w:rsidRPr="00FA1154" w:rsidRDefault="00FA1154" w:rsidP="00FA1154">
            <w:pPr>
              <w:pStyle w:val="Bullet2"/>
              <w:suppressAutoHyphens/>
              <w:spacing w:before="60" w:after="60" w:line="240" w:lineRule="auto"/>
              <w:ind w:left="850" w:hanging="425"/>
              <w:contextualSpacing/>
              <w:rPr>
                <w:bCs/>
                <w:sz w:val="20"/>
                <w:szCs w:val="20"/>
              </w:rPr>
            </w:pPr>
            <w:r w:rsidRPr="00FA1154">
              <w:rPr>
                <w:bCs/>
                <w:sz w:val="20"/>
                <w:szCs w:val="20"/>
              </w:rPr>
              <w:t>The methodology of learning and teaching techniques employed to meet the learning outcomes.</w:t>
            </w:r>
          </w:p>
          <w:p w14:paraId="5F4DD539" w14:textId="7099A9D9" w:rsidR="00FA1154" w:rsidRPr="00FA1154" w:rsidRDefault="00FA1154" w:rsidP="00FA1154">
            <w:pPr>
              <w:pStyle w:val="Bullet2"/>
              <w:suppressAutoHyphens/>
              <w:spacing w:before="60" w:after="60" w:line="240" w:lineRule="auto"/>
              <w:ind w:left="850" w:hanging="425"/>
              <w:contextualSpacing/>
              <w:rPr>
                <w:bCs/>
                <w:sz w:val="20"/>
                <w:szCs w:val="20"/>
              </w:rPr>
            </w:pPr>
            <w:r w:rsidRPr="00FA1154">
              <w:rPr>
                <w:bCs/>
                <w:sz w:val="20"/>
                <w:szCs w:val="20"/>
              </w:rPr>
              <w:t>Time spent (</w:t>
            </w:r>
            <w:r w:rsidR="0070229E" w:rsidRPr="00FA1154">
              <w:rPr>
                <w:bCs/>
                <w:sz w:val="20"/>
                <w:szCs w:val="20"/>
              </w:rPr>
              <w:t>e.g.</w:t>
            </w:r>
            <w:r w:rsidRPr="00FA1154">
              <w:rPr>
                <w:bCs/>
                <w:sz w:val="20"/>
                <w:szCs w:val="20"/>
              </w:rPr>
              <w:t xml:space="preserve"> number of hours) and resources allocated to particular subjects or module elements.</w:t>
            </w:r>
          </w:p>
          <w:p w14:paraId="130FA3F7" w14:textId="47F9E5C4" w:rsidR="00FA1154" w:rsidRPr="00FA1154" w:rsidRDefault="00FA1154" w:rsidP="00FA1154">
            <w:pPr>
              <w:pStyle w:val="Bullet2"/>
              <w:suppressAutoHyphens/>
              <w:spacing w:before="60" w:after="60" w:line="240" w:lineRule="auto"/>
              <w:ind w:left="850" w:hanging="425"/>
              <w:contextualSpacing/>
              <w:rPr>
                <w:sz w:val="20"/>
                <w:szCs w:val="20"/>
              </w:rPr>
            </w:pPr>
            <w:r w:rsidRPr="00FA1154">
              <w:rPr>
                <w:bCs/>
                <w:sz w:val="20"/>
                <w:szCs w:val="20"/>
              </w:rPr>
              <w:t>Total course duration (if the proposed teaching hours differ greatly from the nominal hours given in the model course, the methodology to achieve the objectives is to be substantiated).</w:t>
            </w:r>
          </w:p>
        </w:tc>
      </w:tr>
      <w:tr w:rsidR="006A7A70" w:rsidRPr="00FA1154" w14:paraId="4481C93A" w14:textId="77777777" w:rsidTr="00FA1154">
        <w:trPr>
          <w:trHeight w:val="128"/>
        </w:trPr>
        <w:tc>
          <w:tcPr>
            <w:tcW w:w="1533" w:type="dxa"/>
            <w:shd w:val="clear" w:color="auto" w:fill="auto"/>
          </w:tcPr>
          <w:p w14:paraId="40D2905F" w14:textId="46E28B44" w:rsidR="006A7A70" w:rsidRPr="00FA1154" w:rsidRDefault="000A2E06" w:rsidP="00FA1154">
            <w:pPr>
              <w:pStyle w:val="Tabletext"/>
              <w:spacing w:line="240" w:lineRule="auto"/>
              <w:ind w:left="0"/>
              <w:contextualSpacing/>
              <w:rPr>
                <w:szCs w:val="20"/>
              </w:rPr>
            </w:pPr>
            <w:r w:rsidRPr="00FA1154">
              <w:rPr>
                <w:szCs w:val="20"/>
              </w:rPr>
              <w:t>4.3.2</w:t>
            </w:r>
          </w:p>
        </w:tc>
        <w:tc>
          <w:tcPr>
            <w:tcW w:w="8668" w:type="dxa"/>
            <w:shd w:val="clear" w:color="auto" w:fill="auto"/>
          </w:tcPr>
          <w:p w14:paraId="65CA05B3" w14:textId="41841F1D" w:rsidR="000A2E06" w:rsidRPr="00FA1154" w:rsidRDefault="000A2E06" w:rsidP="00FA1154">
            <w:pPr>
              <w:pStyle w:val="Tableinsetlist"/>
              <w:numPr>
                <w:ilvl w:val="0"/>
                <w:numId w:val="0"/>
              </w:numPr>
              <w:spacing w:before="60" w:after="60" w:line="240" w:lineRule="auto"/>
              <w:ind w:left="113"/>
              <w:contextualSpacing/>
              <w:rPr>
                <w:szCs w:val="20"/>
              </w:rPr>
            </w:pPr>
            <w:r w:rsidRPr="00FA1154">
              <w:rPr>
                <w:szCs w:val="20"/>
              </w:rPr>
              <w:t xml:space="preserve">How does the </w:t>
            </w:r>
            <w:r w:rsidR="00906A4A">
              <w:rPr>
                <w:szCs w:val="20"/>
              </w:rPr>
              <w:t>organization</w:t>
            </w:r>
            <w:r w:rsidRPr="00FA1154">
              <w:rPr>
                <w:szCs w:val="20"/>
              </w:rPr>
              <w:t xml:space="preserve"> ensure that the course content is reviewed on a regular basis to:</w:t>
            </w:r>
          </w:p>
          <w:p w14:paraId="1C12F03C" w14:textId="22190612" w:rsidR="006A7A70" w:rsidRPr="00FA1154" w:rsidRDefault="001C4B96" w:rsidP="00FA1154">
            <w:pPr>
              <w:pStyle w:val="Bullet2"/>
              <w:suppressAutoHyphens/>
              <w:spacing w:before="60" w:after="60" w:line="240" w:lineRule="auto"/>
              <w:ind w:left="850" w:hanging="425"/>
              <w:contextualSpacing/>
              <w:rPr>
                <w:bCs/>
                <w:sz w:val="20"/>
                <w:szCs w:val="20"/>
              </w:rPr>
            </w:pPr>
            <w:r w:rsidRPr="00FA1154">
              <w:rPr>
                <w:bCs/>
                <w:sz w:val="20"/>
                <w:szCs w:val="20"/>
              </w:rPr>
              <w:t>R</w:t>
            </w:r>
            <w:r w:rsidR="006A7A70" w:rsidRPr="00FA1154">
              <w:rPr>
                <w:bCs/>
                <w:sz w:val="20"/>
                <w:szCs w:val="20"/>
              </w:rPr>
              <w:t>eflect the current IALA standards, recommendations, guidelines and takes into account recent changes and industry developments</w:t>
            </w:r>
            <w:r w:rsidRPr="00FA1154">
              <w:rPr>
                <w:bCs/>
                <w:sz w:val="20"/>
                <w:szCs w:val="20"/>
              </w:rPr>
              <w:t>.</w:t>
            </w:r>
          </w:p>
          <w:p w14:paraId="68F97170" w14:textId="28996E19" w:rsidR="001C4B96" w:rsidRPr="00FA1154" w:rsidRDefault="001C4B96" w:rsidP="00FA1154">
            <w:pPr>
              <w:pStyle w:val="Bullet2"/>
              <w:suppressAutoHyphens/>
              <w:spacing w:before="60" w:after="60" w:line="240" w:lineRule="auto"/>
              <w:ind w:left="850" w:hanging="425"/>
              <w:contextualSpacing/>
              <w:rPr>
                <w:sz w:val="20"/>
                <w:szCs w:val="20"/>
              </w:rPr>
            </w:pPr>
            <w:r w:rsidRPr="00FA1154">
              <w:rPr>
                <w:bCs/>
                <w:sz w:val="20"/>
                <w:szCs w:val="20"/>
              </w:rPr>
              <w:t>Take into account course feedback and observations during course delivery to identify ongoing improvements and training materials that may need updating.</w:t>
            </w:r>
            <w:r w:rsidRPr="00FA1154">
              <w:rPr>
                <w:sz w:val="20"/>
                <w:szCs w:val="20"/>
              </w:rPr>
              <w:t xml:space="preserve">  </w:t>
            </w:r>
          </w:p>
        </w:tc>
      </w:tr>
      <w:tr w:rsidR="00C44143" w:rsidRPr="00FA1154" w14:paraId="09BDEED3" w14:textId="77777777" w:rsidTr="00FA1154">
        <w:trPr>
          <w:trHeight w:val="128"/>
        </w:trPr>
        <w:tc>
          <w:tcPr>
            <w:tcW w:w="1533" w:type="dxa"/>
            <w:shd w:val="clear" w:color="auto" w:fill="D9D9D9" w:themeFill="background1" w:themeFillShade="D9"/>
          </w:tcPr>
          <w:p w14:paraId="604A3886" w14:textId="45F40B90" w:rsidR="00C44143" w:rsidRPr="00FA1154" w:rsidRDefault="00C44143" w:rsidP="00FA1154">
            <w:pPr>
              <w:pStyle w:val="Tabletext"/>
              <w:spacing w:line="240" w:lineRule="auto"/>
              <w:ind w:left="0"/>
              <w:contextualSpacing/>
              <w:rPr>
                <w:color w:val="auto"/>
                <w:szCs w:val="20"/>
              </w:rPr>
            </w:pPr>
            <w:r w:rsidRPr="00FA1154">
              <w:rPr>
                <w:b/>
                <w:color w:val="auto"/>
                <w:szCs w:val="20"/>
              </w:rPr>
              <w:t>4.4</w:t>
            </w:r>
          </w:p>
        </w:tc>
        <w:tc>
          <w:tcPr>
            <w:tcW w:w="8668" w:type="dxa"/>
            <w:shd w:val="clear" w:color="auto" w:fill="D9D9D9" w:themeFill="background1" w:themeFillShade="D9"/>
          </w:tcPr>
          <w:p w14:paraId="1A675894" w14:textId="77A2D010" w:rsidR="00C44143" w:rsidRPr="00FA1154" w:rsidRDefault="00B24B2E" w:rsidP="00FA1154">
            <w:pPr>
              <w:pStyle w:val="Tableinsetlist"/>
              <w:numPr>
                <w:ilvl w:val="0"/>
                <w:numId w:val="0"/>
              </w:numPr>
              <w:spacing w:before="60" w:after="60" w:line="240" w:lineRule="auto"/>
              <w:ind w:left="113"/>
              <w:contextualSpacing/>
              <w:jc w:val="left"/>
              <w:rPr>
                <w:szCs w:val="20"/>
              </w:rPr>
            </w:pPr>
            <w:r w:rsidRPr="00FA1154">
              <w:rPr>
                <w:b/>
                <w:szCs w:val="20"/>
              </w:rPr>
              <w:t>TRAINING DELIVERY</w:t>
            </w:r>
          </w:p>
        </w:tc>
      </w:tr>
      <w:tr w:rsidR="00BB0D1B" w:rsidRPr="00FA1154" w14:paraId="3C79281F" w14:textId="77777777" w:rsidTr="00FA1154">
        <w:trPr>
          <w:trHeight w:val="128"/>
        </w:trPr>
        <w:tc>
          <w:tcPr>
            <w:tcW w:w="1533" w:type="dxa"/>
            <w:shd w:val="clear" w:color="auto" w:fill="D9D9D9" w:themeFill="background1" w:themeFillShade="D9"/>
          </w:tcPr>
          <w:p w14:paraId="75E18704" w14:textId="3F24B45E" w:rsidR="00BB0D1B" w:rsidRPr="00FA1154" w:rsidRDefault="00AA2BA0" w:rsidP="00FA1154">
            <w:pPr>
              <w:pStyle w:val="Tabletext"/>
              <w:spacing w:line="240" w:lineRule="auto"/>
              <w:ind w:left="0"/>
              <w:contextualSpacing/>
              <w:rPr>
                <w:b/>
                <w:color w:val="auto"/>
                <w:szCs w:val="20"/>
              </w:rPr>
            </w:pPr>
            <w:r w:rsidRPr="00FA1154">
              <w:rPr>
                <w:b/>
                <w:color w:val="auto"/>
                <w:szCs w:val="20"/>
              </w:rPr>
              <w:t>4.4.1</w:t>
            </w:r>
          </w:p>
        </w:tc>
        <w:tc>
          <w:tcPr>
            <w:tcW w:w="8668" w:type="dxa"/>
            <w:shd w:val="clear" w:color="auto" w:fill="D9D9D9" w:themeFill="background1" w:themeFillShade="D9"/>
          </w:tcPr>
          <w:p w14:paraId="6805AADF" w14:textId="321007C7" w:rsidR="00BB0D1B" w:rsidRPr="00FA1154" w:rsidRDefault="00BB0D1B" w:rsidP="00FA1154">
            <w:pPr>
              <w:pStyle w:val="Tableinsetlist"/>
              <w:numPr>
                <w:ilvl w:val="0"/>
                <w:numId w:val="0"/>
              </w:numPr>
              <w:spacing w:before="60" w:after="60" w:line="240" w:lineRule="auto"/>
              <w:ind w:left="113"/>
              <w:contextualSpacing/>
              <w:jc w:val="left"/>
              <w:rPr>
                <w:b/>
                <w:szCs w:val="20"/>
              </w:rPr>
            </w:pPr>
            <w:r w:rsidRPr="00FA1154">
              <w:rPr>
                <w:b/>
                <w:szCs w:val="20"/>
              </w:rPr>
              <w:t>COURSE INTAKE - LIMITATIONS</w:t>
            </w:r>
          </w:p>
        </w:tc>
      </w:tr>
      <w:tr w:rsidR="00BB0D1B" w:rsidRPr="00FA1154" w14:paraId="1EABEB3D" w14:textId="77777777" w:rsidTr="00FA1154">
        <w:trPr>
          <w:trHeight w:val="260"/>
        </w:trPr>
        <w:tc>
          <w:tcPr>
            <w:tcW w:w="1533" w:type="dxa"/>
            <w:shd w:val="clear" w:color="auto" w:fill="auto"/>
          </w:tcPr>
          <w:p w14:paraId="26CA300B" w14:textId="0F210E33" w:rsidR="00BB0D1B" w:rsidRPr="00FA1154" w:rsidRDefault="00BB0D1B" w:rsidP="00FA1154">
            <w:pPr>
              <w:pStyle w:val="Tabletext"/>
              <w:spacing w:line="240" w:lineRule="auto"/>
              <w:ind w:left="0"/>
              <w:contextualSpacing/>
              <w:rPr>
                <w:b/>
                <w:color w:val="auto"/>
                <w:szCs w:val="20"/>
              </w:rPr>
            </w:pPr>
            <w:r w:rsidRPr="00FA1154">
              <w:rPr>
                <w:szCs w:val="20"/>
              </w:rPr>
              <w:t>4.4.1.1</w:t>
            </w:r>
          </w:p>
        </w:tc>
        <w:tc>
          <w:tcPr>
            <w:tcW w:w="8668" w:type="dxa"/>
            <w:shd w:val="clear" w:color="auto" w:fill="auto"/>
          </w:tcPr>
          <w:p w14:paraId="35A1E3C6" w14:textId="59ED69F6" w:rsidR="00BB0D1B" w:rsidRPr="00FA1154" w:rsidRDefault="00BB0D1B" w:rsidP="00FA1154">
            <w:pPr>
              <w:pStyle w:val="Tableinsetlist"/>
              <w:numPr>
                <w:ilvl w:val="0"/>
                <w:numId w:val="0"/>
              </w:numPr>
              <w:spacing w:before="60" w:after="60" w:line="240" w:lineRule="auto"/>
              <w:ind w:left="113"/>
              <w:contextualSpacing/>
              <w:jc w:val="left"/>
              <w:rPr>
                <w:b/>
                <w:szCs w:val="20"/>
              </w:rPr>
            </w:pPr>
            <w:r w:rsidRPr="00FA1154">
              <w:rPr>
                <w:szCs w:val="20"/>
              </w:rPr>
              <w:t>What is the maximum number of students that may be enrolled on the course</w:t>
            </w:r>
            <w:r w:rsidR="001C4B96" w:rsidRPr="00FA1154">
              <w:rPr>
                <w:szCs w:val="20"/>
              </w:rPr>
              <w:t>?</w:t>
            </w:r>
          </w:p>
        </w:tc>
      </w:tr>
      <w:tr w:rsidR="00BB0D1B" w:rsidRPr="00FA1154" w14:paraId="575A1CDB" w14:textId="77777777" w:rsidTr="00FA1154">
        <w:trPr>
          <w:trHeight w:val="128"/>
        </w:trPr>
        <w:tc>
          <w:tcPr>
            <w:tcW w:w="1533" w:type="dxa"/>
            <w:shd w:val="clear" w:color="auto" w:fill="auto"/>
          </w:tcPr>
          <w:p w14:paraId="04849129" w14:textId="3126E9E6" w:rsidR="00BB0D1B" w:rsidRPr="00FA1154" w:rsidRDefault="00BB0D1B" w:rsidP="00FA1154">
            <w:pPr>
              <w:pStyle w:val="Tabletext"/>
              <w:spacing w:line="240" w:lineRule="auto"/>
              <w:ind w:left="0"/>
              <w:contextualSpacing/>
              <w:rPr>
                <w:b/>
                <w:color w:val="auto"/>
                <w:szCs w:val="20"/>
              </w:rPr>
            </w:pPr>
            <w:r w:rsidRPr="00FA1154">
              <w:rPr>
                <w:szCs w:val="20"/>
              </w:rPr>
              <w:t>4.4.1.2</w:t>
            </w:r>
          </w:p>
        </w:tc>
        <w:tc>
          <w:tcPr>
            <w:tcW w:w="8668" w:type="dxa"/>
            <w:shd w:val="clear" w:color="auto" w:fill="auto"/>
          </w:tcPr>
          <w:p w14:paraId="6CC186B7" w14:textId="3CE7E52A" w:rsidR="00BB0D1B" w:rsidRPr="00FA1154" w:rsidRDefault="00BB0D1B" w:rsidP="00FA1154">
            <w:pPr>
              <w:pStyle w:val="Tableinsetlist"/>
              <w:numPr>
                <w:ilvl w:val="0"/>
                <w:numId w:val="0"/>
              </w:numPr>
              <w:spacing w:before="60" w:after="60" w:line="240" w:lineRule="auto"/>
              <w:ind w:left="113"/>
              <w:contextualSpacing/>
              <w:jc w:val="left"/>
              <w:rPr>
                <w:b/>
                <w:szCs w:val="20"/>
              </w:rPr>
            </w:pPr>
            <w:r w:rsidRPr="00FA1154">
              <w:rPr>
                <w:szCs w:val="20"/>
              </w:rPr>
              <w:t xml:space="preserve">What is the student / staff ratio for this course? </w:t>
            </w:r>
          </w:p>
        </w:tc>
      </w:tr>
      <w:tr w:rsidR="00BB0D1B" w:rsidRPr="00FA1154" w14:paraId="048F2436" w14:textId="77777777" w:rsidTr="00FA1154">
        <w:trPr>
          <w:trHeight w:val="128"/>
        </w:trPr>
        <w:tc>
          <w:tcPr>
            <w:tcW w:w="1533" w:type="dxa"/>
            <w:shd w:val="clear" w:color="auto" w:fill="D9D9D9" w:themeFill="background1" w:themeFillShade="D9"/>
          </w:tcPr>
          <w:p w14:paraId="567FCBF3" w14:textId="5CBCE59A" w:rsidR="00BB0D1B" w:rsidRPr="00FA1154" w:rsidRDefault="00BB0D1B" w:rsidP="00FA1154">
            <w:pPr>
              <w:pStyle w:val="Tabletext"/>
              <w:spacing w:line="240" w:lineRule="auto"/>
              <w:ind w:left="0"/>
              <w:contextualSpacing/>
              <w:rPr>
                <w:color w:val="auto"/>
                <w:szCs w:val="20"/>
              </w:rPr>
            </w:pPr>
            <w:r w:rsidRPr="00FA1154">
              <w:rPr>
                <w:b/>
                <w:color w:val="auto"/>
                <w:szCs w:val="20"/>
              </w:rPr>
              <w:t>4.4.</w:t>
            </w:r>
            <w:r w:rsidR="00AA2BA0" w:rsidRPr="00FA1154">
              <w:rPr>
                <w:b/>
                <w:color w:val="auto"/>
                <w:szCs w:val="20"/>
              </w:rPr>
              <w:t>2</w:t>
            </w:r>
          </w:p>
        </w:tc>
        <w:tc>
          <w:tcPr>
            <w:tcW w:w="8668" w:type="dxa"/>
            <w:shd w:val="clear" w:color="auto" w:fill="D9D9D9" w:themeFill="background1" w:themeFillShade="D9"/>
          </w:tcPr>
          <w:p w14:paraId="7FC00510" w14:textId="59F1D21E"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b/>
                <w:szCs w:val="20"/>
              </w:rPr>
              <w:t>TRAINING METHODS AND MATERIALS</w:t>
            </w:r>
          </w:p>
        </w:tc>
      </w:tr>
      <w:tr w:rsidR="00BB0D1B" w:rsidRPr="00FA1154" w14:paraId="1F0352A8" w14:textId="77777777" w:rsidTr="00FA1154">
        <w:trPr>
          <w:trHeight w:val="128"/>
        </w:trPr>
        <w:tc>
          <w:tcPr>
            <w:tcW w:w="1533" w:type="dxa"/>
            <w:shd w:val="clear" w:color="auto" w:fill="auto"/>
          </w:tcPr>
          <w:p w14:paraId="6DCF8F48" w14:textId="4EAE90C3" w:rsidR="00BB0D1B" w:rsidRPr="00FA1154" w:rsidRDefault="00BB0D1B" w:rsidP="00FA1154">
            <w:pPr>
              <w:pStyle w:val="Tabletext"/>
              <w:spacing w:line="240" w:lineRule="auto"/>
              <w:ind w:left="0"/>
              <w:contextualSpacing/>
              <w:rPr>
                <w:szCs w:val="20"/>
              </w:rPr>
            </w:pPr>
            <w:r w:rsidRPr="00FA1154">
              <w:rPr>
                <w:szCs w:val="20"/>
              </w:rPr>
              <w:t>4.4.</w:t>
            </w:r>
            <w:r w:rsidR="00AA2BA0" w:rsidRPr="00FA1154">
              <w:rPr>
                <w:szCs w:val="20"/>
              </w:rPr>
              <w:t>2</w:t>
            </w:r>
            <w:r w:rsidRPr="00FA1154">
              <w:rPr>
                <w:szCs w:val="20"/>
              </w:rPr>
              <w:t>.</w:t>
            </w:r>
            <w:r w:rsidR="00AA2BA0" w:rsidRPr="00FA1154">
              <w:rPr>
                <w:szCs w:val="20"/>
              </w:rPr>
              <w:t>1</w:t>
            </w:r>
          </w:p>
        </w:tc>
        <w:tc>
          <w:tcPr>
            <w:tcW w:w="8668" w:type="dxa"/>
            <w:shd w:val="clear" w:color="auto" w:fill="auto"/>
          </w:tcPr>
          <w:p w14:paraId="4EB8B4F7" w14:textId="12E77FFE"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Do the course presentations / materials / simulation cover all subject elements from the relevant model course?</w:t>
            </w:r>
          </w:p>
        </w:tc>
      </w:tr>
      <w:tr w:rsidR="00BB0D1B" w:rsidRPr="00FA1154" w14:paraId="0C22D299" w14:textId="77777777" w:rsidTr="00FA1154">
        <w:trPr>
          <w:trHeight w:val="128"/>
        </w:trPr>
        <w:tc>
          <w:tcPr>
            <w:tcW w:w="1533" w:type="dxa"/>
            <w:shd w:val="clear" w:color="auto" w:fill="auto"/>
          </w:tcPr>
          <w:p w14:paraId="11653EB5" w14:textId="55061526" w:rsidR="00BB0D1B" w:rsidRPr="00FA1154" w:rsidRDefault="00AA2BA0" w:rsidP="00FA1154">
            <w:pPr>
              <w:pStyle w:val="Tabletext"/>
              <w:spacing w:line="240" w:lineRule="auto"/>
              <w:ind w:left="0"/>
              <w:contextualSpacing/>
              <w:rPr>
                <w:szCs w:val="20"/>
              </w:rPr>
            </w:pPr>
            <w:r w:rsidRPr="00FA1154">
              <w:rPr>
                <w:szCs w:val="20"/>
              </w:rPr>
              <w:t>4.4.2.2</w:t>
            </w:r>
          </w:p>
        </w:tc>
        <w:tc>
          <w:tcPr>
            <w:tcW w:w="8668" w:type="dxa"/>
            <w:shd w:val="clear" w:color="auto" w:fill="auto"/>
          </w:tcPr>
          <w:p w14:paraId="74235FE5" w14:textId="77777777"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Do the course presentations / materials / simulation training meet the learning outcomes?</w:t>
            </w:r>
          </w:p>
        </w:tc>
      </w:tr>
      <w:tr w:rsidR="00BB0D1B" w:rsidRPr="00FA1154" w14:paraId="0E8B5BF0" w14:textId="77777777" w:rsidTr="00FA1154">
        <w:trPr>
          <w:trHeight w:val="128"/>
        </w:trPr>
        <w:tc>
          <w:tcPr>
            <w:tcW w:w="1533" w:type="dxa"/>
            <w:shd w:val="clear" w:color="auto" w:fill="auto"/>
          </w:tcPr>
          <w:p w14:paraId="7B891EB6" w14:textId="764E52AC" w:rsidR="00BB0D1B" w:rsidRPr="00FA1154" w:rsidRDefault="00AA2BA0" w:rsidP="00FA1154">
            <w:pPr>
              <w:pStyle w:val="Tabletext"/>
              <w:spacing w:line="240" w:lineRule="auto"/>
              <w:ind w:left="0"/>
              <w:contextualSpacing/>
              <w:rPr>
                <w:szCs w:val="20"/>
              </w:rPr>
            </w:pPr>
            <w:r w:rsidRPr="00FA1154">
              <w:rPr>
                <w:szCs w:val="20"/>
              </w:rPr>
              <w:t>4.4.2.3</w:t>
            </w:r>
          </w:p>
        </w:tc>
        <w:tc>
          <w:tcPr>
            <w:tcW w:w="8668" w:type="dxa"/>
            <w:shd w:val="clear" w:color="auto" w:fill="auto"/>
          </w:tcPr>
          <w:p w14:paraId="566C29C5" w14:textId="10C5045A"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Does the student training materials (e.g. notes, presentations and reference documents etc</w:t>
            </w:r>
            <w:r w:rsidR="0070229E">
              <w:rPr>
                <w:szCs w:val="20"/>
              </w:rPr>
              <w:t>.</w:t>
            </w:r>
            <w:r w:rsidRPr="00FA1154">
              <w:rPr>
                <w:szCs w:val="20"/>
              </w:rPr>
              <w:t xml:space="preserve">) reflect current IALA standards, recommendations, guidelines? </w:t>
            </w:r>
          </w:p>
        </w:tc>
      </w:tr>
      <w:tr w:rsidR="0002390D" w:rsidRPr="00FA1154" w14:paraId="35A2E4E6" w14:textId="77777777" w:rsidTr="00FA1154">
        <w:trPr>
          <w:trHeight w:val="128"/>
        </w:trPr>
        <w:tc>
          <w:tcPr>
            <w:tcW w:w="1533" w:type="dxa"/>
            <w:shd w:val="clear" w:color="auto" w:fill="auto"/>
          </w:tcPr>
          <w:p w14:paraId="17E4F123" w14:textId="7611201B" w:rsidR="0002390D" w:rsidRPr="00FA1154" w:rsidRDefault="00AA2BA0" w:rsidP="00FA1154">
            <w:pPr>
              <w:pStyle w:val="Tabletext"/>
              <w:spacing w:line="240" w:lineRule="auto"/>
              <w:ind w:left="0"/>
              <w:contextualSpacing/>
              <w:rPr>
                <w:szCs w:val="20"/>
              </w:rPr>
            </w:pPr>
            <w:r w:rsidRPr="00FA1154">
              <w:rPr>
                <w:szCs w:val="20"/>
              </w:rPr>
              <w:t>4.4.2.4</w:t>
            </w:r>
          </w:p>
        </w:tc>
        <w:tc>
          <w:tcPr>
            <w:tcW w:w="8668" w:type="dxa"/>
            <w:shd w:val="clear" w:color="auto" w:fill="auto"/>
          </w:tcPr>
          <w:p w14:paraId="4503961E" w14:textId="4B58408E" w:rsidR="0002390D" w:rsidRPr="00FA1154" w:rsidRDefault="0002390D" w:rsidP="00FA1154">
            <w:pPr>
              <w:pStyle w:val="Tableinsetlist"/>
              <w:numPr>
                <w:ilvl w:val="0"/>
                <w:numId w:val="0"/>
              </w:numPr>
              <w:spacing w:before="60" w:after="60" w:line="240" w:lineRule="auto"/>
              <w:ind w:left="113"/>
              <w:contextualSpacing/>
              <w:jc w:val="left"/>
              <w:rPr>
                <w:szCs w:val="20"/>
              </w:rPr>
            </w:pPr>
            <w:r w:rsidRPr="00FA1154">
              <w:rPr>
                <w:szCs w:val="20"/>
              </w:rPr>
              <w:t>How does the student access these training materials information?</w:t>
            </w:r>
          </w:p>
        </w:tc>
      </w:tr>
      <w:tr w:rsidR="00BB0D1B" w:rsidRPr="00FA1154" w14:paraId="687834F8" w14:textId="77777777" w:rsidTr="00FA1154">
        <w:trPr>
          <w:trHeight w:val="128"/>
        </w:trPr>
        <w:tc>
          <w:tcPr>
            <w:tcW w:w="1533" w:type="dxa"/>
            <w:shd w:val="clear" w:color="auto" w:fill="auto"/>
          </w:tcPr>
          <w:p w14:paraId="61226AD6" w14:textId="2AA3AA08" w:rsidR="00BB0D1B" w:rsidRPr="00FA1154" w:rsidRDefault="00BB0D1B" w:rsidP="00FA1154">
            <w:pPr>
              <w:pStyle w:val="Tabletext"/>
              <w:spacing w:line="240" w:lineRule="auto"/>
              <w:ind w:left="0"/>
              <w:contextualSpacing/>
              <w:rPr>
                <w:szCs w:val="20"/>
              </w:rPr>
            </w:pPr>
            <w:r w:rsidRPr="00FA1154">
              <w:rPr>
                <w:szCs w:val="20"/>
              </w:rPr>
              <w:t>4.4.</w:t>
            </w:r>
            <w:r w:rsidR="00AA2BA0" w:rsidRPr="00FA1154">
              <w:rPr>
                <w:szCs w:val="20"/>
              </w:rPr>
              <w:t>2</w:t>
            </w:r>
            <w:r w:rsidRPr="00FA1154">
              <w:rPr>
                <w:szCs w:val="20"/>
              </w:rPr>
              <w:t>.</w:t>
            </w:r>
            <w:r w:rsidR="00AA2BA0" w:rsidRPr="00FA1154">
              <w:rPr>
                <w:szCs w:val="20"/>
              </w:rPr>
              <w:t>5</w:t>
            </w:r>
          </w:p>
        </w:tc>
        <w:tc>
          <w:tcPr>
            <w:tcW w:w="8668" w:type="dxa"/>
            <w:shd w:val="clear" w:color="auto" w:fill="auto"/>
          </w:tcPr>
          <w:p w14:paraId="00697348" w14:textId="77777777"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How will the course be delivered? </w:t>
            </w:r>
          </w:p>
        </w:tc>
      </w:tr>
      <w:tr w:rsidR="00B36903" w:rsidRPr="00FA1154" w14:paraId="6219FD2A" w14:textId="77777777" w:rsidTr="00FA1154">
        <w:trPr>
          <w:trHeight w:val="128"/>
        </w:trPr>
        <w:tc>
          <w:tcPr>
            <w:tcW w:w="1533" w:type="dxa"/>
            <w:shd w:val="clear" w:color="auto" w:fill="auto"/>
          </w:tcPr>
          <w:p w14:paraId="363C2278" w14:textId="20C39280" w:rsidR="00B36903" w:rsidRPr="00FA1154" w:rsidRDefault="00AA2BA0" w:rsidP="00FA1154">
            <w:pPr>
              <w:pStyle w:val="Tabletext"/>
              <w:spacing w:line="240" w:lineRule="auto"/>
              <w:ind w:left="0"/>
              <w:contextualSpacing/>
              <w:rPr>
                <w:szCs w:val="20"/>
              </w:rPr>
            </w:pPr>
            <w:r w:rsidRPr="00FA1154">
              <w:rPr>
                <w:szCs w:val="20"/>
              </w:rPr>
              <w:lastRenderedPageBreak/>
              <w:t>4.4.2.6</w:t>
            </w:r>
          </w:p>
        </w:tc>
        <w:tc>
          <w:tcPr>
            <w:tcW w:w="8668" w:type="dxa"/>
            <w:shd w:val="clear" w:color="auto" w:fill="auto"/>
          </w:tcPr>
          <w:p w14:paraId="3C033521" w14:textId="6C37C1EA" w:rsidR="00B36903" w:rsidRPr="00FA1154" w:rsidRDefault="00B36903" w:rsidP="00186A70">
            <w:pPr>
              <w:pStyle w:val="Tableinsetlist"/>
              <w:numPr>
                <w:ilvl w:val="0"/>
                <w:numId w:val="0"/>
              </w:numPr>
              <w:spacing w:before="60" w:after="60" w:line="240" w:lineRule="auto"/>
              <w:ind w:left="113"/>
              <w:contextualSpacing/>
              <w:jc w:val="left"/>
              <w:rPr>
                <w:szCs w:val="20"/>
              </w:rPr>
            </w:pPr>
            <w:r w:rsidRPr="00FA1154">
              <w:rPr>
                <w:szCs w:val="20"/>
              </w:rPr>
              <w:t>If the training is being delivered in a hybrid</w:t>
            </w:r>
            <w:r w:rsidR="00186A70">
              <w:rPr>
                <w:szCs w:val="20"/>
              </w:rPr>
              <w:t xml:space="preserve"> or </w:t>
            </w:r>
            <w:r w:rsidRPr="00FA1154">
              <w:rPr>
                <w:szCs w:val="20"/>
              </w:rPr>
              <w:t>blended manner using a mixture of online learning and face-to-face instruction, how is the split between delivery methods determined and managed to integrate the training methods?</w:t>
            </w:r>
          </w:p>
        </w:tc>
      </w:tr>
      <w:tr w:rsidR="00BB0D1B" w:rsidRPr="00FA1154" w14:paraId="5E723EEB" w14:textId="77777777" w:rsidTr="00FA1154">
        <w:trPr>
          <w:trHeight w:val="128"/>
        </w:trPr>
        <w:tc>
          <w:tcPr>
            <w:tcW w:w="1533" w:type="dxa"/>
            <w:shd w:val="clear" w:color="auto" w:fill="auto"/>
          </w:tcPr>
          <w:p w14:paraId="3CF29D6C" w14:textId="17F525F9" w:rsidR="00BB0D1B" w:rsidRPr="00FA1154" w:rsidRDefault="00AA2BA0" w:rsidP="00FA1154">
            <w:pPr>
              <w:pStyle w:val="Tabletext"/>
              <w:spacing w:line="240" w:lineRule="auto"/>
              <w:ind w:left="0"/>
              <w:contextualSpacing/>
              <w:rPr>
                <w:szCs w:val="20"/>
              </w:rPr>
            </w:pPr>
            <w:r w:rsidRPr="00FA1154">
              <w:rPr>
                <w:szCs w:val="20"/>
              </w:rPr>
              <w:t>4.4.2.7</w:t>
            </w:r>
          </w:p>
        </w:tc>
        <w:tc>
          <w:tcPr>
            <w:tcW w:w="8668" w:type="dxa"/>
            <w:shd w:val="clear" w:color="auto" w:fill="auto"/>
          </w:tcPr>
          <w:p w14:paraId="53D3A835" w14:textId="77777777"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If the instructors are not present at the same venue as the students how will:</w:t>
            </w:r>
          </w:p>
          <w:p w14:paraId="7801E2D5" w14:textId="1FF83082" w:rsidR="00BB0D1B" w:rsidRPr="00FA1154" w:rsidRDefault="00FA1154" w:rsidP="00FA1154">
            <w:pPr>
              <w:pStyle w:val="Bullet2"/>
              <w:suppressAutoHyphens/>
              <w:spacing w:before="60" w:after="60" w:line="240" w:lineRule="auto"/>
              <w:ind w:left="850" w:hanging="425"/>
              <w:contextualSpacing/>
              <w:rPr>
                <w:bCs/>
                <w:sz w:val="20"/>
                <w:szCs w:val="20"/>
              </w:rPr>
            </w:pPr>
            <w:r>
              <w:rPr>
                <w:bCs/>
                <w:sz w:val="20"/>
                <w:szCs w:val="20"/>
              </w:rPr>
              <w:t>A</w:t>
            </w:r>
            <w:r w:rsidR="00BB0D1B" w:rsidRPr="00FA1154">
              <w:rPr>
                <w:bCs/>
                <w:sz w:val="20"/>
                <w:szCs w:val="20"/>
              </w:rPr>
              <w:t>rrangements be put in place to ensure appropriate and uninterrupted interaction between instructor(s) and students?</w:t>
            </w:r>
          </w:p>
          <w:p w14:paraId="7B67EB81" w14:textId="34C04932" w:rsidR="00BB0D1B" w:rsidRPr="00FA1154" w:rsidRDefault="00FA1154" w:rsidP="00FA1154">
            <w:pPr>
              <w:pStyle w:val="Bullet2"/>
              <w:suppressAutoHyphens/>
              <w:spacing w:before="60" w:after="60" w:line="240" w:lineRule="auto"/>
              <w:ind w:left="850" w:hanging="425"/>
              <w:contextualSpacing/>
              <w:rPr>
                <w:bCs/>
                <w:sz w:val="20"/>
                <w:szCs w:val="20"/>
              </w:rPr>
            </w:pPr>
            <w:r>
              <w:rPr>
                <w:bCs/>
                <w:sz w:val="20"/>
                <w:szCs w:val="20"/>
              </w:rPr>
              <w:t>C</w:t>
            </w:r>
            <w:r w:rsidR="00BB0D1B" w:rsidRPr="00FA1154">
              <w:rPr>
                <w:bCs/>
                <w:sz w:val="20"/>
                <w:szCs w:val="20"/>
              </w:rPr>
              <w:t xml:space="preserve">ourse presentations and </w:t>
            </w:r>
            <w:r w:rsidR="0002390D" w:rsidRPr="00FA1154">
              <w:rPr>
                <w:bCs/>
                <w:sz w:val="20"/>
                <w:szCs w:val="20"/>
              </w:rPr>
              <w:t xml:space="preserve">training </w:t>
            </w:r>
            <w:r w:rsidR="00BB0D1B" w:rsidRPr="00FA1154">
              <w:rPr>
                <w:bCs/>
                <w:sz w:val="20"/>
                <w:szCs w:val="20"/>
              </w:rPr>
              <w:t>materials be provided to the students?</w:t>
            </w:r>
          </w:p>
          <w:p w14:paraId="5CC2A3E1" w14:textId="6F3BAFFD" w:rsidR="00BB0D1B" w:rsidRPr="00FA1154" w:rsidRDefault="00FA1154" w:rsidP="00FA1154">
            <w:pPr>
              <w:pStyle w:val="Bullet2"/>
              <w:suppressAutoHyphens/>
              <w:spacing w:before="60" w:after="60" w:line="240" w:lineRule="auto"/>
              <w:ind w:left="850" w:hanging="425"/>
              <w:contextualSpacing/>
              <w:rPr>
                <w:bCs/>
                <w:sz w:val="20"/>
                <w:szCs w:val="20"/>
              </w:rPr>
            </w:pPr>
            <w:r>
              <w:rPr>
                <w:bCs/>
                <w:sz w:val="20"/>
                <w:szCs w:val="20"/>
              </w:rPr>
              <w:t>S</w:t>
            </w:r>
            <w:r w:rsidR="00BB0D1B" w:rsidRPr="00FA1154">
              <w:rPr>
                <w:bCs/>
                <w:sz w:val="20"/>
                <w:szCs w:val="20"/>
              </w:rPr>
              <w:t>tudent progress be monitored and assessed remotely?</w:t>
            </w:r>
          </w:p>
          <w:p w14:paraId="52925297" w14:textId="05C881CB" w:rsidR="00BB0D1B" w:rsidRPr="00FA1154" w:rsidRDefault="00FA1154" w:rsidP="00FA1154">
            <w:pPr>
              <w:pStyle w:val="Bullet2"/>
              <w:suppressAutoHyphens/>
              <w:spacing w:before="60" w:after="60" w:line="240" w:lineRule="auto"/>
              <w:ind w:left="850" w:hanging="425"/>
              <w:contextualSpacing/>
              <w:rPr>
                <w:bCs/>
                <w:sz w:val="20"/>
                <w:szCs w:val="20"/>
              </w:rPr>
            </w:pPr>
            <w:r>
              <w:rPr>
                <w:bCs/>
                <w:sz w:val="20"/>
                <w:szCs w:val="20"/>
              </w:rPr>
              <w:t>R</w:t>
            </w:r>
            <w:r w:rsidR="0002390D" w:rsidRPr="00FA1154">
              <w:rPr>
                <w:bCs/>
                <w:sz w:val="20"/>
                <w:szCs w:val="20"/>
              </w:rPr>
              <w:t>emote assessments be conducted in a manner consistent with that model course?</w:t>
            </w:r>
          </w:p>
          <w:p w14:paraId="428E0C14" w14:textId="00D03430" w:rsidR="00BB0D1B" w:rsidRPr="00FA1154" w:rsidRDefault="00FA1154" w:rsidP="00FA1154">
            <w:pPr>
              <w:pStyle w:val="Bullet2"/>
              <w:suppressAutoHyphens/>
              <w:spacing w:before="60" w:after="60" w:line="240" w:lineRule="auto"/>
              <w:ind w:left="850" w:hanging="425"/>
              <w:contextualSpacing/>
              <w:rPr>
                <w:sz w:val="20"/>
                <w:szCs w:val="20"/>
              </w:rPr>
            </w:pPr>
            <w:r>
              <w:rPr>
                <w:bCs/>
                <w:sz w:val="20"/>
                <w:szCs w:val="20"/>
              </w:rPr>
              <w:t>S</w:t>
            </w:r>
            <w:r w:rsidR="00BB0D1B" w:rsidRPr="00FA1154">
              <w:rPr>
                <w:bCs/>
                <w:sz w:val="20"/>
                <w:szCs w:val="20"/>
              </w:rPr>
              <w:t>tudent learning deficiencies be identified and managed remotely?</w:t>
            </w:r>
          </w:p>
        </w:tc>
      </w:tr>
      <w:tr w:rsidR="00BB0D1B" w:rsidRPr="00FA1154" w14:paraId="341FADF7" w14:textId="77777777" w:rsidTr="00FA1154">
        <w:trPr>
          <w:trHeight w:val="128"/>
        </w:trPr>
        <w:tc>
          <w:tcPr>
            <w:tcW w:w="1533" w:type="dxa"/>
            <w:shd w:val="clear" w:color="auto" w:fill="auto"/>
          </w:tcPr>
          <w:p w14:paraId="7292D851" w14:textId="47016D5D" w:rsidR="00BB0D1B" w:rsidRPr="00FA1154" w:rsidRDefault="00580172" w:rsidP="00FA1154">
            <w:pPr>
              <w:pStyle w:val="Tabletext"/>
              <w:spacing w:line="240" w:lineRule="auto"/>
              <w:ind w:left="0"/>
              <w:contextualSpacing/>
              <w:rPr>
                <w:szCs w:val="20"/>
              </w:rPr>
            </w:pPr>
            <w:r w:rsidRPr="00FA1154">
              <w:rPr>
                <w:szCs w:val="20"/>
              </w:rPr>
              <w:t>4.4.2.8</w:t>
            </w:r>
          </w:p>
        </w:tc>
        <w:tc>
          <w:tcPr>
            <w:tcW w:w="8668" w:type="dxa"/>
            <w:shd w:val="clear" w:color="auto" w:fill="auto"/>
          </w:tcPr>
          <w:p w14:paraId="79EBA029" w14:textId="2418D418" w:rsidR="00581976" w:rsidRPr="00FA1154" w:rsidRDefault="00BB0D1B" w:rsidP="00186A70">
            <w:pPr>
              <w:pStyle w:val="Tableinsetlist"/>
              <w:numPr>
                <w:ilvl w:val="0"/>
                <w:numId w:val="0"/>
              </w:numPr>
              <w:spacing w:before="60" w:after="60" w:line="240" w:lineRule="auto"/>
              <w:ind w:left="113"/>
              <w:jc w:val="left"/>
              <w:rPr>
                <w:szCs w:val="20"/>
              </w:rPr>
            </w:pPr>
            <w:r w:rsidRPr="00FA1154">
              <w:rPr>
                <w:szCs w:val="20"/>
              </w:rPr>
              <w:t xml:space="preserve">What arrangements are in place to ensure that the simulation </w:t>
            </w:r>
            <w:r w:rsidR="001C4B96" w:rsidRPr="00FA1154">
              <w:rPr>
                <w:szCs w:val="20"/>
              </w:rPr>
              <w:t xml:space="preserve">training is consistent with </w:t>
            </w:r>
            <w:r w:rsidR="001C4B96" w:rsidRPr="00FA1154">
              <w:rPr>
                <w:i/>
                <w:szCs w:val="20"/>
              </w:rPr>
              <w:t>IALA Guideline 1027 on Simulation in VTS training</w:t>
            </w:r>
            <w:r w:rsidR="001C4B96" w:rsidRPr="00FA1154">
              <w:rPr>
                <w:szCs w:val="20"/>
              </w:rPr>
              <w:t xml:space="preserve"> in order to provide sufficient behavioural realism to allow students to acquire the knowledge and skills appropriate to the training objectives?</w:t>
            </w:r>
            <w:r w:rsidR="00186A70">
              <w:rPr>
                <w:szCs w:val="20"/>
              </w:rPr>
              <w:t xml:space="preserve"> </w:t>
            </w:r>
          </w:p>
          <w:p w14:paraId="05ED059A" w14:textId="028D1858" w:rsidR="004765B3" w:rsidRPr="00FA1154" w:rsidRDefault="004765B3" w:rsidP="00186A70">
            <w:pPr>
              <w:pStyle w:val="Tableinsetlist"/>
              <w:numPr>
                <w:ilvl w:val="0"/>
                <w:numId w:val="0"/>
              </w:numPr>
              <w:spacing w:before="120" w:after="60" w:line="240" w:lineRule="auto"/>
              <w:ind w:left="113"/>
              <w:jc w:val="left"/>
              <w:rPr>
                <w:szCs w:val="20"/>
              </w:rPr>
            </w:pPr>
            <w:r w:rsidRPr="00FA1154">
              <w:rPr>
                <w:szCs w:val="20"/>
              </w:rPr>
              <w:t>In particular, what processes/procedures are in place to:</w:t>
            </w:r>
          </w:p>
          <w:p w14:paraId="48C73290" w14:textId="58E0F181" w:rsidR="004765B3" w:rsidRPr="00FA1154" w:rsidRDefault="004765B3" w:rsidP="00FA1154">
            <w:pPr>
              <w:pStyle w:val="Bullet2"/>
              <w:suppressAutoHyphens/>
              <w:spacing w:before="60" w:after="60" w:line="240" w:lineRule="auto"/>
              <w:ind w:left="850" w:hanging="425"/>
              <w:contextualSpacing/>
              <w:rPr>
                <w:bCs/>
                <w:sz w:val="20"/>
                <w:szCs w:val="20"/>
              </w:rPr>
            </w:pPr>
            <w:r w:rsidRPr="00FA1154">
              <w:rPr>
                <w:bCs/>
                <w:sz w:val="20"/>
                <w:szCs w:val="20"/>
              </w:rPr>
              <w:t>Plan, design and validate simulation exercises to ensure the specific learning outcome are being met.</w:t>
            </w:r>
          </w:p>
          <w:p w14:paraId="06819437" w14:textId="3C3B78A2" w:rsidR="0002390D" w:rsidRPr="00AD34B4" w:rsidRDefault="004765B3" w:rsidP="00AD34B4">
            <w:pPr>
              <w:pStyle w:val="Bullet2"/>
              <w:suppressAutoHyphens/>
              <w:spacing w:before="60" w:after="60" w:line="240" w:lineRule="auto"/>
              <w:ind w:left="850" w:hanging="425"/>
              <w:contextualSpacing/>
              <w:rPr>
                <w:bCs/>
                <w:sz w:val="20"/>
                <w:szCs w:val="20"/>
              </w:rPr>
            </w:pPr>
            <w:r w:rsidRPr="00FA1154">
              <w:rPr>
                <w:bCs/>
                <w:sz w:val="20"/>
                <w:szCs w:val="20"/>
              </w:rPr>
              <w:t>Provide guidance on debriefing and feedback to students including assessments as required</w:t>
            </w:r>
            <w:r w:rsidR="0004352F" w:rsidRPr="00FA1154">
              <w:rPr>
                <w:bCs/>
                <w:sz w:val="20"/>
                <w:szCs w:val="20"/>
              </w:rPr>
              <w:t>.</w:t>
            </w:r>
          </w:p>
        </w:tc>
      </w:tr>
      <w:tr w:rsidR="00BB0D1B" w:rsidRPr="00FA1154" w14:paraId="42B926E7" w14:textId="77777777" w:rsidTr="00FA1154">
        <w:trPr>
          <w:trHeight w:val="128"/>
        </w:trPr>
        <w:tc>
          <w:tcPr>
            <w:tcW w:w="1533" w:type="dxa"/>
            <w:shd w:val="clear" w:color="auto" w:fill="auto"/>
          </w:tcPr>
          <w:p w14:paraId="7FB317D4" w14:textId="64235DF2" w:rsidR="00BB0D1B" w:rsidRPr="00FA1154" w:rsidRDefault="00580172" w:rsidP="00FA1154">
            <w:pPr>
              <w:pStyle w:val="Tabletext"/>
              <w:spacing w:line="240" w:lineRule="auto"/>
              <w:ind w:left="0"/>
              <w:contextualSpacing/>
              <w:rPr>
                <w:szCs w:val="20"/>
              </w:rPr>
            </w:pPr>
            <w:r w:rsidRPr="00FA1154">
              <w:rPr>
                <w:szCs w:val="20"/>
              </w:rPr>
              <w:t>4.4.2.9</w:t>
            </w:r>
          </w:p>
        </w:tc>
        <w:tc>
          <w:tcPr>
            <w:tcW w:w="8668" w:type="dxa"/>
            <w:shd w:val="clear" w:color="auto" w:fill="auto"/>
          </w:tcPr>
          <w:p w14:paraId="14A6167B" w14:textId="4EF86938"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What arrangements are in place with respect to resilience, redundancy and back-up systems should </w:t>
            </w:r>
            <w:r w:rsidR="0002390D" w:rsidRPr="00FA1154">
              <w:rPr>
                <w:szCs w:val="20"/>
              </w:rPr>
              <w:t xml:space="preserve">the </w:t>
            </w:r>
            <w:r w:rsidRPr="00FA1154">
              <w:rPr>
                <w:szCs w:val="20"/>
              </w:rPr>
              <w:t xml:space="preserve">training </w:t>
            </w:r>
            <w:r w:rsidR="0002390D" w:rsidRPr="00FA1154">
              <w:rPr>
                <w:szCs w:val="20"/>
              </w:rPr>
              <w:t xml:space="preserve">method </w:t>
            </w:r>
            <w:r w:rsidRPr="00FA1154">
              <w:rPr>
                <w:szCs w:val="20"/>
              </w:rPr>
              <w:t>and/or simulation facilities experience technical</w:t>
            </w:r>
            <w:r w:rsidR="00581976" w:rsidRPr="00FA1154">
              <w:rPr>
                <w:szCs w:val="20"/>
              </w:rPr>
              <w:t xml:space="preserve"> or </w:t>
            </w:r>
            <w:r w:rsidRPr="00FA1154">
              <w:rPr>
                <w:szCs w:val="20"/>
              </w:rPr>
              <w:t xml:space="preserve">connectivity difficulties? </w:t>
            </w:r>
          </w:p>
        </w:tc>
      </w:tr>
      <w:tr w:rsidR="00BB0D1B" w:rsidRPr="00FA1154" w14:paraId="0F8C7D9D" w14:textId="77777777" w:rsidTr="00FA1154">
        <w:trPr>
          <w:trHeight w:val="128"/>
        </w:trPr>
        <w:tc>
          <w:tcPr>
            <w:tcW w:w="1533" w:type="dxa"/>
            <w:shd w:val="clear" w:color="auto" w:fill="auto"/>
          </w:tcPr>
          <w:p w14:paraId="044B09D4" w14:textId="31A50ABC" w:rsidR="00BB0D1B" w:rsidRPr="00FA1154" w:rsidRDefault="00BB0D1B" w:rsidP="00FA1154">
            <w:pPr>
              <w:pStyle w:val="Tabletext"/>
              <w:spacing w:line="240" w:lineRule="auto"/>
              <w:ind w:left="0"/>
              <w:contextualSpacing/>
              <w:rPr>
                <w:szCs w:val="20"/>
              </w:rPr>
            </w:pPr>
            <w:r w:rsidRPr="00FA1154">
              <w:rPr>
                <w:szCs w:val="20"/>
              </w:rPr>
              <w:t>4.4.</w:t>
            </w:r>
            <w:r w:rsidR="00580172" w:rsidRPr="00FA1154">
              <w:rPr>
                <w:szCs w:val="20"/>
              </w:rPr>
              <w:t>2.10</w:t>
            </w:r>
          </w:p>
        </w:tc>
        <w:tc>
          <w:tcPr>
            <w:tcW w:w="8668" w:type="dxa"/>
            <w:shd w:val="clear" w:color="auto" w:fill="auto"/>
          </w:tcPr>
          <w:p w14:paraId="4DC4BCD1" w14:textId="621A12AA"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Are there </w:t>
            </w:r>
            <w:r w:rsidR="000848D3" w:rsidRPr="00FA1154">
              <w:rPr>
                <w:szCs w:val="20"/>
              </w:rPr>
              <w:t>processes/</w:t>
            </w:r>
            <w:r w:rsidRPr="00FA1154">
              <w:rPr>
                <w:szCs w:val="20"/>
              </w:rPr>
              <w:t>procedures specific to delivery of the course?</w:t>
            </w:r>
          </w:p>
        </w:tc>
      </w:tr>
      <w:tr w:rsidR="00BB0D1B" w:rsidRPr="00FA1154" w14:paraId="00415126" w14:textId="77777777" w:rsidTr="00FA1154">
        <w:trPr>
          <w:trHeight w:val="128"/>
        </w:trPr>
        <w:tc>
          <w:tcPr>
            <w:tcW w:w="1533" w:type="dxa"/>
            <w:shd w:val="clear" w:color="auto" w:fill="D9D9D9" w:themeFill="background1" w:themeFillShade="D9"/>
          </w:tcPr>
          <w:p w14:paraId="451390F7" w14:textId="57BB5A4B" w:rsidR="00BB0D1B" w:rsidRPr="00FA1154" w:rsidRDefault="00BB0D1B" w:rsidP="00FA1154">
            <w:pPr>
              <w:pStyle w:val="Tabletext"/>
              <w:spacing w:line="240" w:lineRule="auto"/>
              <w:ind w:left="0"/>
              <w:contextualSpacing/>
              <w:rPr>
                <w:color w:val="auto"/>
                <w:szCs w:val="20"/>
              </w:rPr>
            </w:pPr>
            <w:r w:rsidRPr="00FA1154">
              <w:rPr>
                <w:b/>
                <w:color w:val="auto"/>
                <w:szCs w:val="20"/>
              </w:rPr>
              <w:t>4.4.</w:t>
            </w:r>
            <w:r w:rsidR="00C510BE" w:rsidRPr="00FA1154">
              <w:rPr>
                <w:b/>
                <w:color w:val="auto"/>
                <w:szCs w:val="20"/>
              </w:rPr>
              <w:t>3</w:t>
            </w:r>
          </w:p>
        </w:tc>
        <w:tc>
          <w:tcPr>
            <w:tcW w:w="8668" w:type="dxa"/>
            <w:shd w:val="clear" w:color="auto" w:fill="D9D9D9" w:themeFill="background1" w:themeFillShade="D9"/>
          </w:tcPr>
          <w:p w14:paraId="1AAD2A6D" w14:textId="409CC641"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b/>
                <w:szCs w:val="20"/>
              </w:rPr>
              <w:t>FACILITIES AND EQUIPMENT</w:t>
            </w:r>
          </w:p>
        </w:tc>
      </w:tr>
      <w:tr w:rsidR="00BB0D1B" w:rsidRPr="00FA1154" w14:paraId="29E8F9C9" w14:textId="77777777" w:rsidTr="00FA1154">
        <w:trPr>
          <w:trHeight w:val="128"/>
        </w:trPr>
        <w:tc>
          <w:tcPr>
            <w:tcW w:w="1533" w:type="dxa"/>
            <w:shd w:val="clear" w:color="auto" w:fill="auto"/>
          </w:tcPr>
          <w:p w14:paraId="64D2BF19" w14:textId="0C5A180A" w:rsidR="00BB0D1B" w:rsidRPr="00FA1154" w:rsidRDefault="00BB0D1B" w:rsidP="00FA1154">
            <w:pPr>
              <w:pStyle w:val="Tabletext"/>
              <w:spacing w:line="240" w:lineRule="auto"/>
              <w:ind w:left="0"/>
              <w:contextualSpacing/>
              <w:rPr>
                <w:szCs w:val="20"/>
              </w:rPr>
            </w:pPr>
            <w:r w:rsidRPr="00FA1154">
              <w:rPr>
                <w:szCs w:val="20"/>
              </w:rPr>
              <w:t>4.4.</w:t>
            </w:r>
            <w:r w:rsidR="00C510BE" w:rsidRPr="00FA1154">
              <w:rPr>
                <w:szCs w:val="20"/>
              </w:rPr>
              <w:t>3</w:t>
            </w:r>
            <w:r w:rsidRPr="00FA1154">
              <w:rPr>
                <w:szCs w:val="20"/>
              </w:rPr>
              <w:t>.1</w:t>
            </w:r>
          </w:p>
        </w:tc>
        <w:tc>
          <w:tcPr>
            <w:tcW w:w="8668" w:type="dxa"/>
            <w:shd w:val="clear" w:color="auto" w:fill="auto"/>
          </w:tcPr>
          <w:p w14:paraId="03FA06F1" w14:textId="1EA1B64C"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Are the proposed </w:t>
            </w:r>
            <w:r w:rsidR="0004352F" w:rsidRPr="00FA1154">
              <w:rPr>
                <w:szCs w:val="20"/>
              </w:rPr>
              <w:t xml:space="preserve">teaching aids, </w:t>
            </w:r>
            <w:r w:rsidRPr="00FA1154">
              <w:rPr>
                <w:szCs w:val="20"/>
              </w:rPr>
              <w:t xml:space="preserve">training facilities and equipment </w:t>
            </w:r>
            <w:r w:rsidR="0004352F" w:rsidRPr="00FA1154">
              <w:rPr>
                <w:szCs w:val="20"/>
              </w:rPr>
              <w:t>fit for purpose and of a sufficient standard to support the course delivery</w:t>
            </w:r>
            <w:r w:rsidRPr="00FA1154">
              <w:rPr>
                <w:szCs w:val="20"/>
              </w:rPr>
              <w:t>?</w:t>
            </w:r>
          </w:p>
        </w:tc>
      </w:tr>
      <w:tr w:rsidR="00BB0D1B" w:rsidRPr="00FA1154" w14:paraId="4EDEC08B" w14:textId="77777777" w:rsidTr="00FA1154">
        <w:trPr>
          <w:trHeight w:val="128"/>
        </w:trPr>
        <w:tc>
          <w:tcPr>
            <w:tcW w:w="1533" w:type="dxa"/>
            <w:shd w:val="clear" w:color="auto" w:fill="auto"/>
          </w:tcPr>
          <w:p w14:paraId="69C34A44" w14:textId="502EB26B" w:rsidR="00BB0D1B" w:rsidRPr="00FA1154" w:rsidRDefault="00BB0D1B" w:rsidP="00FA1154">
            <w:pPr>
              <w:pStyle w:val="Tabletext"/>
              <w:spacing w:line="240" w:lineRule="auto"/>
              <w:ind w:left="0"/>
              <w:contextualSpacing/>
              <w:rPr>
                <w:szCs w:val="20"/>
              </w:rPr>
            </w:pPr>
            <w:r w:rsidRPr="00FA1154">
              <w:rPr>
                <w:szCs w:val="20"/>
              </w:rPr>
              <w:t>4.4.</w:t>
            </w:r>
            <w:r w:rsidR="00C510BE" w:rsidRPr="00FA1154">
              <w:rPr>
                <w:szCs w:val="20"/>
              </w:rPr>
              <w:t>3</w:t>
            </w:r>
            <w:r w:rsidRPr="00FA1154">
              <w:rPr>
                <w:szCs w:val="20"/>
              </w:rPr>
              <w:t>.2</w:t>
            </w:r>
          </w:p>
        </w:tc>
        <w:tc>
          <w:tcPr>
            <w:tcW w:w="8668" w:type="dxa"/>
            <w:shd w:val="clear" w:color="auto" w:fill="auto"/>
          </w:tcPr>
          <w:p w14:paraId="04050007" w14:textId="0BB5A3FE" w:rsidR="00BB0D1B" w:rsidRPr="00FA1154" w:rsidRDefault="0081654B" w:rsidP="00F91EC6">
            <w:pPr>
              <w:pStyle w:val="Tableinsetlist"/>
              <w:numPr>
                <w:ilvl w:val="0"/>
                <w:numId w:val="0"/>
              </w:numPr>
              <w:spacing w:before="60" w:after="60" w:line="240" w:lineRule="auto"/>
              <w:ind w:left="113"/>
              <w:contextualSpacing/>
              <w:jc w:val="left"/>
              <w:rPr>
                <w:szCs w:val="20"/>
              </w:rPr>
            </w:pPr>
            <w:r w:rsidRPr="00FA1154">
              <w:rPr>
                <w:szCs w:val="20"/>
              </w:rPr>
              <w:t>How does the training organi</w:t>
            </w:r>
            <w:r w:rsidR="00581976" w:rsidRPr="00FA1154">
              <w:rPr>
                <w:szCs w:val="20"/>
              </w:rPr>
              <w:t>z</w:t>
            </w:r>
            <w:r w:rsidRPr="00FA1154">
              <w:rPr>
                <w:szCs w:val="20"/>
              </w:rPr>
              <w:t xml:space="preserve">ation ensure they provide for safe learning environment consistent with any national </w:t>
            </w:r>
            <w:r w:rsidR="00F91EC6">
              <w:rPr>
                <w:szCs w:val="20"/>
              </w:rPr>
              <w:t>health and safety requirements?</w:t>
            </w:r>
          </w:p>
        </w:tc>
      </w:tr>
      <w:tr w:rsidR="00BB0D1B" w:rsidRPr="00FA1154" w14:paraId="77C7D98E" w14:textId="77777777" w:rsidTr="00FA1154">
        <w:trPr>
          <w:trHeight w:val="128"/>
        </w:trPr>
        <w:tc>
          <w:tcPr>
            <w:tcW w:w="1533" w:type="dxa"/>
            <w:shd w:val="clear" w:color="auto" w:fill="D9D9D9" w:themeFill="background1" w:themeFillShade="D9"/>
          </w:tcPr>
          <w:p w14:paraId="4CF6F95D" w14:textId="6B336D84" w:rsidR="00BB0D1B" w:rsidRPr="00FA1154" w:rsidRDefault="00BB0D1B" w:rsidP="00FA1154">
            <w:pPr>
              <w:pStyle w:val="Tabletext"/>
              <w:spacing w:line="240" w:lineRule="auto"/>
              <w:ind w:left="0"/>
              <w:contextualSpacing/>
              <w:rPr>
                <w:color w:val="auto"/>
                <w:szCs w:val="20"/>
              </w:rPr>
            </w:pPr>
            <w:r w:rsidRPr="00FA1154">
              <w:rPr>
                <w:b/>
                <w:color w:val="auto"/>
                <w:szCs w:val="20"/>
              </w:rPr>
              <w:t>4.5</w:t>
            </w:r>
          </w:p>
        </w:tc>
        <w:tc>
          <w:tcPr>
            <w:tcW w:w="8668" w:type="dxa"/>
            <w:shd w:val="clear" w:color="auto" w:fill="D9D9D9" w:themeFill="background1" w:themeFillShade="D9"/>
          </w:tcPr>
          <w:p w14:paraId="39C93A21" w14:textId="2EFD4369"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b/>
                <w:szCs w:val="20"/>
              </w:rPr>
              <w:t>QUALIFICATIONS OF INSTRUCTORS AND ASSESSORS</w:t>
            </w:r>
          </w:p>
        </w:tc>
      </w:tr>
      <w:tr w:rsidR="00BB0D1B" w:rsidRPr="00FA1154" w14:paraId="5C23350D" w14:textId="77777777" w:rsidTr="00FA1154">
        <w:trPr>
          <w:trHeight w:val="128"/>
        </w:trPr>
        <w:tc>
          <w:tcPr>
            <w:tcW w:w="1533" w:type="dxa"/>
            <w:shd w:val="clear" w:color="auto" w:fill="auto"/>
          </w:tcPr>
          <w:p w14:paraId="48F2070F" w14:textId="450FE0B2" w:rsidR="00BB0D1B" w:rsidRPr="00FA1154" w:rsidRDefault="00BB0D1B" w:rsidP="00FA1154">
            <w:pPr>
              <w:pStyle w:val="Tabletext"/>
              <w:spacing w:line="240" w:lineRule="auto"/>
              <w:ind w:left="0"/>
              <w:contextualSpacing/>
              <w:rPr>
                <w:szCs w:val="20"/>
              </w:rPr>
            </w:pPr>
            <w:r w:rsidRPr="00FA1154">
              <w:rPr>
                <w:szCs w:val="20"/>
              </w:rPr>
              <w:t>4.5.1</w:t>
            </w:r>
          </w:p>
        </w:tc>
        <w:tc>
          <w:tcPr>
            <w:tcW w:w="8668" w:type="dxa"/>
            <w:shd w:val="clear" w:color="auto" w:fill="auto"/>
          </w:tcPr>
          <w:p w14:paraId="0805A8A3" w14:textId="0D2BE66E"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Provide information on the qualifications and experience of instructors and assessors delivering training.</w:t>
            </w:r>
          </w:p>
        </w:tc>
      </w:tr>
      <w:tr w:rsidR="00BB0D1B" w:rsidRPr="00FA1154" w14:paraId="40A6AB04" w14:textId="77777777" w:rsidTr="00FA1154">
        <w:trPr>
          <w:trHeight w:val="128"/>
        </w:trPr>
        <w:tc>
          <w:tcPr>
            <w:tcW w:w="1533" w:type="dxa"/>
            <w:shd w:val="clear" w:color="auto" w:fill="auto"/>
          </w:tcPr>
          <w:p w14:paraId="4AB28E16" w14:textId="5F4B8436" w:rsidR="00BB0D1B" w:rsidRPr="00FA1154" w:rsidRDefault="00580172" w:rsidP="00AD34B4">
            <w:pPr>
              <w:pStyle w:val="Tabletext"/>
              <w:spacing w:line="240" w:lineRule="auto"/>
              <w:ind w:left="0"/>
              <w:contextualSpacing/>
              <w:rPr>
                <w:szCs w:val="20"/>
              </w:rPr>
            </w:pPr>
            <w:r w:rsidRPr="00FA1154">
              <w:rPr>
                <w:szCs w:val="20"/>
              </w:rPr>
              <w:t>4.5.</w:t>
            </w:r>
            <w:r w:rsidR="00AD34B4">
              <w:rPr>
                <w:szCs w:val="20"/>
              </w:rPr>
              <w:t>2</w:t>
            </w:r>
          </w:p>
        </w:tc>
        <w:tc>
          <w:tcPr>
            <w:tcW w:w="8668" w:type="dxa"/>
            <w:shd w:val="clear" w:color="auto" w:fill="auto"/>
          </w:tcPr>
          <w:p w14:paraId="1800C32B" w14:textId="77777777" w:rsidR="00BB0D1B" w:rsidRPr="00FA1154" w:rsidRDefault="00580172" w:rsidP="00FA1154">
            <w:pPr>
              <w:pStyle w:val="Tableinsetlist"/>
              <w:numPr>
                <w:ilvl w:val="0"/>
                <w:numId w:val="0"/>
              </w:numPr>
              <w:spacing w:before="60" w:after="60" w:line="240" w:lineRule="auto"/>
              <w:ind w:left="113"/>
              <w:contextualSpacing/>
              <w:jc w:val="left"/>
              <w:rPr>
                <w:szCs w:val="20"/>
              </w:rPr>
            </w:pPr>
            <w:r w:rsidRPr="00FA1154">
              <w:rPr>
                <w:szCs w:val="20"/>
              </w:rPr>
              <w:t>H</w:t>
            </w:r>
            <w:r w:rsidR="00BB0D1B" w:rsidRPr="00FA1154">
              <w:rPr>
                <w:szCs w:val="20"/>
              </w:rPr>
              <w:t>ave the instructors and assessors comp</w:t>
            </w:r>
            <w:r w:rsidR="000848D3" w:rsidRPr="00FA1154">
              <w:rPr>
                <w:szCs w:val="20"/>
              </w:rPr>
              <w:t>l</w:t>
            </w:r>
            <w:r w:rsidR="00BB0D1B" w:rsidRPr="00FA1154">
              <w:rPr>
                <w:szCs w:val="20"/>
              </w:rPr>
              <w:t xml:space="preserve">eted </w:t>
            </w:r>
            <w:r w:rsidR="000848D3" w:rsidRPr="00FA1154">
              <w:rPr>
                <w:szCs w:val="20"/>
              </w:rPr>
              <w:t>appropriate</w:t>
            </w:r>
            <w:r w:rsidR="00BB0D1B" w:rsidRPr="00FA1154">
              <w:rPr>
                <w:szCs w:val="20"/>
              </w:rPr>
              <w:t xml:space="preserve"> training</w:t>
            </w:r>
            <w:r w:rsidR="000848D3" w:rsidRPr="00FA1154">
              <w:rPr>
                <w:szCs w:val="20"/>
              </w:rPr>
              <w:t>, and are they experienced in the delivery method offered by the organi</w:t>
            </w:r>
            <w:r w:rsidR="009C5065" w:rsidRPr="00FA1154">
              <w:rPr>
                <w:szCs w:val="20"/>
              </w:rPr>
              <w:t>z</w:t>
            </w:r>
            <w:r w:rsidR="000848D3" w:rsidRPr="00FA1154">
              <w:rPr>
                <w:szCs w:val="20"/>
              </w:rPr>
              <w:t>ation</w:t>
            </w:r>
            <w:r w:rsidR="00BB0D1B" w:rsidRPr="00FA1154">
              <w:rPr>
                <w:szCs w:val="20"/>
              </w:rPr>
              <w:t xml:space="preserve">? </w:t>
            </w:r>
            <w:r w:rsidR="0081654B" w:rsidRPr="00FA1154">
              <w:rPr>
                <w:szCs w:val="20"/>
              </w:rPr>
              <w:t xml:space="preserve"> For example:</w:t>
            </w:r>
          </w:p>
          <w:p w14:paraId="3514B2B0" w14:textId="3AAA3FD7" w:rsidR="0081654B" w:rsidRPr="00FA1154" w:rsidRDefault="0081654B" w:rsidP="00FA1154">
            <w:pPr>
              <w:pStyle w:val="Bullet2"/>
              <w:suppressAutoHyphens/>
              <w:spacing w:before="60" w:after="60" w:line="240" w:lineRule="auto"/>
              <w:ind w:left="850" w:hanging="425"/>
              <w:contextualSpacing/>
              <w:rPr>
                <w:bCs/>
                <w:sz w:val="20"/>
                <w:szCs w:val="20"/>
              </w:rPr>
            </w:pPr>
            <w:r w:rsidRPr="00FA1154">
              <w:rPr>
                <w:bCs/>
                <w:sz w:val="20"/>
                <w:szCs w:val="20"/>
              </w:rPr>
              <w:t>Appropriately qualified (</w:t>
            </w:r>
            <w:r w:rsidR="0070229E" w:rsidRPr="00FA1154">
              <w:rPr>
                <w:bCs/>
                <w:sz w:val="20"/>
                <w:szCs w:val="20"/>
              </w:rPr>
              <w:t>e.g.</w:t>
            </w:r>
            <w:r w:rsidRPr="00FA1154">
              <w:rPr>
                <w:bCs/>
                <w:sz w:val="20"/>
                <w:szCs w:val="20"/>
              </w:rPr>
              <w:t xml:space="preserve"> recognised teaching qualifications) and experienced for the training being provided and assessing competency.</w:t>
            </w:r>
          </w:p>
          <w:p w14:paraId="7617DC95" w14:textId="4FAE3AD4" w:rsidR="0081654B" w:rsidRPr="00FA1154" w:rsidRDefault="0081654B" w:rsidP="00FA1154">
            <w:pPr>
              <w:pStyle w:val="Bullet2"/>
              <w:suppressAutoHyphens/>
              <w:spacing w:before="60" w:after="60" w:line="240" w:lineRule="auto"/>
              <w:ind w:left="850" w:hanging="425"/>
              <w:contextualSpacing/>
              <w:rPr>
                <w:bCs/>
                <w:sz w:val="20"/>
                <w:szCs w:val="20"/>
              </w:rPr>
            </w:pPr>
            <w:r w:rsidRPr="00FA1154">
              <w:rPr>
                <w:bCs/>
                <w:sz w:val="20"/>
                <w:szCs w:val="20"/>
              </w:rPr>
              <w:t>Where simulator-based training is conducted, they should be qualified at a minimum to provide simulation activities consistent with IALA Guideline 1027 - Simulation in VTS Training.</w:t>
            </w:r>
          </w:p>
          <w:p w14:paraId="3F01BC6E" w14:textId="019A2DD4" w:rsidR="0081654B" w:rsidRPr="00FA1154" w:rsidRDefault="0081654B" w:rsidP="00FA1154">
            <w:pPr>
              <w:pStyle w:val="Bullet2"/>
              <w:suppressAutoHyphens/>
              <w:spacing w:before="60" w:after="60" w:line="240" w:lineRule="auto"/>
              <w:ind w:left="850" w:hanging="425"/>
              <w:contextualSpacing/>
              <w:rPr>
                <w:sz w:val="20"/>
                <w:szCs w:val="20"/>
              </w:rPr>
            </w:pPr>
            <w:r w:rsidRPr="00FA1154">
              <w:rPr>
                <w:bCs/>
                <w:sz w:val="20"/>
                <w:szCs w:val="20"/>
              </w:rPr>
              <w:t>Where remote learning (</w:t>
            </w:r>
            <w:r w:rsidR="0070229E" w:rsidRPr="00FA1154">
              <w:rPr>
                <w:bCs/>
                <w:sz w:val="20"/>
                <w:szCs w:val="20"/>
              </w:rPr>
              <w:t>e.g.</w:t>
            </w:r>
            <w:r w:rsidRPr="00FA1154">
              <w:rPr>
                <w:bCs/>
                <w:sz w:val="20"/>
                <w:szCs w:val="20"/>
              </w:rPr>
              <w:t xml:space="preserve"> e-learning, online, distance</w:t>
            </w:r>
            <w:r w:rsidR="00581976" w:rsidRPr="00FA1154">
              <w:rPr>
                <w:bCs/>
                <w:sz w:val="20"/>
                <w:szCs w:val="20"/>
              </w:rPr>
              <w:t>,</w:t>
            </w:r>
            <w:r w:rsidRPr="00FA1154">
              <w:rPr>
                <w:bCs/>
                <w:sz w:val="20"/>
                <w:szCs w:val="20"/>
              </w:rPr>
              <w:t xml:space="preserve"> hybrid</w:t>
            </w:r>
            <w:r w:rsidR="000B54E5">
              <w:rPr>
                <w:bCs/>
                <w:sz w:val="20"/>
                <w:szCs w:val="20"/>
              </w:rPr>
              <w:t xml:space="preserve"> delivery</w:t>
            </w:r>
            <w:r w:rsidR="00581976" w:rsidRPr="00FA1154">
              <w:rPr>
                <w:bCs/>
                <w:sz w:val="20"/>
                <w:szCs w:val="20"/>
              </w:rPr>
              <w:t xml:space="preserve">, </w:t>
            </w:r>
            <w:proofErr w:type="gramStart"/>
            <w:r w:rsidRPr="00FA1154">
              <w:rPr>
                <w:bCs/>
                <w:sz w:val="20"/>
                <w:szCs w:val="20"/>
              </w:rPr>
              <w:t>blended</w:t>
            </w:r>
            <w:proofErr w:type="gramEnd"/>
            <w:r w:rsidRPr="00FA1154">
              <w:rPr>
                <w:bCs/>
                <w:sz w:val="20"/>
                <w:szCs w:val="20"/>
              </w:rPr>
              <w:t xml:space="preserve"> delivery) is provided, they should have relevant training and experience in the delivery using such methods.</w:t>
            </w:r>
          </w:p>
        </w:tc>
      </w:tr>
      <w:tr w:rsidR="00BB0D1B" w:rsidRPr="00FA1154" w14:paraId="5578158B" w14:textId="77777777" w:rsidTr="00FA1154">
        <w:trPr>
          <w:trHeight w:val="128"/>
        </w:trPr>
        <w:tc>
          <w:tcPr>
            <w:tcW w:w="1533" w:type="dxa"/>
            <w:shd w:val="clear" w:color="auto" w:fill="D9D9D9" w:themeFill="background1" w:themeFillShade="D9"/>
          </w:tcPr>
          <w:p w14:paraId="54FB973D" w14:textId="5DA12857" w:rsidR="00BB0D1B" w:rsidRPr="00FA1154" w:rsidRDefault="00BB0D1B" w:rsidP="00FA1154">
            <w:pPr>
              <w:pStyle w:val="Tabletext"/>
              <w:spacing w:line="240" w:lineRule="auto"/>
              <w:ind w:left="0"/>
              <w:contextualSpacing/>
              <w:rPr>
                <w:color w:val="auto"/>
                <w:szCs w:val="20"/>
              </w:rPr>
            </w:pPr>
            <w:r w:rsidRPr="00FA1154">
              <w:rPr>
                <w:b/>
                <w:color w:val="auto"/>
                <w:szCs w:val="20"/>
              </w:rPr>
              <w:t>4.6</w:t>
            </w:r>
          </w:p>
        </w:tc>
        <w:tc>
          <w:tcPr>
            <w:tcW w:w="8668" w:type="dxa"/>
            <w:shd w:val="clear" w:color="auto" w:fill="D9D9D9" w:themeFill="background1" w:themeFillShade="D9"/>
          </w:tcPr>
          <w:p w14:paraId="52E5D062" w14:textId="0A9570D8"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b/>
                <w:szCs w:val="20"/>
              </w:rPr>
              <w:t>STUDENT ASSESSMENT PROCEDURES</w:t>
            </w:r>
          </w:p>
        </w:tc>
      </w:tr>
      <w:tr w:rsidR="00DE75A6" w:rsidRPr="00FA1154" w14:paraId="1437C09E" w14:textId="77777777" w:rsidTr="00FA1154">
        <w:trPr>
          <w:trHeight w:val="1074"/>
        </w:trPr>
        <w:tc>
          <w:tcPr>
            <w:tcW w:w="1533" w:type="dxa"/>
            <w:shd w:val="clear" w:color="auto" w:fill="auto"/>
          </w:tcPr>
          <w:p w14:paraId="3D38BAE0" w14:textId="2216BCC7" w:rsidR="00DE75A6" w:rsidRPr="00FA1154" w:rsidRDefault="00DE75A6" w:rsidP="00FA1154">
            <w:pPr>
              <w:pStyle w:val="Tabletext"/>
              <w:spacing w:line="240" w:lineRule="auto"/>
              <w:ind w:left="0"/>
              <w:contextualSpacing/>
              <w:rPr>
                <w:szCs w:val="20"/>
              </w:rPr>
            </w:pPr>
            <w:r w:rsidRPr="00FA1154">
              <w:rPr>
                <w:szCs w:val="20"/>
              </w:rPr>
              <w:t>4.6.1</w:t>
            </w:r>
          </w:p>
        </w:tc>
        <w:tc>
          <w:tcPr>
            <w:tcW w:w="8668" w:type="dxa"/>
            <w:shd w:val="clear" w:color="auto" w:fill="auto"/>
          </w:tcPr>
          <w:p w14:paraId="0E3322A7" w14:textId="411DF15A" w:rsidR="00DE75A6" w:rsidRPr="00FA1154" w:rsidRDefault="00DE75A6" w:rsidP="00FA1154">
            <w:pPr>
              <w:pStyle w:val="Tableinsetlist"/>
              <w:numPr>
                <w:ilvl w:val="0"/>
                <w:numId w:val="0"/>
              </w:numPr>
              <w:spacing w:before="60" w:after="60" w:line="240" w:lineRule="auto"/>
              <w:ind w:left="113"/>
              <w:contextualSpacing/>
              <w:jc w:val="left"/>
              <w:rPr>
                <w:szCs w:val="20"/>
              </w:rPr>
            </w:pPr>
            <w:r w:rsidRPr="00FA1154">
              <w:rPr>
                <w:szCs w:val="20"/>
              </w:rPr>
              <w:t>Are there documented processes</w:t>
            </w:r>
            <w:r w:rsidR="003475AE" w:rsidRPr="00FA1154">
              <w:rPr>
                <w:szCs w:val="20"/>
              </w:rPr>
              <w:t xml:space="preserve">/procedures </w:t>
            </w:r>
            <w:r w:rsidRPr="00FA1154">
              <w:rPr>
                <w:szCs w:val="20"/>
              </w:rPr>
              <w:t xml:space="preserve">to how: </w:t>
            </w:r>
          </w:p>
          <w:p w14:paraId="5AC51AD0" w14:textId="6A088E1E" w:rsidR="00DE75A6" w:rsidRPr="00FA1154" w:rsidRDefault="003475AE" w:rsidP="00FA1154">
            <w:pPr>
              <w:pStyle w:val="Bullet2"/>
              <w:suppressAutoHyphens/>
              <w:spacing w:before="60" w:after="60" w:line="240" w:lineRule="auto"/>
              <w:ind w:left="850" w:hanging="425"/>
              <w:contextualSpacing/>
              <w:rPr>
                <w:bCs/>
                <w:sz w:val="20"/>
                <w:szCs w:val="20"/>
              </w:rPr>
            </w:pPr>
            <w:r w:rsidRPr="00FA1154">
              <w:rPr>
                <w:bCs/>
                <w:sz w:val="20"/>
                <w:szCs w:val="20"/>
              </w:rPr>
              <w:t xml:space="preserve">Student </w:t>
            </w:r>
            <w:r w:rsidR="00DE75A6" w:rsidRPr="00FA1154">
              <w:rPr>
                <w:bCs/>
                <w:sz w:val="20"/>
                <w:szCs w:val="20"/>
              </w:rPr>
              <w:t xml:space="preserve">progress will be </w:t>
            </w:r>
            <w:r w:rsidRPr="00FA1154">
              <w:rPr>
                <w:bCs/>
                <w:sz w:val="20"/>
                <w:szCs w:val="20"/>
              </w:rPr>
              <w:t>continually</w:t>
            </w:r>
            <w:r w:rsidR="00DE75A6" w:rsidRPr="00FA1154">
              <w:rPr>
                <w:bCs/>
                <w:sz w:val="20"/>
                <w:szCs w:val="20"/>
              </w:rPr>
              <w:t xml:space="preserve"> assessed during the course</w:t>
            </w:r>
            <w:r w:rsidRPr="00FA1154">
              <w:rPr>
                <w:bCs/>
                <w:sz w:val="20"/>
                <w:szCs w:val="20"/>
              </w:rPr>
              <w:t xml:space="preserve"> to ensure the competence levels are attained for each subject of the module course</w:t>
            </w:r>
            <w:r w:rsidR="00DE75A6" w:rsidRPr="00FA1154">
              <w:rPr>
                <w:bCs/>
                <w:sz w:val="20"/>
                <w:szCs w:val="20"/>
              </w:rPr>
              <w:t>?</w:t>
            </w:r>
          </w:p>
          <w:p w14:paraId="5F22266B" w14:textId="54DB35B5" w:rsidR="003475AE" w:rsidRPr="00FA1154" w:rsidRDefault="003475AE" w:rsidP="00FA1154">
            <w:pPr>
              <w:pStyle w:val="Bullet2"/>
              <w:suppressAutoHyphens/>
              <w:spacing w:before="60" w:after="60" w:line="240" w:lineRule="auto"/>
              <w:ind w:left="850" w:hanging="425"/>
              <w:contextualSpacing/>
              <w:rPr>
                <w:bCs/>
                <w:sz w:val="20"/>
                <w:szCs w:val="20"/>
              </w:rPr>
            </w:pPr>
            <w:r w:rsidRPr="00FA1154">
              <w:rPr>
                <w:bCs/>
                <w:sz w:val="20"/>
                <w:szCs w:val="20"/>
              </w:rPr>
              <w:t>Assessments will be conducted</w:t>
            </w:r>
            <w:r w:rsidR="0012173E">
              <w:rPr>
                <w:bCs/>
                <w:sz w:val="20"/>
                <w:szCs w:val="20"/>
              </w:rPr>
              <w:t>?</w:t>
            </w:r>
            <w:r w:rsidRPr="00FA1154">
              <w:rPr>
                <w:bCs/>
                <w:sz w:val="20"/>
                <w:szCs w:val="20"/>
              </w:rPr>
              <w:t xml:space="preserve"> </w:t>
            </w:r>
          </w:p>
          <w:p w14:paraId="4465E610" w14:textId="508811C8" w:rsidR="00DE75A6" w:rsidRPr="00FA1154" w:rsidRDefault="00DE75A6" w:rsidP="00FA1154">
            <w:pPr>
              <w:pStyle w:val="Bullet2"/>
              <w:suppressAutoHyphens/>
              <w:spacing w:before="60" w:after="60" w:line="240" w:lineRule="auto"/>
              <w:ind w:left="850" w:hanging="425"/>
              <w:contextualSpacing/>
              <w:rPr>
                <w:sz w:val="20"/>
                <w:szCs w:val="20"/>
              </w:rPr>
            </w:pPr>
            <w:r w:rsidRPr="00FA1154">
              <w:rPr>
                <w:bCs/>
                <w:sz w:val="20"/>
                <w:szCs w:val="20"/>
              </w:rPr>
              <w:t>Student learning deficiencies are identified and managed</w:t>
            </w:r>
            <w:r w:rsidR="003475AE" w:rsidRPr="00FA1154">
              <w:rPr>
                <w:bCs/>
                <w:sz w:val="20"/>
                <w:szCs w:val="20"/>
              </w:rPr>
              <w:t xml:space="preserve"> to ensure the student attains the required levels of competence</w:t>
            </w:r>
            <w:r w:rsidRPr="00FA1154">
              <w:rPr>
                <w:bCs/>
                <w:sz w:val="20"/>
                <w:szCs w:val="20"/>
              </w:rPr>
              <w:t>?</w:t>
            </w:r>
          </w:p>
        </w:tc>
      </w:tr>
      <w:tr w:rsidR="00BB0D1B" w:rsidRPr="00FA1154" w14:paraId="3830F02B" w14:textId="77777777" w:rsidTr="00FA1154">
        <w:trPr>
          <w:trHeight w:val="128"/>
        </w:trPr>
        <w:tc>
          <w:tcPr>
            <w:tcW w:w="1533" w:type="dxa"/>
            <w:shd w:val="clear" w:color="auto" w:fill="auto"/>
          </w:tcPr>
          <w:p w14:paraId="7B52A7AE" w14:textId="3C16FDA5" w:rsidR="00BB0D1B" w:rsidRPr="00FA1154" w:rsidRDefault="00BB0D1B" w:rsidP="00FA1154">
            <w:pPr>
              <w:pStyle w:val="Tabletext"/>
              <w:spacing w:line="240" w:lineRule="auto"/>
              <w:ind w:left="0"/>
              <w:contextualSpacing/>
              <w:rPr>
                <w:szCs w:val="20"/>
              </w:rPr>
            </w:pPr>
            <w:r w:rsidRPr="00FA1154">
              <w:rPr>
                <w:szCs w:val="20"/>
              </w:rPr>
              <w:t>4.6.2</w:t>
            </w:r>
          </w:p>
        </w:tc>
        <w:tc>
          <w:tcPr>
            <w:tcW w:w="8668" w:type="dxa"/>
            <w:shd w:val="clear" w:color="auto" w:fill="auto"/>
          </w:tcPr>
          <w:p w14:paraId="2CF7C442" w14:textId="02F46108"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How are records of student assessments maintained?</w:t>
            </w:r>
          </w:p>
        </w:tc>
      </w:tr>
      <w:tr w:rsidR="00BB0D1B" w:rsidRPr="00FA1154" w14:paraId="7EC15838" w14:textId="77777777" w:rsidTr="00FA1154">
        <w:trPr>
          <w:trHeight w:val="128"/>
        </w:trPr>
        <w:tc>
          <w:tcPr>
            <w:tcW w:w="1533" w:type="dxa"/>
            <w:shd w:val="clear" w:color="auto" w:fill="auto"/>
          </w:tcPr>
          <w:p w14:paraId="487A7371" w14:textId="7530F98F" w:rsidR="00BB0D1B" w:rsidRPr="00FA1154" w:rsidRDefault="00BB0D1B" w:rsidP="00FA1154">
            <w:pPr>
              <w:pStyle w:val="Tabletext"/>
              <w:spacing w:line="240" w:lineRule="auto"/>
              <w:ind w:left="0"/>
              <w:contextualSpacing/>
              <w:rPr>
                <w:szCs w:val="20"/>
              </w:rPr>
            </w:pPr>
            <w:r w:rsidRPr="00FA1154">
              <w:rPr>
                <w:szCs w:val="20"/>
              </w:rPr>
              <w:t>4.6.3</w:t>
            </w:r>
          </w:p>
        </w:tc>
        <w:tc>
          <w:tcPr>
            <w:tcW w:w="8668" w:type="dxa"/>
            <w:shd w:val="clear" w:color="auto" w:fill="auto"/>
          </w:tcPr>
          <w:p w14:paraId="1CAB9D61" w14:textId="25AF9E3A"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Are there </w:t>
            </w:r>
            <w:r w:rsidR="00DE75A6" w:rsidRPr="00FA1154">
              <w:rPr>
                <w:szCs w:val="20"/>
              </w:rPr>
              <w:t>processes/</w:t>
            </w:r>
            <w:r w:rsidRPr="00FA1154">
              <w:rPr>
                <w:szCs w:val="20"/>
              </w:rPr>
              <w:t xml:space="preserve">procedures to how model course certificates will be issued? </w:t>
            </w:r>
          </w:p>
        </w:tc>
      </w:tr>
      <w:tr w:rsidR="00BB0D1B" w:rsidRPr="00FA1154" w14:paraId="06E3D222" w14:textId="77777777" w:rsidTr="00FA1154">
        <w:trPr>
          <w:trHeight w:val="128"/>
        </w:trPr>
        <w:tc>
          <w:tcPr>
            <w:tcW w:w="1533" w:type="dxa"/>
            <w:shd w:val="clear" w:color="auto" w:fill="auto"/>
          </w:tcPr>
          <w:p w14:paraId="5A624F35" w14:textId="03511671" w:rsidR="00BB0D1B" w:rsidRPr="00FA1154" w:rsidRDefault="00BB0D1B" w:rsidP="00FA1154">
            <w:pPr>
              <w:pStyle w:val="Tabletext"/>
              <w:spacing w:line="240" w:lineRule="auto"/>
              <w:ind w:left="0"/>
              <w:contextualSpacing/>
              <w:rPr>
                <w:szCs w:val="20"/>
              </w:rPr>
            </w:pPr>
            <w:r w:rsidRPr="00FA1154">
              <w:rPr>
                <w:szCs w:val="20"/>
              </w:rPr>
              <w:lastRenderedPageBreak/>
              <w:t>4.6.4</w:t>
            </w:r>
          </w:p>
        </w:tc>
        <w:tc>
          <w:tcPr>
            <w:tcW w:w="8668" w:type="dxa"/>
            <w:shd w:val="clear" w:color="auto" w:fill="auto"/>
          </w:tcPr>
          <w:p w14:paraId="58D69DD4" w14:textId="77777777"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Does the course certificate include:</w:t>
            </w:r>
          </w:p>
          <w:p w14:paraId="3C71B160" w14:textId="77777777" w:rsidR="00BB0D1B" w:rsidRPr="00FA1154" w:rsidRDefault="00BB0D1B" w:rsidP="00FA1154">
            <w:pPr>
              <w:pStyle w:val="Bullet2"/>
              <w:suppressAutoHyphens/>
              <w:spacing w:before="60" w:after="60" w:line="240" w:lineRule="auto"/>
              <w:ind w:left="850" w:hanging="425"/>
              <w:contextualSpacing/>
              <w:rPr>
                <w:bCs/>
                <w:sz w:val="20"/>
                <w:szCs w:val="20"/>
              </w:rPr>
            </w:pPr>
            <w:r w:rsidRPr="00FA1154">
              <w:rPr>
                <w:bCs/>
                <w:sz w:val="20"/>
                <w:szCs w:val="20"/>
              </w:rPr>
              <w:t>the name of the student;</w:t>
            </w:r>
          </w:p>
          <w:p w14:paraId="70AE74CE" w14:textId="77777777" w:rsidR="00BB0D1B" w:rsidRPr="00FA1154" w:rsidRDefault="00BB0D1B" w:rsidP="00FA1154">
            <w:pPr>
              <w:pStyle w:val="Bullet2"/>
              <w:suppressAutoHyphens/>
              <w:spacing w:before="60" w:after="60" w:line="240" w:lineRule="auto"/>
              <w:ind w:left="850" w:hanging="425"/>
              <w:contextualSpacing/>
              <w:rPr>
                <w:bCs/>
                <w:sz w:val="20"/>
                <w:szCs w:val="20"/>
              </w:rPr>
            </w:pPr>
            <w:r w:rsidRPr="00FA1154">
              <w:rPr>
                <w:bCs/>
                <w:sz w:val="20"/>
                <w:szCs w:val="20"/>
              </w:rPr>
              <w:t>the country in which it was awarded;</w:t>
            </w:r>
          </w:p>
          <w:p w14:paraId="6FC4073B" w14:textId="77777777" w:rsidR="00BB0D1B" w:rsidRPr="00FA1154" w:rsidRDefault="00BB0D1B" w:rsidP="00FA1154">
            <w:pPr>
              <w:pStyle w:val="Bullet2"/>
              <w:suppressAutoHyphens/>
              <w:spacing w:before="60" w:after="60" w:line="240" w:lineRule="auto"/>
              <w:ind w:left="850" w:hanging="425"/>
              <w:contextualSpacing/>
              <w:rPr>
                <w:bCs/>
                <w:sz w:val="20"/>
                <w:szCs w:val="20"/>
              </w:rPr>
            </w:pPr>
            <w:r w:rsidRPr="00FA1154">
              <w:rPr>
                <w:bCs/>
                <w:sz w:val="20"/>
                <w:szCs w:val="20"/>
              </w:rPr>
              <w:t>authorised signature of the accredited training organization;</w:t>
            </w:r>
          </w:p>
          <w:p w14:paraId="4E566123" w14:textId="77777777" w:rsidR="00BB0D1B" w:rsidRPr="00FA1154" w:rsidRDefault="00BB0D1B" w:rsidP="00FA1154">
            <w:pPr>
              <w:pStyle w:val="Bullet2"/>
              <w:suppressAutoHyphens/>
              <w:spacing w:before="60" w:after="60" w:line="240" w:lineRule="auto"/>
              <w:ind w:left="850" w:hanging="425"/>
              <w:contextualSpacing/>
              <w:rPr>
                <w:bCs/>
                <w:sz w:val="20"/>
                <w:szCs w:val="20"/>
              </w:rPr>
            </w:pPr>
            <w:r w:rsidRPr="00FA1154">
              <w:rPr>
                <w:bCs/>
                <w:sz w:val="20"/>
                <w:szCs w:val="20"/>
              </w:rPr>
              <w:t>the name of the relevant model course;</w:t>
            </w:r>
          </w:p>
          <w:p w14:paraId="62D95B8C" w14:textId="77777777" w:rsidR="00BB0D1B" w:rsidRPr="00FA1154" w:rsidRDefault="00BB0D1B" w:rsidP="00FA1154">
            <w:pPr>
              <w:pStyle w:val="Bullet2"/>
              <w:suppressAutoHyphens/>
              <w:spacing w:before="60" w:after="60" w:line="240" w:lineRule="auto"/>
              <w:ind w:left="850" w:hanging="425"/>
              <w:contextualSpacing/>
              <w:rPr>
                <w:bCs/>
                <w:sz w:val="20"/>
                <w:szCs w:val="20"/>
              </w:rPr>
            </w:pPr>
            <w:r w:rsidRPr="00FA1154">
              <w:rPr>
                <w:bCs/>
                <w:sz w:val="20"/>
                <w:szCs w:val="20"/>
              </w:rPr>
              <w:t>unique identification information;</w:t>
            </w:r>
          </w:p>
          <w:p w14:paraId="17D59AF0" w14:textId="77777777" w:rsidR="00BB0D1B" w:rsidRPr="00FA1154" w:rsidRDefault="00BB0D1B" w:rsidP="00FA1154">
            <w:pPr>
              <w:pStyle w:val="Bullet2"/>
              <w:suppressAutoHyphens/>
              <w:spacing w:before="60" w:after="60" w:line="240" w:lineRule="auto"/>
              <w:ind w:left="850" w:hanging="425"/>
              <w:contextualSpacing/>
              <w:rPr>
                <w:bCs/>
                <w:sz w:val="20"/>
                <w:szCs w:val="20"/>
              </w:rPr>
            </w:pPr>
            <w:r w:rsidRPr="00FA1154">
              <w:rPr>
                <w:bCs/>
                <w:sz w:val="20"/>
                <w:szCs w:val="20"/>
              </w:rPr>
              <w:t>the date of award; and</w:t>
            </w:r>
          </w:p>
          <w:p w14:paraId="08858FA1" w14:textId="5D6F7483" w:rsidR="00BB0D1B" w:rsidRPr="00FA1154" w:rsidRDefault="00BB0D1B" w:rsidP="00FA1154">
            <w:pPr>
              <w:pStyle w:val="Bullet2"/>
              <w:suppressAutoHyphens/>
              <w:spacing w:before="60" w:after="60" w:line="240" w:lineRule="auto"/>
              <w:ind w:left="850" w:hanging="425"/>
              <w:contextualSpacing/>
              <w:rPr>
                <w:sz w:val="20"/>
                <w:szCs w:val="20"/>
              </w:rPr>
            </w:pPr>
            <w:proofErr w:type="gramStart"/>
            <w:r w:rsidRPr="00FA1154">
              <w:rPr>
                <w:bCs/>
                <w:sz w:val="20"/>
                <w:szCs w:val="20"/>
              </w:rPr>
              <w:t>the</w:t>
            </w:r>
            <w:proofErr w:type="gramEnd"/>
            <w:r w:rsidRPr="00FA1154">
              <w:rPr>
                <w:bCs/>
                <w:sz w:val="20"/>
                <w:szCs w:val="20"/>
              </w:rPr>
              <w:t xml:space="preserve"> unique course certificate number.</w:t>
            </w:r>
          </w:p>
        </w:tc>
      </w:tr>
      <w:tr w:rsidR="00BB0D1B" w:rsidRPr="00FA1154" w14:paraId="6910C4C9" w14:textId="77777777" w:rsidTr="00FA1154">
        <w:trPr>
          <w:trHeight w:val="128"/>
        </w:trPr>
        <w:tc>
          <w:tcPr>
            <w:tcW w:w="1533" w:type="dxa"/>
            <w:shd w:val="clear" w:color="auto" w:fill="auto"/>
          </w:tcPr>
          <w:p w14:paraId="6D011021" w14:textId="4325E798" w:rsidR="00BB0D1B" w:rsidRPr="00FA1154" w:rsidRDefault="00BB0D1B" w:rsidP="00FA1154">
            <w:pPr>
              <w:pStyle w:val="Tabletext"/>
              <w:spacing w:line="240" w:lineRule="auto"/>
              <w:ind w:left="0"/>
              <w:contextualSpacing/>
              <w:rPr>
                <w:szCs w:val="20"/>
              </w:rPr>
            </w:pPr>
            <w:r w:rsidRPr="00FA1154">
              <w:rPr>
                <w:szCs w:val="20"/>
              </w:rPr>
              <w:t>4.6.5</w:t>
            </w:r>
          </w:p>
        </w:tc>
        <w:tc>
          <w:tcPr>
            <w:tcW w:w="8668" w:type="dxa"/>
            <w:shd w:val="clear" w:color="auto" w:fill="auto"/>
          </w:tcPr>
          <w:p w14:paraId="5CD4C184" w14:textId="20329726"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Are the VTS model course certificates in the official language or languages of the awarding country? </w:t>
            </w:r>
            <w:r w:rsidRPr="00FA1154">
              <w:rPr>
                <w:i/>
                <w:szCs w:val="20"/>
              </w:rPr>
              <w:t>Note - If the language is not English, then a translation should be available.</w:t>
            </w:r>
          </w:p>
        </w:tc>
      </w:tr>
      <w:tr w:rsidR="00BB0D1B" w:rsidRPr="00FA1154" w14:paraId="07703FF9" w14:textId="77777777" w:rsidTr="00FA1154">
        <w:trPr>
          <w:trHeight w:val="128"/>
        </w:trPr>
        <w:tc>
          <w:tcPr>
            <w:tcW w:w="1533" w:type="dxa"/>
            <w:shd w:val="clear" w:color="auto" w:fill="D9D9D9" w:themeFill="background1" w:themeFillShade="D9"/>
          </w:tcPr>
          <w:p w14:paraId="2C67C8B2" w14:textId="4F927219" w:rsidR="00BB0D1B" w:rsidRPr="00FA1154" w:rsidRDefault="00BB0D1B" w:rsidP="00FA1154">
            <w:pPr>
              <w:pStyle w:val="Tabletext"/>
              <w:spacing w:line="240" w:lineRule="auto"/>
              <w:ind w:left="0"/>
              <w:contextualSpacing/>
              <w:rPr>
                <w:color w:val="auto"/>
                <w:szCs w:val="20"/>
              </w:rPr>
            </w:pPr>
            <w:r w:rsidRPr="00FA1154">
              <w:rPr>
                <w:b/>
                <w:color w:val="auto"/>
                <w:szCs w:val="20"/>
              </w:rPr>
              <w:t>4.7</w:t>
            </w:r>
          </w:p>
        </w:tc>
        <w:tc>
          <w:tcPr>
            <w:tcW w:w="8668" w:type="dxa"/>
            <w:shd w:val="clear" w:color="auto" w:fill="D9D9D9" w:themeFill="background1" w:themeFillShade="D9"/>
          </w:tcPr>
          <w:p w14:paraId="248B19FA" w14:textId="40300A57"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b/>
                <w:szCs w:val="20"/>
              </w:rPr>
              <w:t>STUDENT RECORDS</w:t>
            </w:r>
          </w:p>
        </w:tc>
      </w:tr>
      <w:tr w:rsidR="00BB0D1B" w:rsidRPr="00FA1154" w14:paraId="0624AA10" w14:textId="77777777" w:rsidTr="00FA1154">
        <w:trPr>
          <w:trHeight w:val="128"/>
        </w:trPr>
        <w:tc>
          <w:tcPr>
            <w:tcW w:w="1533" w:type="dxa"/>
            <w:shd w:val="clear" w:color="auto" w:fill="auto"/>
          </w:tcPr>
          <w:p w14:paraId="7852F71D" w14:textId="0E097C9B" w:rsidR="00BB0D1B" w:rsidRPr="00FA1154" w:rsidRDefault="00BB0D1B" w:rsidP="00FA1154">
            <w:pPr>
              <w:pStyle w:val="Tabletext"/>
              <w:spacing w:line="240" w:lineRule="auto"/>
              <w:ind w:left="0"/>
              <w:contextualSpacing/>
              <w:rPr>
                <w:szCs w:val="20"/>
              </w:rPr>
            </w:pPr>
            <w:r w:rsidRPr="00FA1154">
              <w:rPr>
                <w:szCs w:val="20"/>
              </w:rPr>
              <w:t>4.7.1</w:t>
            </w:r>
          </w:p>
        </w:tc>
        <w:tc>
          <w:tcPr>
            <w:tcW w:w="8668" w:type="dxa"/>
            <w:shd w:val="clear" w:color="auto" w:fill="auto"/>
          </w:tcPr>
          <w:p w14:paraId="21DF1490" w14:textId="6E45132F"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Are there </w:t>
            </w:r>
            <w:r w:rsidR="00DE75A6" w:rsidRPr="00FA1154">
              <w:rPr>
                <w:szCs w:val="20"/>
              </w:rPr>
              <w:t>processes/</w:t>
            </w:r>
            <w:r w:rsidRPr="00FA1154">
              <w:rPr>
                <w:szCs w:val="20"/>
              </w:rPr>
              <w:t>procedures to protect student records and ensure that records are accessed only by authorised persons?</w:t>
            </w:r>
          </w:p>
        </w:tc>
      </w:tr>
      <w:tr w:rsidR="00BB0D1B" w:rsidRPr="00FA1154" w14:paraId="0DF036AF" w14:textId="77777777" w:rsidTr="00FA1154">
        <w:trPr>
          <w:trHeight w:val="128"/>
        </w:trPr>
        <w:tc>
          <w:tcPr>
            <w:tcW w:w="1533" w:type="dxa"/>
            <w:shd w:val="clear" w:color="auto" w:fill="D9D9D9" w:themeFill="background1" w:themeFillShade="D9"/>
          </w:tcPr>
          <w:p w14:paraId="5A177B96" w14:textId="65EE9F6A" w:rsidR="00BB0D1B" w:rsidRPr="00FA1154" w:rsidRDefault="00BB0D1B" w:rsidP="00FA1154">
            <w:pPr>
              <w:pStyle w:val="Tabletext"/>
              <w:spacing w:line="240" w:lineRule="auto"/>
              <w:ind w:left="0"/>
              <w:contextualSpacing/>
              <w:rPr>
                <w:color w:val="auto"/>
                <w:szCs w:val="20"/>
              </w:rPr>
            </w:pPr>
            <w:r w:rsidRPr="00FA1154">
              <w:rPr>
                <w:b/>
                <w:color w:val="auto"/>
                <w:szCs w:val="20"/>
              </w:rPr>
              <w:t>4.8</w:t>
            </w:r>
          </w:p>
        </w:tc>
        <w:tc>
          <w:tcPr>
            <w:tcW w:w="8668" w:type="dxa"/>
            <w:shd w:val="clear" w:color="auto" w:fill="D9D9D9" w:themeFill="background1" w:themeFillShade="D9"/>
          </w:tcPr>
          <w:p w14:paraId="51ED0BF2" w14:textId="0E668951"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b/>
                <w:szCs w:val="20"/>
              </w:rPr>
              <w:t>OUTSOURCING OF MODEL COURSE DELIVERY</w:t>
            </w:r>
          </w:p>
        </w:tc>
      </w:tr>
      <w:tr w:rsidR="00BB0D1B" w:rsidRPr="00FA1154" w14:paraId="668BF986" w14:textId="77777777" w:rsidTr="00FA1154">
        <w:trPr>
          <w:trHeight w:val="128"/>
        </w:trPr>
        <w:tc>
          <w:tcPr>
            <w:tcW w:w="1533" w:type="dxa"/>
            <w:shd w:val="clear" w:color="auto" w:fill="auto"/>
          </w:tcPr>
          <w:p w14:paraId="536E7D0A" w14:textId="0EAE99CF" w:rsidR="00BB0D1B" w:rsidRPr="00FA1154" w:rsidRDefault="00BB0D1B" w:rsidP="00FA1154">
            <w:pPr>
              <w:pStyle w:val="Tabletext"/>
              <w:spacing w:line="240" w:lineRule="auto"/>
              <w:ind w:left="0"/>
              <w:contextualSpacing/>
              <w:rPr>
                <w:szCs w:val="20"/>
              </w:rPr>
            </w:pPr>
            <w:r w:rsidRPr="00FA1154">
              <w:rPr>
                <w:szCs w:val="20"/>
              </w:rPr>
              <w:t>4.8.1</w:t>
            </w:r>
          </w:p>
        </w:tc>
        <w:tc>
          <w:tcPr>
            <w:tcW w:w="8668" w:type="dxa"/>
            <w:shd w:val="clear" w:color="auto" w:fill="auto"/>
          </w:tcPr>
          <w:p w14:paraId="50BFBB94" w14:textId="559887C4"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Are external providers being used to deliver the model course, in full or in part?</w:t>
            </w:r>
          </w:p>
        </w:tc>
      </w:tr>
      <w:tr w:rsidR="00B34092" w:rsidRPr="00FA1154" w14:paraId="34DF6FBD" w14:textId="77777777" w:rsidTr="00B34092">
        <w:trPr>
          <w:trHeight w:val="1734"/>
        </w:trPr>
        <w:tc>
          <w:tcPr>
            <w:tcW w:w="1533" w:type="dxa"/>
            <w:shd w:val="clear" w:color="auto" w:fill="auto"/>
          </w:tcPr>
          <w:p w14:paraId="1F027808" w14:textId="0AABEB4F" w:rsidR="00B34092" w:rsidRPr="00FA1154" w:rsidRDefault="00B34092" w:rsidP="00FA1154">
            <w:pPr>
              <w:pStyle w:val="Tabletext"/>
              <w:spacing w:line="240" w:lineRule="auto"/>
              <w:ind w:left="0"/>
              <w:contextualSpacing/>
              <w:rPr>
                <w:szCs w:val="20"/>
              </w:rPr>
            </w:pPr>
            <w:r w:rsidRPr="00FA1154">
              <w:rPr>
                <w:szCs w:val="20"/>
              </w:rPr>
              <w:t>4.8.2</w:t>
            </w:r>
          </w:p>
        </w:tc>
        <w:tc>
          <w:tcPr>
            <w:tcW w:w="8668" w:type="dxa"/>
            <w:shd w:val="clear" w:color="auto" w:fill="auto"/>
          </w:tcPr>
          <w:p w14:paraId="6FD0DDA4" w14:textId="77777777" w:rsidR="00B34092" w:rsidRPr="00FA1154" w:rsidRDefault="00B34092" w:rsidP="00FA1154">
            <w:pPr>
              <w:pStyle w:val="Tableinsetlist"/>
              <w:numPr>
                <w:ilvl w:val="0"/>
                <w:numId w:val="0"/>
              </w:numPr>
              <w:spacing w:before="60" w:after="60" w:line="240" w:lineRule="auto"/>
              <w:ind w:left="113"/>
              <w:contextualSpacing/>
              <w:jc w:val="left"/>
              <w:rPr>
                <w:szCs w:val="20"/>
              </w:rPr>
            </w:pPr>
            <w:r w:rsidRPr="00FA1154">
              <w:rPr>
                <w:szCs w:val="20"/>
              </w:rPr>
              <w:t xml:space="preserve">If yes, what mechanisms are employed to ensure that the services provided by the external provider are: </w:t>
            </w:r>
          </w:p>
          <w:p w14:paraId="3AD3D4B0" w14:textId="77777777" w:rsidR="00B34092" w:rsidRPr="00FA1154" w:rsidRDefault="00B34092" w:rsidP="00FA1154">
            <w:pPr>
              <w:pStyle w:val="Bullet2"/>
              <w:suppressAutoHyphens/>
              <w:spacing w:before="60" w:after="60" w:line="240" w:lineRule="auto"/>
              <w:ind w:left="850" w:hanging="425"/>
              <w:contextualSpacing/>
              <w:rPr>
                <w:bCs/>
                <w:sz w:val="20"/>
                <w:szCs w:val="20"/>
              </w:rPr>
            </w:pPr>
            <w:r w:rsidRPr="00FA1154">
              <w:rPr>
                <w:bCs/>
                <w:sz w:val="20"/>
                <w:szCs w:val="20"/>
              </w:rPr>
              <w:t>in compliance with the relevant IALA model course</w:t>
            </w:r>
          </w:p>
          <w:p w14:paraId="6B93445E" w14:textId="77777777" w:rsidR="00B34092" w:rsidRPr="00FA1154" w:rsidRDefault="00B34092" w:rsidP="00FA1154">
            <w:pPr>
              <w:pStyle w:val="Bullet2"/>
              <w:suppressAutoHyphens/>
              <w:spacing w:before="60" w:after="60" w:line="240" w:lineRule="auto"/>
              <w:ind w:left="850" w:hanging="425"/>
              <w:contextualSpacing/>
              <w:rPr>
                <w:bCs/>
                <w:sz w:val="20"/>
                <w:szCs w:val="20"/>
              </w:rPr>
            </w:pPr>
            <w:r w:rsidRPr="00FA1154">
              <w:rPr>
                <w:bCs/>
                <w:sz w:val="20"/>
                <w:szCs w:val="20"/>
              </w:rPr>
              <w:t>consistent with the training organizations quality management system, that is:</w:t>
            </w:r>
          </w:p>
          <w:p w14:paraId="0BB2C196" w14:textId="77777777" w:rsidR="00B34092" w:rsidRPr="00FA1154" w:rsidRDefault="00B34092" w:rsidP="00FA1154">
            <w:pPr>
              <w:pStyle w:val="Bullet2"/>
              <w:numPr>
                <w:ilvl w:val="1"/>
                <w:numId w:val="1"/>
              </w:numPr>
              <w:suppressAutoHyphens/>
              <w:spacing w:before="60" w:after="60" w:line="240" w:lineRule="auto"/>
              <w:contextualSpacing/>
              <w:rPr>
                <w:bCs/>
                <w:sz w:val="20"/>
                <w:szCs w:val="20"/>
              </w:rPr>
            </w:pPr>
            <w:r w:rsidRPr="00FA1154">
              <w:rPr>
                <w:bCs/>
                <w:sz w:val="20"/>
                <w:szCs w:val="20"/>
              </w:rPr>
              <w:t>to ensure persons doing work under the training organization control is aware of the system, and</w:t>
            </w:r>
          </w:p>
          <w:p w14:paraId="3CC38C05" w14:textId="63B95FA5" w:rsidR="00B34092" w:rsidRPr="00FA1154" w:rsidRDefault="00B34092" w:rsidP="00FA1154">
            <w:pPr>
              <w:pStyle w:val="Bullet2"/>
              <w:numPr>
                <w:ilvl w:val="1"/>
                <w:numId w:val="1"/>
              </w:numPr>
              <w:suppressAutoHyphens/>
              <w:spacing w:before="60" w:after="60" w:line="240" w:lineRule="auto"/>
              <w:contextualSpacing/>
              <w:rPr>
                <w:sz w:val="20"/>
                <w:szCs w:val="20"/>
              </w:rPr>
            </w:pPr>
            <w:proofErr w:type="gramStart"/>
            <w:r w:rsidRPr="00FA1154">
              <w:rPr>
                <w:bCs/>
                <w:sz w:val="20"/>
                <w:szCs w:val="20"/>
              </w:rPr>
              <w:t>how</w:t>
            </w:r>
            <w:proofErr w:type="gramEnd"/>
            <w:r w:rsidRPr="00FA1154">
              <w:rPr>
                <w:bCs/>
                <w:sz w:val="20"/>
                <w:szCs w:val="20"/>
              </w:rPr>
              <w:t xml:space="preserve"> they contribute to the effectiveness of the system.</w:t>
            </w:r>
          </w:p>
        </w:tc>
      </w:tr>
      <w:tr w:rsidR="00BB0D1B" w:rsidRPr="00FA1154" w14:paraId="3CF9EC28" w14:textId="77777777" w:rsidTr="00B34092">
        <w:trPr>
          <w:trHeight w:val="529"/>
        </w:trPr>
        <w:tc>
          <w:tcPr>
            <w:tcW w:w="1533" w:type="dxa"/>
            <w:shd w:val="clear" w:color="auto" w:fill="auto"/>
          </w:tcPr>
          <w:p w14:paraId="615E1603" w14:textId="7EE87CDD" w:rsidR="00BB0D1B" w:rsidRPr="00FA1154" w:rsidRDefault="00BB0D1B" w:rsidP="00FA1154">
            <w:pPr>
              <w:pStyle w:val="Tabletext"/>
              <w:spacing w:line="240" w:lineRule="auto"/>
              <w:ind w:left="0"/>
              <w:contextualSpacing/>
              <w:rPr>
                <w:szCs w:val="20"/>
              </w:rPr>
            </w:pPr>
            <w:r w:rsidRPr="00FA1154">
              <w:rPr>
                <w:szCs w:val="20"/>
              </w:rPr>
              <w:t>4.8.3</w:t>
            </w:r>
          </w:p>
        </w:tc>
        <w:tc>
          <w:tcPr>
            <w:tcW w:w="8668" w:type="dxa"/>
            <w:shd w:val="clear" w:color="auto" w:fill="auto"/>
          </w:tcPr>
          <w:p w14:paraId="717F5557" w14:textId="2DF9C606" w:rsidR="00BB0D1B" w:rsidRPr="00FA1154" w:rsidRDefault="00BB0D1B" w:rsidP="00FA1154">
            <w:pPr>
              <w:pStyle w:val="Tableinsetlist"/>
              <w:numPr>
                <w:ilvl w:val="0"/>
                <w:numId w:val="0"/>
              </w:numPr>
              <w:spacing w:before="60" w:after="60" w:line="240" w:lineRule="auto"/>
              <w:ind w:left="113"/>
              <w:contextualSpacing/>
              <w:jc w:val="left"/>
              <w:rPr>
                <w:szCs w:val="20"/>
              </w:rPr>
            </w:pPr>
            <w:r w:rsidRPr="00FA1154">
              <w:rPr>
                <w:szCs w:val="20"/>
              </w:rPr>
              <w:t xml:space="preserve">Is the external provider trained in, and aware of the requirements and procedures of the training organizations </w:t>
            </w:r>
            <w:r w:rsidR="00580172" w:rsidRPr="00FA1154">
              <w:rPr>
                <w:szCs w:val="20"/>
              </w:rPr>
              <w:t xml:space="preserve">quality </w:t>
            </w:r>
            <w:r w:rsidRPr="00FA1154">
              <w:rPr>
                <w:szCs w:val="20"/>
              </w:rPr>
              <w:t>management system?</w:t>
            </w:r>
          </w:p>
        </w:tc>
      </w:tr>
    </w:tbl>
    <w:p w14:paraId="50A4B53B" w14:textId="78021AC3" w:rsidR="00180E62" w:rsidRDefault="00180E62" w:rsidP="00180E62">
      <w:pPr>
        <w:pStyle w:val="BodyText"/>
        <w:spacing w:before="60" w:after="0" w:line="240" w:lineRule="auto"/>
      </w:pPr>
    </w:p>
    <w:p w14:paraId="7D295123" w14:textId="1A1E7508" w:rsidR="00CC38A2" w:rsidRDefault="00CC38A2" w:rsidP="00CC38A2">
      <w:pPr>
        <w:pStyle w:val="BodyText"/>
        <w:rPr>
          <w:b/>
        </w:rPr>
      </w:pPr>
      <w:r>
        <w:rPr>
          <w:b/>
        </w:rPr>
        <w:t xml:space="preserve">PART 2 - </w:t>
      </w:r>
      <w:r w:rsidRPr="00177292">
        <w:rPr>
          <w:b/>
        </w:rPr>
        <w:t>Model Course</w:t>
      </w:r>
      <w:r>
        <w:rPr>
          <w:b/>
        </w:rPr>
        <w:t xml:space="preserve"> Content</w:t>
      </w:r>
      <w:r w:rsidRPr="00177292">
        <w:rPr>
          <w:b/>
        </w:rPr>
        <w:t xml:space="preserve"> </w:t>
      </w:r>
    </w:p>
    <w:p w14:paraId="351A9909" w14:textId="39472D66" w:rsidR="00CC38A2" w:rsidRDefault="00CC38A2" w:rsidP="00CC38A2">
      <w:pPr>
        <w:pStyle w:val="BodyText"/>
      </w:pPr>
      <w:r>
        <w:t xml:space="preserve">The competent authority should give consideration to developing a table based </w:t>
      </w:r>
      <w:r w:rsidR="00A13E2D">
        <w:t>on</w:t>
      </w:r>
      <w:r>
        <w:t xml:space="preserve"> the course modules/ subject</w:t>
      </w:r>
      <w:r w:rsidRPr="00B710BE">
        <w:t xml:space="preserve"> elements</w:t>
      </w:r>
      <w:r w:rsidRPr="0095015D">
        <w:t xml:space="preserve"> </w:t>
      </w:r>
      <w:r>
        <w:t>as a means for the training organization to cross reference</w:t>
      </w:r>
      <w:r w:rsidR="0011251C">
        <w:t xml:space="preserve"> </w:t>
      </w:r>
      <w:r>
        <w:t>how these</w:t>
      </w:r>
      <w:r w:rsidR="0011251C">
        <w:t xml:space="preserve"> subject</w:t>
      </w:r>
      <w:r>
        <w:t xml:space="preserve"> elements are covered, </w:t>
      </w:r>
      <w:r w:rsidRPr="00B710BE">
        <w:t xml:space="preserve">for example, </w:t>
      </w:r>
      <w:r>
        <w:t xml:space="preserve">addressed in </w:t>
      </w:r>
      <w:r w:rsidRPr="00B710BE">
        <w:t>Lesson Plan X or Simulation Exercise Y.</w:t>
      </w:r>
    </w:p>
    <w:p w14:paraId="40C456A6" w14:textId="21853769" w:rsidR="009D741C" w:rsidRPr="00177292" w:rsidRDefault="00CC38A2" w:rsidP="00177292">
      <w:pPr>
        <w:pStyle w:val="BodyText"/>
        <w:rPr>
          <w:b/>
          <w:i/>
          <w:caps/>
          <w:color w:val="407EC9"/>
          <w:sz w:val="28"/>
          <w:u w:val="single"/>
        </w:rPr>
      </w:pPr>
      <w:r w:rsidRPr="00B710BE">
        <w:t xml:space="preserve">Copies of lesson plans should be made available </w:t>
      </w:r>
      <w:r>
        <w:t xml:space="preserve">to the competent authority </w:t>
      </w:r>
      <w:r w:rsidRPr="00B710BE">
        <w:t>for review</w:t>
      </w:r>
      <w:r>
        <w:t xml:space="preserve"> either prior to, or during the audit</w:t>
      </w:r>
      <w:r w:rsidRPr="00B710BE">
        <w:t>.</w:t>
      </w:r>
      <w:r w:rsidR="009D741C" w:rsidRPr="00177292">
        <w:rPr>
          <w:b/>
        </w:rPr>
        <w:br w:type="page"/>
      </w:r>
    </w:p>
    <w:p w14:paraId="6B301658" w14:textId="27E03DE0" w:rsidR="00C62997" w:rsidRDefault="00C25765" w:rsidP="00667987">
      <w:pPr>
        <w:pStyle w:val="Annex"/>
      </w:pPr>
      <w:bookmarkStart w:id="83" w:name="_Toc84440400"/>
      <w:r>
        <w:rPr>
          <w:caps w:val="0"/>
        </w:rPr>
        <w:lastRenderedPageBreak/>
        <w:t>EX</w:t>
      </w:r>
      <w:r w:rsidRPr="00667987">
        <w:rPr>
          <w:caps w:val="0"/>
        </w:rPr>
        <w:t xml:space="preserve">AMPLE COPY OF CERTIFICATE </w:t>
      </w:r>
      <w:r>
        <w:rPr>
          <w:caps w:val="0"/>
        </w:rPr>
        <w:t>OF ACCREDI</w:t>
      </w:r>
      <w:r w:rsidR="0070229E">
        <w:rPr>
          <w:caps w:val="0"/>
        </w:rPr>
        <w:t>T</w:t>
      </w:r>
      <w:r>
        <w:rPr>
          <w:caps w:val="0"/>
        </w:rPr>
        <w:t>ATION</w:t>
      </w:r>
      <w:bookmarkEnd w:id="83"/>
    </w:p>
    <w:tbl>
      <w:tblPr>
        <w:tblStyle w:val="TableGrid"/>
        <w:tblW w:w="0" w:type="auto"/>
        <w:tblLook w:val="04A0" w:firstRow="1" w:lastRow="0" w:firstColumn="1" w:lastColumn="0" w:noHBand="0" w:noVBand="1"/>
      </w:tblPr>
      <w:tblGrid>
        <w:gridCol w:w="10195"/>
      </w:tblGrid>
      <w:tr w:rsidR="00C62997" w14:paraId="32D43EF3" w14:textId="77777777" w:rsidTr="00C62997">
        <w:tc>
          <w:tcPr>
            <w:tcW w:w="10195" w:type="dxa"/>
          </w:tcPr>
          <w:p w14:paraId="0DF1F421" w14:textId="72F3537B" w:rsidR="00C62997" w:rsidRDefault="00296C7A" w:rsidP="00C62997">
            <w:pPr>
              <w:pStyle w:val="BodyText1"/>
              <w:spacing w:after="120" w:line="240" w:lineRule="auto"/>
              <w:jc w:val="center"/>
              <w:rPr>
                <w:rFonts w:cs="Arial"/>
                <w:sz w:val="28"/>
                <w:szCs w:val="28"/>
              </w:rPr>
            </w:pPr>
            <w:r w:rsidRPr="00A8234B">
              <w:rPr>
                <w:rFonts w:cs="Arial"/>
                <w:noProof/>
                <w:lang w:val="en-AU" w:eastAsia="en-AU"/>
              </w:rPr>
              <mc:AlternateContent>
                <mc:Choice Requires="wps">
                  <w:drawing>
                    <wp:anchor distT="45720" distB="45720" distL="114300" distR="114300" simplePos="0" relativeHeight="251667456" behindDoc="0" locked="0" layoutInCell="1" allowOverlap="1" wp14:anchorId="75B1B720" wp14:editId="5CCBA894">
                      <wp:simplePos x="0" y="0"/>
                      <wp:positionH relativeFrom="column">
                        <wp:posOffset>75565</wp:posOffset>
                      </wp:positionH>
                      <wp:positionV relativeFrom="paragraph">
                        <wp:posOffset>120650</wp:posOffset>
                      </wp:positionV>
                      <wp:extent cx="1191895" cy="828040"/>
                      <wp:effectExtent l="0" t="0" r="27305"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828040"/>
                              </a:xfrm>
                              <a:prstGeom prst="rect">
                                <a:avLst/>
                              </a:prstGeom>
                              <a:solidFill>
                                <a:srgbClr val="FFFFFF"/>
                              </a:solidFill>
                              <a:ln w="9525">
                                <a:solidFill>
                                  <a:srgbClr val="000000"/>
                                </a:solidFill>
                                <a:miter lim="800000"/>
                                <a:headEnd/>
                                <a:tailEnd/>
                              </a:ln>
                            </wps:spPr>
                            <wps:txbx>
                              <w:txbxContent>
                                <w:p w14:paraId="2BFEBF28" w14:textId="77777777" w:rsidR="002C3FC3" w:rsidRDefault="002C3FC3" w:rsidP="00924827">
                                  <w:pPr>
                                    <w:autoSpaceDE w:val="0"/>
                                    <w:autoSpaceDN w:val="0"/>
                                    <w:adjustRightInd w:val="0"/>
                                    <w:spacing w:line="240" w:lineRule="auto"/>
                                    <w:jc w:val="center"/>
                                    <w:rPr>
                                      <w:rFonts w:ascii="Calibri" w:hAnsi="Calibri" w:cs="Calibri"/>
                                      <w:sz w:val="16"/>
                                      <w:szCs w:val="16"/>
                                      <w:lang w:val="en-AU"/>
                                    </w:rPr>
                                  </w:pPr>
                                </w:p>
                                <w:p w14:paraId="67AEFE60" w14:textId="44DEA222" w:rsidR="002C3FC3" w:rsidRDefault="002C3FC3" w:rsidP="00924827">
                                  <w:pPr>
                                    <w:autoSpaceDE w:val="0"/>
                                    <w:autoSpaceDN w:val="0"/>
                                    <w:adjustRightInd w:val="0"/>
                                    <w:spacing w:line="240" w:lineRule="auto"/>
                                    <w:jc w:val="center"/>
                                    <w:rPr>
                                      <w:rFonts w:ascii="Calibri" w:hAnsi="Calibri" w:cs="Calibri"/>
                                      <w:sz w:val="16"/>
                                      <w:szCs w:val="16"/>
                                      <w:lang w:val="en-AU"/>
                                    </w:rPr>
                                  </w:pPr>
                                  <w:r>
                                    <w:rPr>
                                      <w:rFonts w:ascii="Calibri" w:hAnsi="Calibri" w:cs="Calibri"/>
                                      <w:sz w:val="16"/>
                                      <w:szCs w:val="16"/>
                                      <w:lang w:val="en-AU"/>
                                    </w:rPr>
                                    <w:t xml:space="preserve">Logo of competent authority issuing the certificate of accreditation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1B720" id="_x0000_t202" coordsize="21600,21600" o:spt="202" path="m,l,21600r21600,l21600,xe">
                      <v:stroke joinstyle="miter"/>
                      <v:path gradientshapeok="t" o:connecttype="rect"/>
                    </v:shapetype>
                    <v:shape id="Text Box 2" o:spid="_x0000_s1026" type="#_x0000_t202" style="position:absolute;left:0;text-align:left;margin-left:5.95pt;margin-top:9.5pt;width:93.85pt;height:6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">
                      <v:textbox>
                        <w:txbxContent>
                          <w:p w14:paraId="2BFEBF28" w14:textId="77777777" w:rsidR="002C3FC3" w:rsidRDefault="002C3FC3" w:rsidP="00924827">
                            <w:pPr>
                              <w:autoSpaceDE w:val="0"/>
                              <w:autoSpaceDN w:val="0"/>
                              <w:adjustRightInd w:val="0"/>
                              <w:spacing w:line="240" w:lineRule="auto"/>
                              <w:jc w:val="center"/>
                              <w:rPr>
                                <w:rFonts w:ascii="Calibri" w:hAnsi="Calibri" w:cs="Calibri"/>
                                <w:sz w:val="16"/>
                                <w:szCs w:val="16"/>
                                <w:lang w:val="en-AU"/>
                              </w:rPr>
                            </w:pPr>
                          </w:p>
                          <w:p w14:paraId="67AEFE60" w14:textId="44DEA222" w:rsidR="002C3FC3" w:rsidRDefault="002C3FC3" w:rsidP="00924827">
                            <w:pPr>
                              <w:autoSpaceDE w:val="0"/>
                              <w:autoSpaceDN w:val="0"/>
                              <w:adjustRightInd w:val="0"/>
                              <w:spacing w:line="240" w:lineRule="auto"/>
                              <w:jc w:val="center"/>
                              <w:rPr>
                                <w:rFonts w:ascii="Calibri" w:hAnsi="Calibri" w:cs="Calibri"/>
                                <w:sz w:val="16"/>
                                <w:szCs w:val="16"/>
                                <w:lang w:val="en-AU"/>
                              </w:rPr>
                            </w:pPr>
                            <w:r>
                              <w:rPr>
                                <w:rFonts w:ascii="Calibri" w:hAnsi="Calibri" w:cs="Calibri"/>
                                <w:sz w:val="16"/>
                                <w:szCs w:val="16"/>
                                <w:lang w:val="en-AU"/>
                              </w:rPr>
                              <w:t xml:space="preserve">Logo of competent authority issuing the certificate of accreditation </w:t>
                            </w:r>
                          </w:p>
                        </w:txbxContent>
                      </v:textbox>
                      <w10:wrap type="square"/>
                    </v:shape>
                  </w:pict>
                </mc:Fallback>
              </mc:AlternateContent>
            </w:r>
            <w:r w:rsidRPr="00A8234B">
              <w:rPr>
                <w:rFonts w:cs="Arial"/>
                <w:noProof/>
                <w:lang w:val="en-AU" w:eastAsia="en-AU"/>
              </w:rPr>
              <mc:AlternateContent>
                <mc:Choice Requires="wps">
                  <w:drawing>
                    <wp:anchor distT="45720" distB="45720" distL="114300" distR="114300" simplePos="0" relativeHeight="251665408" behindDoc="0" locked="0" layoutInCell="1" allowOverlap="1" wp14:anchorId="5CBAB949" wp14:editId="778F636B">
                      <wp:simplePos x="0" y="0"/>
                      <wp:positionH relativeFrom="column">
                        <wp:posOffset>5088255</wp:posOffset>
                      </wp:positionH>
                      <wp:positionV relativeFrom="paragraph">
                        <wp:posOffset>132080</wp:posOffset>
                      </wp:positionV>
                      <wp:extent cx="1176655" cy="818515"/>
                      <wp:effectExtent l="0" t="0" r="2349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818515"/>
                              </a:xfrm>
                              <a:prstGeom prst="rect">
                                <a:avLst/>
                              </a:prstGeom>
                              <a:solidFill>
                                <a:srgbClr val="FFFFFF"/>
                              </a:solidFill>
                              <a:ln w="9525">
                                <a:solidFill>
                                  <a:srgbClr val="000000"/>
                                </a:solidFill>
                                <a:miter lim="800000"/>
                                <a:headEnd/>
                                <a:tailEnd/>
                              </a:ln>
                            </wps:spPr>
                            <wps:txbx>
                              <w:txbxContent>
                                <w:p w14:paraId="4A83084F" w14:textId="77777777" w:rsidR="002C3FC3" w:rsidRDefault="002C3FC3" w:rsidP="00924827">
                                  <w:pPr>
                                    <w:autoSpaceDE w:val="0"/>
                                    <w:autoSpaceDN w:val="0"/>
                                    <w:adjustRightInd w:val="0"/>
                                    <w:spacing w:line="240" w:lineRule="auto"/>
                                    <w:jc w:val="center"/>
                                    <w:rPr>
                                      <w:rFonts w:ascii="Calibri" w:hAnsi="Calibri" w:cs="Calibri"/>
                                      <w:sz w:val="16"/>
                                      <w:szCs w:val="16"/>
                                      <w:lang w:val="en-AU"/>
                                    </w:rPr>
                                  </w:pPr>
                                </w:p>
                                <w:p w14:paraId="7D144162" w14:textId="27ED026E" w:rsidR="002C3FC3" w:rsidRDefault="002C3FC3" w:rsidP="00924827">
                                  <w:pPr>
                                    <w:autoSpaceDE w:val="0"/>
                                    <w:autoSpaceDN w:val="0"/>
                                    <w:adjustRightInd w:val="0"/>
                                    <w:spacing w:line="240" w:lineRule="auto"/>
                                    <w:jc w:val="center"/>
                                  </w:pPr>
                                  <w:r>
                                    <w:rPr>
                                      <w:rFonts w:ascii="Calibri" w:hAnsi="Calibri" w:cs="Calibri"/>
                                      <w:sz w:val="16"/>
                                      <w:szCs w:val="16"/>
                                      <w:lang w:val="en-AU"/>
                                    </w:rPr>
                                    <w:t>Logo of IALA if the accreditation /approval process has been approved by IALA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AB949" id="_x0000_s1027" type="#_x0000_t202" style="position:absolute;left:0;text-align:left;margin-left:400.65pt;margin-top:10.4pt;width:92.65pt;height:64.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">
                      <v:textbox>
                        <w:txbxContent>
                          <w:p w14:paraId="4A83084F" w14:textId="77777777" w:rsidR="002C3FC3" w:rsidRDefault="002C3FC3" w:rsidP="00924827">
                            <w:pPr>
                              <w:autoSpaceDE w:val="0"/>
                              <w:autoSpaceDN w:val="0"/>
                              <w:adjustRightInd w:val="0"/>
                              <w:spacing w:line="240" w:lineRule="auto"/>
                              <w:jc w:val="center"/>
                              <w:rPr>
                                <w:rFonts w:ascii="Calibri" w:hAnsi="Calibri" w:cs="Calibri"/>
                                <w:sz w:val="16"/>
                                <w:szCs w:val="16"/>
                                <w:lang w:val="en-AU"/>
                              </w:rPr>
                            </w:pPr>
                          </w:p>
                          <w:p w14:paraId="7D144162" w14:textId="27ED026E" w:rsidR="002C3FC3" w:rsidRDefault="002C3FC3" w:rsidP="00924827">
                            <w:pPr>
                              <w:autoSpaceDE w:val="0"/>
                              <w:autoSpaceDN w:val="0"/>
                              <w:adjustRightInd w:val="0"/>
                              <w:spacing w:line="240" w:lineRule="auto"/>
                              <w:jc w:val="center"/>
                            </w:pPr>
                            <w:r>
                              <w:rPr>
                                <w:rFonts w:ascii="Calibri" w:hAnsi="Calibri" w:cs="Calibri"/>
                                <w:sz w:val="16"/>
                                <w:szCs w:val="16"/>
                                <w:lang w:val="en-AU"/>
                              </w:rPr>
                              <w:t>Logo of IALA if the accreditation /approval process has been approved by IALA</w:t>
                            </w:r>
                          </w:p>
                        </w:txbxContent>
                      </v:textbox>
                      <w10:wrap type="square"/>
                    </v:shape>
                  </w:pict>
                </mc:Fallback>
              </mc:AlternateContent>
            </w:r>
          </w:p>
          <w:p w14:paraId="19A07FAA" w14:textId="16BE23F9" w:rsidR="00A8234B" w:rsidRDefault="00A8234B" w:rsidP="00A8234B">
            <w:pPr>
              <w:suppressAutoHyphens/>
              <w:autoSpaceDE w:val="0"/>
              <w:autoSpaceDN w:val="0"/>
              <w:adjustRightInd w:val="0"/>
              <w:spacing w:before="120" w:after="120" w:line="240" w:lineRule="auto"/>
              <w:textAlignment w:val="center"/>
              <w:rPr>
                <w:rFonts w:cs="Arial"/>
              </w:rPr>
            </w:pPr>
          </w:p>
          <w:p w14:paraId="3D4E57BA" w14:textId="78E361EB" w:rsidR="00A8234B" w:rsidRPr="00FC5864" w:rsidRDefault="00A8234B" w:rsidP="00A8234B">
            <w:pPr>
              <w:spacing w:line="240" w:lineRule="auto"/>
              <w:rPr>
                <w:rFonts w:eastAsia="Times New Roman"/>
                <w:b/>
                <w:color w:val="000000"/>
                <w:sz w:val="16"/>
                <w:szCs w:val="16"/>
              </w:rPr>
            </w:pPr>
          </w:p>
          <w:p w14:paraId="08131A99" w14:textId="1FB8424E" w:rsidR="00A8234B" w:rsidRDefault="00A8234B" w:rsidP="00C62997">
            <w:pPr>
              <w:pStyle w:val="BodyText1"/>
              <w:spacing w:after="120" w:line="240" w:lineRule="auto"/>
              <w:jc w:val="center"/>
              <w:rPr>
                <w:rFonts w:cs="Arial"/>
                <w:sz w:val="28"/>
                <w:szCs w:val="28"/>
              </w:rPr>
            </w:pPr>
          </w:p>
          <w:p w14:paraId="41B78542" w14:textId="2ADCB869" w:rsidR="00A8234B" w:rsidRDefault="00A8234B" w:rsidP="00C62997">
            <w:pPr>
              <w:pStyle w:val="BodyText1"/>
              <w:spacing w:after="120" w:line="240" w:lineRule="auto"/>
              <w:jc w:val="center"/>
              <w:rPr>
                <w:rFonts w:cs="Arial"/>
                <w:sz w:val="28"/>
                <w:szCs w:val="28"/>
              </w:rPr>
            </w:pPr>
          </w:p>
          <w:p w14:paraId="745273F6" w14:textId="1E91EDED" w:rsidR="00A8234B" w:rsidRPr="00A8234B" w:rsidRDefault="00A8234B" w:rsidP="00A8234B">
            <w:pPr>
              <w:pStyle w:val="BodyText1"/>
              <w:spacing w:before="240" w:after="240" w:line="240" w:lineRule="auto"/>
              <w:jc w:val="center"/>
              <w:rPr>
                <w:b/>
                <w:sz w:val="44"/>
                <w:szCs w:val="44"/>
              </w:rPr>
            </w:pPr>
            <w:r w:rsidRPr="00A8234B">
              <w:rPr>
                <w:b/>
                <w:sz w:val="44"/>
                <w:szCs w:val="44"/>
              </w:rPr>
              <w:t>CERTIFICATE OF ACCREDI</w:t>
            </w:r>
            <w:r w:rsidR="0070229E">
              <w:rPr>
                <w:b/>
                <w:sz w:val="44"/>
                <w:szCs w:val="44"/>
              </w:rPr>
              <w:t>T</w:t>
            </w:r>
            <w:r w:rsidRPr="00A8234B">
              <w:rPr>
                <w:b/>
                <w:sz w:val="44"/>
                <w:szCs w:val="44"/>
              </w:rPr>
              <w:t>ATION</w:t>
            </w:r>
          </w:p>
          <w:p w14:paraId="3594ECB7" w14:textId="3120A520" w:rsidR="00C62997" w:rsidRPr="00A8234B" w:rsidRDefault="00C62997" w:rsidP="00C62997">
            <w:pPr>
              <w:pStyle w:val="BodyText1"/>
              <w:spacing w:after="120" w:line="240" w:lineRule="auto"/>
              <w:jc w:val="center"/>
              <w:rPr>
                <w:sz w:val="28"/>
                <w:szCs w:val="28"/>
              </w:rPr>
            </w:pPr>
            <w:r w:rsidRPr="00A8234B">
              <w:rPr>
                <w:rFonts w:cs="Arial"/>
                <w:sz w:val="28"/>
                <w:szCs w:val="28"/>
              </w:rPr>
              <w:t>This is to certify that</w:t>
            </w:r>
          </w:p>
          <w:p w14:paraId="2D49F1B0" w14:textId="7165CF73" w:rsidR="00C62997" w:rsidRDefault="00C62997" w:rsidP="00C62997">
            <w:pPr>
              <w:pStyle w:val="BodyText1"/>
              <w:spacing w:before="240" w:after="240" w:line="240" w:lineRule="auto"/>
              <w:jc w:val="center"/>
              <w:rPr>
                <w:b/>
                <w:sz w:val="44"/>
                <w:szCs w:val="44"/>
              </w:rPr>
            </w:pPr>
            <w:r w:rsidRPr="00A8234B">
              <w:rPr>
                <w:b/>
                <w:sz w:val="44"/>
                <w:szCs w:val="44"/>
              </w:rPr>
              <w:t xml:space="preserve">[Enter name of </w:t>
            </w:r>
            <w:r w:rsidR="00BE64AA">
              <w:rPr>
                <w:b/>
                <w:sz w:val="44"/>
                <w:szCs w:val="44"/>
              </w:rPr>
              <w:t>Training organization</w:t>
            </w:r>
            <w:r w:rsidRPr="00A8234B">
              <w:rPr>
                <w:b/>
                <w:sz w:val="44"/>
                <w:szCs w:val="44"/>
              </w:rPr>
              <w:t>]</w:t>
            </w:r>
          </w:p>
          <w:p w14:paraId="08C9B22D" w14:textId="77777777" w:rsidR="00C62997" w:rsidRPr="00A8234B" w:rsidRDefault="00C62997" w:rsidP="00C62997">
            <w:pPr>
              <w:pStyle w:val="BodyText1"/>
              <w:spacing w:before="120" w:after="120" w:line="240" w:lineRule="auto"/>
              <w:jc w:val="center"/>
              <w:rPr>
                <w:sz w:val="28"/>
              </w:rPr>
            </w:pPr>
            <w:r w:rsidRPr="00A8234B">
              <w:rPr>
                <w:sz w:val="28"/>
              </w:rPr>
              <w:t>has been accredited as a</w:t>
            </w:r>
          </w:p>
          <w:p w14:paraId="3CC51588" w14:textId="75903FD6" w:rsidR="00C62997" w:rsidRPr="00A8234B" w:rsidRDefault="00C62997" w:rsidP="00C62997">
            <w:pPr>
              <w:pStyle w:val="BodyText1"/>
              <w:spacing w:before="240" w:after="240" w:line="240" w:lineRule="auto"/>
              <w:jc w:val="center"/>
              <w:rPr>
                <w:b/>
                <w:sz w:val="44"/>
                <w:szCs w:val="44"/>
              </w:rPr>
            </w:pPr>
            <w:r w:rsidRPr="00A8234B">
              <w:rPr>
                <w:b/>
                <w:sz w:val="44"/>
                <w:szCs w:val="44"/>
              </w:rPr>
              <w:t xml:space="preserve">VTS </w:t>
            </w:r>
            <w:r w:rsidR="00BE64AA">
              <w:rPr>
                <w:b/>
                <w:sz w:val="44"/>
                <w:szCs w:val="44"/>
              </w:rPr>
              <w:t>TRAINING ORGANIZATION</w:t>
            </w:r>
          </w:p>
          <w:p w14:paraId="41A24DC4" w14:textId="77777777" w:rsidR="00C62997" w:rsidRPr="00A8234B" w:rsidRDefault="00C62997" w:rsidP="00C62997">
            <w:pPr>
              <w:pStyle w:val="BodyText1"/>
              <w:spacing w:before="120" w:after="120" w:line="240" w:lineRule="auto"/>
              <w:rPr>
                <w:b/>
                <w:sz w:val="24"/>
                <w:highlight w:val="yellow"/>
              </w:rPr>
            </w:pPr>
          </w:p>
          <w:p w14:paraId="0A8E1FD7" w14:textId="62A686B9" w:rsidR="00C62997" w:rsidRPr="00A8234B" w:rsidRDefault="00C62997" w:rsidP="00C62997">
            <w:pPr>
              <w:pStyle w:val="BodyText1"/>
              <w:spacing w:before="240" w:after="120" w:line="240" w:lineRule="auto"/>
              <w:rPr>
                <w:color w:val="auto"/>
                <w:sz w:val="22"/>
                <w:szCs w:val="22"/>
              </w:rPr>
            </w:pPr>
            <w:r w:rsidRPr="00A8234B">
              <w:rPr>
                <w:color w:val="auto"/>
                <w:sz w:val="22"/>
                <w:szCs w:val="22"/>
              </w:rPr>
              <w:t xml:space="preserve">The approved VTS training course[s] that the VTS </w:t>
            </w:r>
            <w:r w:rsidR="00FD301E">
              <w:rPr>
                <w:color w:val="auto"/>
                <w:sz w:val="22"/>
                <w:szCs w:val="22"/>
              </w:rPr>
              <w:t>t</w:t>
            </w:r>
            <w:r w:rsidR="00BE64AA">
              <w:rPr>
                <w:color w:val="auto"/>
                <w:sz w:val="22"/>
                <w:szCs w:val="22"/>
              </w:rPr>
              <w:t>raining organization</w:t>
            </w:r>
            <w:r w:rsidR="00FD301E">
              <w:rPr>
                <w:color w:val="auto"/>
                <w:sz w:val="22"/>
                <w:szCs w:val="22"/>
              </w:rPr>
              <w:t xml:space="preserve"> </w:t>
            </w:r>
            <w:r w:rsidRPr="00A8234B">
              <w:rPr>
                <w:color w:val="auto"/>
                <w:sz w:val="22"/>
                <w:szCs w:val="22"/>
              </w:rPr>
              <w:t>may provide are:</w:t>
            </w:r>
          </w:p>
          <w:p w14:paraId="09682119" w14:textId="04D36648" w:rsidR="00C62997" w:rsidRPr="00A8234B" w:rsidRDefault="00C62997" w:rsidP="002D1A22">
            <w:pPr>
              <w:pStyle w:val="BodyText1"/>
              <w:numPr>
                <w:ilvl w:val="0"/>
                <w:numId w:val="31"/>
              </w:numPr>
              <w:spacing w:before="120" w:after="120" w:line="240" w:lineRule="auto"/>
              <w:ind w:left="714" w:hanging="357"/>
              <w:rPr>
                <w:color w:val="auto"/>
                <w:sz w:val="22"/>
                <w:szCs w:val="22"/>
              </w:rPr>
            </w:pPr>
            <w:r w:rsidRPr="00A8234B">
              <w:rPr>
                <w:color w:val="auto"/>
                <w:sz w:val="22"/>
                <w:szCs w:val="22"/>
              </w:rPr>
              <w:t>IALA Model Course XXX on XXX</w:t>
            </w:r>
          </w:p>
          <w:p w14:paraId="3D079D77" w14:textId="6C27DFC4" w:rsidR="00C62997" w:rsidRPr="009B2DFF" w:rsidRDefault="00C62997" w:rsidP="002D1A22">
            <w:pPr>
              <w:pStyle w:val="BodyText1"/>
              <w:numPr>
                <w:ilvl w:val="0"/>
                <w:numId w:val="31"/>
              </w:numPr>
              <w:spacing w:before="120" w:after="120" w:line="240" w:lineRule="auto"/>
              <w:ind w:left="714" w:hanging="357"/>
              <w:rPr>
                <w:color w:val="auto"/>
                <w:sz w:val="22"/>
                <w:szCs w:val="22"/>
              </w:rPr>
            </w:pPr>
            <w:r w:rsidRPr="00A8234B">
              <w:rPr>
                <w:color w:val="auto"/>
                <w:sz w:val="22"/>
                <w:szCs w:val="22"/>
              </w:rPr>
              <w:t>IALA Model Course XXX on XXX</w:t>
            </w:r>
          </w:p>
          <w:p w14:paraId="78C12816" w14:textId="65DCDC8F" w:rsidR="00C62997" w:rsidRPr="00A8234B" w:rsidRDefault="0070229E" w:rsidP="00C62997">
            <w:pPr>
              <w:pStyle w:val="BodyText1"/>
              <w:spacing w:before="240" w:after="120" w:line="240" w:lineRule="auto"/>
              <w:rPr>
                <w:b/>
                <w:color w:val="002060"/>
                <w:sz w:val="24"/>
              </w:rPr>
            </w:pPr>
            <w:r>
              <w:rPr>
                <w:b/>
                <w:color w:val="002060"/>
                <w:sz w:val="24"/>
              </w:rPr>
              <w:t>Conditions of Authoriz</w:t>
            </w:r>
            <w:r w:rsidR="00C62997" w:rsidRPr="00A8234B">
              <w:rPr>
                <w:b/>
                <w:color w:val="002060"/>
                <w:sz w:val="24"/>
              </w:rPr>
              <w:t>ation</w:t>
            </w:r>
          </w:p>
          <w:p w14:paraId="252BBACC" w14:textId="019E040F" w:rsidR="00C62997" w:rsidRPr="00296C7A" w:rsidRDefault="00C62997" w:rsidP="00296C7A">
            <w:pPr>
              <w:pStyle w:val="BodyText"/>
              <w:rPr>
                <w:rFonts w:ascii="Arial" w:hAnsi="Arial" w:cs="Arial"/>
              </w:rPr>
            </w:pPr>
            <w:bookmarkStart w:id="84" w:name="OLE_LINK1"/>
            <w:bookmarkStart w:id="85" w:name="OLE_LINK2"/>
            <w:r w:rsidRPr="00296C7A">
              <w:rPr>
                <w:rFonts w:ascii="Arial" w:hAnsi="Arial" w:cs="Arial"/>
              </w:rPr>
              <w:t xml:space="preserve">[Enter name of </w:t>
            </w:r>
            <w:r w:rsidR="00FD301E">
              <w:rPr>
                <w:rFonts w:ascii="Arial" w:hAnsi="Arial" w:cs="Arial"/>
              </w:rPr>
              <w:t>t</w:t>
            </w:r>
            <w:r w:rsidR="00BE64AA" w:rsidRPr="00296C7A">
              <w:rPr>
                <w:rFonts w:ascii="Arial" w:hAnsi="Arial" w:cs="Arial"/>
              </w:rPr>
              <w:t>raining organization</w:t>
            </w:r>
            <w:r w:rsidRPr="00296C7A">
              <w:rPr>
                <w:rFonts w:ascii="Arial" w:hAnsi="Arial" w:cs="Arial"/>
              </w:rPr>
              <w:t xml:space="preserve">] must operate in accordance with </w:t>
            </w:r>
            <w:r w:rsidRPr="00296C7A">
              <w:rPr>
                <w:rFonts w:ascii="Arial" w:hAnsi="Arial" w:cs="Arial"/>
                <w:i/>
              </w:rPr>
              <w:t xml:space="preserve">IALA Guideline 1014 on the Accreditation </w:t>
            </w:r>
            <w:r w:rsidR="00A00224" w:rsidRPr="00296C7A">
              <w:rPr>
                <w:rFonts w:ascii="Arial" w:hAnsi="Arial" w:cs="Arial"/>
                <w:i/>
              </w:rPr>
              <w:t xml:space="preserve">of VTS training organizations and approval </w:t>
            </w:r>
            <w:r w:rsidR="00CF6C18">
              <w:rPr>
                <w:rFonts w:ascii="Arial" w:hAnsi="Arial" w:cs="Arial"/>
                <w:i/>
              </w:rPr>
              <w:t>to deliver</w:t>
            </w:r>
            <w:r w:rsidR="00A00224" w:rsidRPr="00296C7A">
              <w:rPr>
                <w:rFonts w:ascii="Arial" w:hAnsi="Arial" w:cs="Arial"/>
                <w:i/>
              </w:rPr>
              <w:t xml:space="preserve"> IALA </w:t>
            </w:r>
            <w:r w:rsidR="00CF6C18">
              <w:rPr>
                <w:rFonts w:ascii="Arial" w:hAnsi="Arial" w:cs="Arial"/>
                <w:i/>
              </w:rPr>
              <w:t xml:space="preserve">VTS </w:t>
            </w:r>
            <w:r w:rsidR="00A00224" w:rsidRPr="00296C7A">
              <w:rPr>
                <w:rFonts w:ascii="Arial" w:hAnsi="Arial" w:cs="Arial"/>
                <w:i/>
              </w:rPr>
              <w:t>model courses</w:t>
            </w:r>
            <w:r w:rsidRPr="00296C7A">
              <w:rPr>
                <w:rFonts w:ascii="Arial" w:hAnsi="Arial" w:cs="Arial"/>
              </w:rPr>
              <w:t>, as in force from time to time.</w:t>
            </w:r>
          </w:p>
          <w:p w14:paraId="3D6987C5" w14:textId="77777777" w:rsidR="00296C7A" w:rsidRDefault="00296C7A" w:rsidP="00C62997">
            <w:pPr>
              <w:pStyle w:val="BodyText1"/>
              <w:spacing w:before="120" w:after="120" w:line="240" w:lineRule="auto"/>
              <w:rPr>
                <w:sz w:val="22"/>
              </w:rPr>
            </w:pPr>
          </w:p>
          <w:p w14:paraId="0AB409AC" w14:textId="4C6442F5" w:rsidR="00C62997" w:rsidRPr="00A8234B" w:rsidRDefault="00C62997" w:rsidP="00C62997">
            <w:pPr>
              <w:pStyle w:val="BodyText1"/>
              <w:spacing w:before="120" w:after="120" w:line="240" w:lineRule="auto"/>
              <w:rPr>
                <w:sz w:val="22"/>
              </w:rPr>
            </w:pPr>
            <w:r w:rsidRPr="00A8234B">
              <w:rPr>
                <w:sz w:val="22"/>
              </w:rPr>
              <w:t>[List any other conditions that may apply</w:t>
            </w:r>
            <w:r w:rsidR="00A8234B" w:rsidRPr="00A8234B">
              <w:rPr>
                <w:sz w:val="22"/>
              </w:rPr>
              <w:t xml:space="preserve"> (</w:t>
            </w:r>
            <w:r w:rsidR="009B2DFF">
              <w:rPr>
                <w:sz w:val="22"/>
              </w:rPr>
              <w:t>for example,</w:t>
            </w:r>
            <w:r w:rsidR="00A8234B" w:rsidRPr="00A8234B">
              <w:rPr>
                <w:sz w:val="22"/>
              </w:rPr>
              <w:t xml:space="preserve"> subject to periodic audit(s)</w:t>
            </w:r>
            <w:r w:rsidR="009B2DFF">
              <w:rPr>
                <w:sz w:val="22"/>
              </w:rPr>
              <w:t xml:space="preserve"> </w:t>
            </w:r>
            <w:proofErr w:type="spellStart"/>
            <w:r w:rsidR="009B2DFF">
              <w:rPr>
                <w:sz w:val="22"/>
              </w:rPr>
              <w:t>etc</w:t>
            </w:r>
            <w:proofErr w:type="spellEnd"/>
            <w:r w:rsidR="009B2DFF">
              <w:rPr>
                <w:sz w:val="22"/>
              </w:rPr>
              <w:t>)</w:t>
            </w:r>
            <w:r w:rsidRPr="00A8234B">
              <w:rPr>
                <w:sz w:val="22"/>
              </w:rPr>
              <w:t>]</w:t>
            </w:r>
          </w:p>
          <w:bookmarkEnd w:id="84"/>
          <w:bookmarkEnd w:id="85"/>
          <w:p w14:paraId="447957BD" w14:textId="449C9DBE" w:rsidR="00A8234B" w:rsidRPr="00A8234B" w:rsidRDefault="00C62997" w:rsidP="00A8234B">
            <w:pPr>
              <w:pStyle w:val="BodyText1"/>
              <w:spacing w:before="480" w:after="0" w:line="240" w:lineRule="auto"/>
              <w:rPr>
                <w:sz w:val="22"/>
              </w:rPr>
            </w:pPr>
            <w:r w:rsidRPr="00A8234B">
              <w:rPr>
                <w:sz w:val="22"/>
              </w:rPr>
              <w:t xml:space="preserve">Issued by </w:t>
            </w:r>
            <w:r w:rsidR="009B2DFF">
              <w:rPr>
                <w:sz w:val="22"/>
              </w:rPr>
              <w:t xml:space="preserve">[Enter name of </w:t>
            </w:r>
            <w:r w:rsidR="00A8234B" w:rsidRPr="00A8234B">
              <w:rPr>
                <w:sz w:val="22"/>
              </w:rPr>
              <w:t>c</w:t>
            </w:r>
            <w:r w:rsidRPr="00A8234B">
              <w:rPr>
                <w:sz w:val="22"/>
              </w:rPr>
              <w:t xml:space="preserve">ompetent </w:t>
            </w:r>
            <w:r w:rsidR="00A8234B" w:rsidRPr="00A8234B">
              <w:rPr>
                <w:sz w:val="22"/>
              </w:rPr>
              <w:t>a</w:t>
            </w:r>
            <w:r w:rsidRPr="00A8234B">
              <w:rPr>
                <w:sz w:val="22"/>
              </w:rPr>
              <w:t>uthority</w:t>
            </w:r>
            <w:r w:rsidR="00A8234B" w:rsidRPr="00A8234B">
              <w:rPr>
                <w:rFonts w:cs="Arial"/>
                <w:sz w:val="22"/>
              </w:rPr>
              <w:t>] o</w:t>
            </w:r>
            <w:r w:rsidR="00A8234B" w:rsidRPr="00A8234B">
              <w:rPr>
                <w:sz w:val="22"/>
              </w:rPr>
              <w:t>n [Enter date of certificate] and v</w:t>
            </w:r>
            <w:r w:rsidR="00A8234B">
              <w:rPr>
                <w:sz w:val="22"/>
              </w:rPr>
              <w:t>alid until [Enter expiry date]</w:t>
            </w:r>
            <w:r w:rsidR="00A8234B" w:rsidRPr="00A8234B">
              <w:rPr>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653"/>
            </w:tblGrid>
            <w:tr w:rsidR="00C62997" w14:paraId="45696B76" w14:textId="77777777" w:rsidTr="004A5501">
              <w:tc>
                <w:tcPr>
                  <w:tcW w:w="4939" w:type="dxa"/>
                  <w:tcBorders>
                    <w:bottom w:val="single" w:sz="18" w:space="0" w:color="auto"/>
                  </w:tcBorders>
                </w:tcPr>
                <w:p w14:paraId="10CD5F39" w14:textId="2C9F2CE0" w:rsidR="00C62997" w:rsidRDefault="00C62997" w:rsidP="00C62997">
                  <w:pPr>
                    <w:suppressAutoHyphens/>
                    <w:autoSpaceDE w:val="0"/>
                    <w:autoSpaceDN w:val="0"/>
                    <w:adjustRightInd w:val="0"/>
                    <w:spacing w:before="60" w:after="60" w:line="240" w:lineRule="auto"/>
                    <w:textAlignment w:val="center"/>
                    <w:rPr>
                      <w:rFonts w:cs="Arial"/>
                      <w:sz w:val="24"/>
                      <w:szCs w:val="20"/>
                    </w:rPr>
                  </w:pPr>
                </w:p>
                <w:p w14:paraId="71894BB6" w14:textId="77777777" w:rsidR="009B2DFF" w:rsidRDefault="009B2DFF" w:rsidP="00C62997">
                  <w:pPr>
                    <w:suppressAutoHyphens/>
                    <w:autoSpaceDE w:val="0"/>
                    <w:autoSpaceDN w:val="0"/>
                    <w:adjustRightInd w:val="0"/>
                    <w:spacing w:before="60" w:after="60" w:line="240" w:lineRule="auto"/>
                    <w:textAlignment w:val="center"/>
                    <w:rPr>
                      <w:rFonts w:cs="Arial"/>
                      <w:sz w:val="24"/>
                      <w:szCs w:val="20"/>
                    </w:rPr>
                  </w:pPr>
                </w:p>
                <w:p w14:paraId="31CABD4A" w14:textId="77777777" w:rsidR="00C62997" w:rsidRDefault="00C62997" w:rsidP="00C62997">
                  <w:pPr>
                    <w:suppressAutoHyphens/>
                    <w:autoSpaceDE w:val="0"/>
                    <w:autoSpaceDN w:val="0"/>
                    <w:adjustRightInd w:val="0"/>
                    <w:spacing w:before="60" w:after="60" w:line="240" w:lineRule="auto"/>
                    <w:textAlignment w:val="center"/>
                    <w:rPr>
                      <w:rFonts w:cs="Arial"/>
                      <w:sz w:val="24"/>
                      <w:szCs w:val="20"/>
                    </w:rPr>
                  </w:pPr>
                </w:p>
              </w:tc>
              <w:tc>
                <w:tcPr>
                  <w:tcW w:w="4653" w:type="dxa"/>
                </w:tcPr>
                <w:p w14:paraId="49CC8079" w14:textId="77777777" w:rsidR="00C62997" w:rsidRDefault="00C62997" w:rsidP="00C62997">
                  <w:pPr>
                    <w:suppressAutoHyphens/>
                    <w:autoSpaceDE w:val="0"/>
                    <w:autoSpaceDN w:val="0"/>
                    <w:adjustRightInd w:val="0"/>
                    <w:spacing w:before="60" w:after="60" w:line="240" w:lineRule="auto"/>
                    <w:textAlignment w:val="center"/>
                    <w:rPr>
                      <w:rFonts w:cs="Arial"/>
                      <w:sz w:val="24"/>
                      <w:szCs w:val="20"/>
                    </w:rPr>
                  </w:pPr>
                </w:p>
              </w:tc>
            </w:tr>
            <w:tr w:rsidR="00C62997" w14:paraId="641BBA74" w14:textId="77777777" w:rsidTr="004A5501">
              <w:tc>
                <w:tcPr>
                  <w:tcW w:w="4939" w:type="dxa"/>
                  <w:tcBorders>
                    <w:top w:val="single" w:sz="18" w:space="0" w:color="auto"/>
                  </w:tcBorders>
                </w:tcPr>
                <w:p w14:paraId="784C6EF9" w14:textId="59D3A617" w:rsidR="00C62997" w:rsidRPr="00BE5817" w:rsidRDefault="0070229E" w:rsidP="00A8234B">
                  <w:pPr>
                    <w:suppressAutoHyphens/>
                    <w:autoSpaceDE w:val="0"/>
                    <w:autoSpaceDN w:val="0"/>
                    <w:adjustRightInd w:val="0"/>
                    <w:spacing w:before="60" w:after="60" w:line="240" w:lineRule="auto"/>
                    <w:textAlignment w:val="center"/>
                    <w:rPr>
                      <w:rFonts w:cs="Arial"/>
                      <w:sz w:val="16"/>
                      <w:szCs w:val="16"/>
                    </w:rPr>
                  </w:pPr>
                  <w:r>
                    <w:rPr>
                      <w:rFonts w:cs="Arial"/>
                      <w:sz w:val="16"/>
                      <w:szCs w:val="16"/>
                    </w:rPr>
                    <w:t>Authoriz</w:t>
                  </w:r>
                  <w:r w:rsidR="00A8234B">
                    <w:rPr>
                      <w:rFonts w:cs="Arial"/>
                      <w:sz w:val="16"/>
                      <w:szCs w:val="16"/>
                    </w:rPr>
                    <w:t xml:space="preserve">ed </w:t>
                  </w:r>
                  <w:r w:rsidR="00C62997" w:rsidRPr="00E06E50">
                    <w:rPr>
                      <w:rFonts w:cs="Arial"/>
                      <w:sz w:val="16"/>
                      <w:szCs w:val="16"/>
                    </w:rPr>
                    <w:t>Signature</w:t>
                  </w:r>
                </w:p>
              </w:tc>
              <w:tc>
                <w:tcPr>
                  <w:tcW w:w="4653" w:type="dxa"/>
                </w:tcPr>
                <w:p w14:paraId="274A2FE2" w14:textId="77777777" w:rsidR="00C62997" w:rsidRPr="00FC5864" w:rsidRDefault="00C62997" w:rsidP="00C62997">
                  <w:pPr>
                    <w:suppressAutoHyphens/>
                    <w:autoSpaceDE w:val="0"/>
                    <w:autoSpaceDN w:val="0"/>
                    <w:adjustRightInd w:val="0"/>
                    <w:spacing w:before="60" w:after="60" w:line="240" w:lineRule="auto"/>
                    <w:jc w:val="center"/>
                    <w:textAlignment w:val="center"/>
                    <w:rPr>
                      <w:rFonts w:cs="Arial"/>
                      <w:sz w:val="16"/>
                      <w:szCs w:val="16"/>
                    </w:rPr>
                  </w:pPr>
                  <w:r w:rsidRPr="00FC5864">
                    <w:rPr>
                      <w:rFonts w:cs="Arial"/>
                      <w:sz w:val="16"/>
                      <w:szCs w:val="16"/>
                    </w:rPr>
                    <w:t>Stamp of the issuing Authority</w:t>
                  </w:r>
                </w:p>
              </w:tc>
            </w:tr>
          </w:tbl>
          <w:p w14:paraId="16CCEDAD" w14:textId="1D56F1DE" w:rsidR="00C62997" w:rsidRDefault="00C62997" w:rsidP="00C62997">
            <w:pPr>
              <w:suppressAutoHyphens/>
              <w:autoSpaceDE w:val="0"/>
              <w:autoSpaceDN w:val="0"/>
              <w:adjustRightInd w:val="0"/>
              <w:spacing w:before="120" w:after="120" w:line="240" w:lineRule="auto"/>
              <w:textAlignment w:val="center"/>
              <w:rPr>
                <w:rFonts w:cs="Arial"/>
                <w:sz w:val="16"/>
                <w:szCs w:val="16"/>
              </w:rPr>
            </w:pPr>
          </w:p>
          <w:tbl>
            <w:tblPr>
              <w:tblW w:w="9605" w:type="dxa"/>
              <w:tblLook w:val="04A0" w:firstRow="1" w:lastRow="0" w:firstColumn="1" w:lastColumn="0" w:noHBand="0" w:noVBand="1"/>
            </w:tblPr>
            <w:tblGrid>
              <w:gridCol w:w="2518"/>
              <w:gridCol w:w="1560"/>
              <w:gridCol w:w="1418"/>
              <w:gridCol w:w="2278"/>
              <w:gridCol w:w="1831"/>
            </w:tblGrid>
            <w:tr w:rsidR="009B2DFF" w:rsidRPr="009558C5" w14:paraId="65BF4B60" w14:textId="77777777" w:rsidTr="004A5501">
              <w:tc>
                <w:tcPr>
                  <w:tcW w:w="2518" w:type="dxa"/>
                  <w:shd w:val="clear" w:color="auto" w:fill="auto"/>
                </w:tcPr>
                <w:p w14:paraId="2BAC930A" w14:textId="77777777" w:rsidR="009B2DFF" w:rsidRPr="009558C5" w:rsidRDefault="009B2DFF" w:rsidP="009B2DFF">
                  <w:pPr>
                    <w:autoSpaceDE w:val="0"/>
                    <w:autoSpaceDN w:val="0"/>
                    <w:adjustRightInd w:val="0"/>
                    <w:spacing w:line="288" w:lineRule="auto"/>
                    <w:ind w:right="-108"/>
                    <w:textAlignment w:val="center"/>
                    <w:rPr>
                      <w:rFonts w:cs="Arial"/>
                      <w:szCs w:val="18"/>
                    </w:rPr>
                  </w:pPr>
                  <w:r w:rsidRPr="00D979FD">
                    <w:rPr>
                      <w:rFonts w:cs="Arial"/>
                      <w:bCs/>
                      <w:color w:val="000000"/>
                      <w:szCs w:val="18"/>
                      <w:lang w:val="en-US" w:eastAsia="en-AU"/>
                    </w:rPr>
                    <w:t>Certificate Number</w:t>
                  </w:r>
                  <w:r>
                    <w:rPr>
                      <w:rFonts w:cs="Arial"/>
                      <w:bCs/>
                      <w:color w:val="000000"/>
                      <w:szCs w:val="18"/>
                      <w:lang w:val="en-US" w:eastAsia="en-AU"/>
                    </w:rPr>
                    <w:t xml:space="preserve"> - Version:</w:t>
                  </w:r>
                </w:p>
              </w:tc>
              <w:tc>
                <w:tcPr>
                  <w:tcW w:w="1560" w:type="dxa"/>
                </w:tcPr>
                <w:p w14:paraId="16919DEF" w14:textId="77777777" w:rsidR="009B2DFF" w:rsidRPr="002B6199" w:rsidRDefault="009B2DFF" w:rsidP="009B2DFF">
                  <w:pPr>
                    <w:suppressAutoHyphens/>
                    <w:autoSpaceDE w:val="0"/>
                    <w:autoSpaceDN w:val="0"/>
                    <w:adjustRightInd w:val="0"/>
                    <w:spacing w:line="288" w:lineRule="auto"/>
                    <w:ind w:left="33"/>
                    <w:textAlignment w:val="center"/>
                    <w:rPr>
                      <w:rFonts w:cs="Arial"/>
                      <w:b/>
                      <w:szCs w:val="18"/>
                    </w:rPr>
                  </w:pPr>
                  <w:r>
                    <w:rPr>
                      <w:rFonts w:cs="Arial"/>
                      <w:b/>
                      <w:szCs w:val="18"/>
                    </w:rPr>
                    <w:t>[Unique number]</w:t>
                  </w:r>
                </w:p>
              </w:tc>
              <w:tc>
                <w:tcPr>
                  <w:tcW w:w="1418" w:type="dxa"/>
                  <w:shd w:val="clear" w:color="auto" w:fill="auto"/>
                </w:tcPr>
                <w:p w14:paraId="6B648F3F" w14:textId="77777777" w:rsidR="009B2DFF" w:rsidRPr="009558C5" w:rsidRDefault="009B2DFF" w:rsidP="009B2DFF">
                  <w:pPr>
                    <w:suppressAutoHyphens/>
                    <w:autoSpaceDE w:val="0"/>
                    <w:autoSpaceDN w:val="0"/>
                    <w:adjustRightInd w:val="0"/>
                    <w:spacing w:line="288" w:lineRule="auto"/>
                    <w:textAlignment w:val="center"/>
                    <w:rPr>
                      <w:rFonts w:cs="Arial"/>
                      <w:b/>
                      <w:szCs w:val="18"/>
                    </w:rPr>
                  </w:pPr>
                </w:p>
              </w:tc>
              <w:tc>
                <w:tcPr>
                  <w:tcW w:w="2278" w:type="dxa"/>
                  <w:shd w:val="clear" w:color="auto" w:fill="auto"/>
                </w:tcPr>
                <w:p w14:paraId="0BD85149" w14:textId="77777777" w:rsidR="009B2DFF" w:rsidRPr="009558C5" w:rsidRDefault="009B2DFF" w:rsidP="009B2DFF">
                  <w:pPr>
                    <w:autoSpaceDE w:val="0"/>
                    <w:autoSpaceDN w:val="0"/>
                    <w:adjustRightInd w:val="0"/>
                    <w:spacing w:line="288" w:lineRule="auto"/>
                    <w:ind w:right="-107"/>
                    <w:jc w:val="right"/>
                    <w:textAlignment w:val="center"/>
                    <w:rPr>
                      <w:rFonts w:cs="Arial"/>
                      <w:bCs/>
                      <w:color w:val="000000"/>
                      <w:szCs w:val="18"/>
                      <w:lang w:val="en-US" w:eastAsia="en-AU"/>
                    </w:rPr>
                  </w:pPr>
                  <w:r>
                    <w:rPr>
                      <w:rFonts w:cs="Arial"/>
                      <w:bCs/>
                      <w:color w:val="000000"/>
                      <w:szCs w:val="18"/>
                      <w:lang w:val="en-US" w:eastAsia="en-AU"/>
                    </w:rPr>
                    <w:t>Certificate Issued:</w:t>
                  </w:r>
                </w:p>
              </w:tc>
              <w:tc>
                <w:tcPr>
                  <w:tcW w:w="1831" w:type="dxa"/>
                  <w:shd w:val="clear" w:color="auto" w:fill="auto"/>
                </w:tcPr>
                <w:p w14:paraId="04B3187E" w14:textId="77777777" w:rsidR="009B2DFF" w:rsidRPr="002B6199" w:rsidRDefault="009B2DFF" w:rsidP="009B2DFF">
                  <w:pPr>
                    <w:suppressAutoHyphens/>
                    <w:autoSpaceDE w:val="0"/>
                    <w:autoSpaceDN w:val="0"/>
                    <w:adjustRightInd w:val="0"/>
                    <w:spacing w:line="288" w:lineRule="auto"/>
                    <w:ind w:right="-107"/>
                    <w:textAlignment w:val="center"/>
                    <w:rPr>
                      <w:rFonts w:cs="Arial"/>
                      <w:b/>
                      <w:szCs w:val="18"/>
                    </w:rPr>
                  </w:pPr>
                  <w:r w:rsidRPr="009B2DFF">
                    <w:rPr>
                      <w:rFonts w:cs="Arial"/>
                      <w:b/>
                      <w:szCs w:val="18"/>
                    </w:rPr>
                    <w:t>[</w:t>
                  </w:r>
                  <w:r>
                    <w:rPr>
                      <w:rFonts w:cs="Arial"/>
                      <w:b/>
                      <w:szCs w:val="18"/>
                    </w:rPr>
                    <w:t>D</w:t>
                  </w:r>
                  <w:r w:rsidRPr="009B2DFF">
                    <w:rPr>
                      <w:rFonts w:cs="Arial"/>
                      <w:b/>
                      <w:szCs w:val="18"/>
                    </w:rPr>
                    <w:t>ate of certificate]</w:t>
                  </w:r>
                </w:p>
              </w:tc>
            </w:tr>
            <w:tr w:rsidR="009B2DFF" w:rsidRPr="009558C5" w14:paraId="277ECFA3" w14:textId="77777777" w:rsidTr="004A5501">
              <w:tc>
                <w:tcPr>
                  <w:tcW w:w="2518" w:type="dxa"/>
                  <w:shd w:val="clear" w:color="auto" w:fill="auto"/>
                </w:tcPr>
                <w:p w14:paraId="76BB8527" w14:textId="77777777" w:rsidR="009B2DFF" w:rsidRPr="002B6199" w:rsidRDefault="009B2DFF" w:rsidP="009B2DFF">
                  <w:pPr>
                    <w:autoSpaceDE w:val="0"/>
                    <w:autoSpaceDN w:val="0"/>
                    <w:adjustRightInd w:val="0"/>
                    <w:spacing w:line="288" w:lineRule="auto"/>
                    <w:textAlignment w:val="center"/>
                    <w:rPr>
                      <w:rFonts w:cs="Arial"/>
                      <w:bCs/>
                      <w:color w:val="000000"/>
                      <w:szCs w:val="18"/>
                      <w:lang w:val="en-US" w:eastAsia="en-AU"/>
                    </w:rPr>
                  </w:pPr>
                </w:p>
              </w:tc>
              <w:tc>
                <w:tcPr>
                  <w:tcW w:w="1560" w:type="dxa"/>
                </w:tcPr>
                <w:p w14:paraId="12F01CDC" w14:textId="77777777" w:rsidR="009B2DFF" w:rsidRPr="002B6199" w:rsidRDefault="009B2DFF" w:rsidP="009B2DFF">
                  <w:pPr>
                    <w:suppressAutoHyphens/>
                    <w:autoSpaceDE w:val="0"/>
                    <w:autoSpaceDN w:val="0"/>
                    <w:adjustRightInd w:val="0"/>
                    <w:spacing w:line="288" w:lineRule="auto"/>
                    <w:textAlignment w:val="center"/>
                    <w:rPr>
                      <w:rFonts w:cs="Arial"/>
                      <w:b/>
                      <w:szCs w:val="18"/>
                    </w:rPr>
                  </w:pPr>
                </w:p>
              </w:tc>
              <w:tc>
                <w:tcPr>
                  <w:tcW w:w="1418" w:type="dxa"/>
                  <w:shd w:val="clear" w:color="auto" w:fill="auto"/>
                </w:tcPr>
                <w:p w14:paraId="208FE8C9" w14:textId="77777777" w:rsidR="009B2DFF" w:rsidRPr="009558C5" w:rsidRDefault="009B2DFF" w:rsidP="009B2DFF">
                  <w:pPr>
                    <w:suppressAutoHyphens/>
                    <w:autoSpaceDE w:val="0"/>
                    <w:autoSpaceDN w:val="0"/>
                    <w:adjustRightInd w:val="0"/>
                    <w:spacing w:line="288" w:lineRule="auto"/>
                    <w:textAlignment w:val="center"/>
                    <w:rPr>
                      <w:rFonts w:cs="Arial"/>
                      <w:b/>
                      <w:szCs w:val="18"/>
                    </w:rPr>
                  </w:pPr>
                </w:p>
              </w:tc>
              <w:tc>
                <w:tcPr>
                  <w:tcW w:w="2278" w:type="dxa"/>
                  <w:shd w:val="clear" w:color="auto" w:fill="auto"/>
                </w:tcPr>
                <w:p w14:paraId="4BE217B9" w14:textId="77777777" w:rsidR="009B2DFF" w:rsidRDefault="009B2DFF" w:rsidP="009B2DFF">
                  <w:pPr>
                    <w:autoSpaceDE w:val="0"/>
                    <w:autoSpaceDN w:val="0"/>
                    <w:adjustRightInd w:val="0"/>
                    <w:spacing w:line="288" w:lineRule="auto"/>
                    <w:ind w:right="-108"/>
                    <w:jc w:val="right"/>
                    <w:textAlignment w:val="center"/>
                    <w:rPr>
                      <w:rFonts w:cs="Arial"/>
                      <w:bCs/>
                      <w:color w:val="000000"/>
                      <w:szCs w:val="18"/>
                      <w:lang w:val="en-US" w:eastAsia="en-AU"/>
                    </w:rPr>
                  </w:pPr>
                  <w:r>
                    <w:rPr>
                      <w:rFonts w:cs="Arial"/>
                      <w:bCs/>
                      <w:color w:val="000000"/>
                      <w:szCs w:val="18"/>
                      <w:lang w:val="en-US" w:eastAsia="en-AU"/>
                    </w:rPr>
                    <w:t>Expiry Date:</w:t>
                  </w:r>
                </w:p>
              </w:tc>
              <w:tc>
                <w:tcPr>
                  <w:tcW w:w="1831" w:type="dxa"/>
                  <w:shd w:val="clear" w:color="auto" w:fill="auto"/>
                </w:tcPr>
                <w:p w14:paraId="3BB4F098" w14:textId="77777777" w:rsidR="009B2DFF" w:rsidRPr="002B6199" w:rsidRDefault="009B2DFF" w:rsidP="009B2DFF">
                  <w:pPr>
                    <w:suppressAutoHyphens/>
                    <w:autoSpaceDE w:val="0"/>
                    <w:autoSpaceDN w:val="0"/>
                    <w:adjustRightInd w:val="0"/>
                    <w:spacing w:line="288" w:lineRule="auto"/>
                    <w:ind w:right="-108"/>
                    <w:textAlignment w:val="center"/>
                    <w:rPr>
                      <w:rFonts w:cs="Arial"/>
                      <w:b/>
                      <w:szCs w:val="18"/>
                    </w:rPr>
                  </w:pPr>
                  <w:r w:rsidRPr="009B2DFF">
                    <w:rPr>
                      <w:rFonts w:cs="Arial"/>
                      <w:b/>
                      <w:szCs w:val="18"/>
                    </w:rPr>
                    <w:t>[</w:t>
                  </w:r>
                  <w:r>
                    <w:rPr>
                      <w:rFonts w:cs="Arial"/>
                      <w:b/>
                      <w:szCs w:val="18"/>
                    </w:rPr>
                    <w:t>E</w:t>
                  </w:r>
                  <w:r w:rsidRPr="009B2DFF">
                    <w:rPr>
                      <w:rFonts w:cs="Arial"/>
                      <w:b/>
                      <w:szCs w:val="18"/>
                    </w:rPr>
                    <w:t>xpiry date]</w:t>
                  </w:r>
                </w:p>
              </w:tc>
            </w:tr>
          </w:tbl>
          <w:p w14:paraId="1F203D16" w14:textId="152C5ABF" w:rsidR="00C62997" w:rsidRDefault="00C62997" w:rsidP="009B2DFF">
            <w:pPr>
              <w:pStyle w:val="BodyText1"/>
              <w:spacing w:after="0" w:line="240" w:lineRule="auto"/>
            </w:pPr>
          </w:p>
        </w:tc>
      </w:tr>
    </w:tbl>
    <w:p w14:paraId="49F7217C" w14:textId="7AE27480" w:rsidR="0019098B" w:rsidRDefault="0019098B" w:rsidP="00CC38A2">
      <w:pPr>
        <w:pStyle w:val="BodyText"/>
        <w:rPr>
          <w:sz w:val="2"/>
          <w:szCs w:val="2"/>
          <w:highlight w:val="yellow"/>
          <w:lang w:val="en"/>
        </w:rPr>
      </w:pPr>
    </w:p>
    <w:p w14:paraId="0E77066E" w14:textId="56AC4692" w:rsidR="0019098B" w:rsidRDefault="0019098B" w:rsidP="0019098B">
      <w:pPr>
        <w:pStyle w:val="BodyText"/>
        <w:rPr>
          <w:highlight w:val="yellow"/>
          <w:lang w:val="en"/>
        </w:rPr>
      </w:pPr>
    </w:p>
    <w:sectPr w:rsidR="0019098B" w:rsidSect="003A6A32">
      <w:headerReference w:type="even" r:id="rId27"/>
      <w:headerReference w:type="default" r:id="rId28"/>
      <w:footerReference w:type="default" r:id="rId29"/>
      <w:headerReference w:type="first" r:id="rId30"/>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bercrombie, Kerrie" w:date="2021-10-05T14:34:00Z" w:initials="AK">
    <w:p w14:paraId="291D2914" w14:textId="77777777" w:rsidR="002C3FC3" w:rsidRDefault="002C3FC3" w:rsidP="004E198A">
      <w:pPr>
        <w:pStyle w:val="CommentText"/>
      </w:pPr>
      <w:r>
        <w:rPr>
          <w:rStyle w:val="CommentReference"/>
        </w:rPr>
        <w:annotationRef/>
      </w:r>
      <w:r>
        <w:t xml:space="preserve">Table has been amended based on the IHMA comments. </w:t>
      </w:r>
    </w:p>
    <w:p w14:paraId="5EBDBAA8" w14:textId="77777777" w:rsidR="002C3FC3" w:rsidRDefault="002C3FC3" w:rsidP="004E198A">
      <w:pPr>
        <w:pStyle w:val="CommentText"/>
      </w:pPr>
    </w:p>
    <w:p w14:paraId="2FAEA96E" w14:textId="77777777" w:rsidR="002C3FC3" w:rsidRDefault="002C3FC3" w:rsidP="004E198A">
      <w:pPr>
        <w:pStyle w:val="CommentText"/>
      </w:pPr>
      <w:r w:rsidRPr="00BA064E">
        <w:rPr>
          <w:highlight w:val="yellow"/>
        </w:rPr>
        <w:t>IALA Secretariat – please check to see if you can find the Council approval dates as I have no idea where to find them.</w:t>
      </w:r>
      <w:r>
        <w:t xml:space="preserve"> </w:t>
      </w:r>
    </w:p>
    <w:p w14:paraId="5AA6B81A" w14:textId="77777777" w:rsidR="002C3FC3" w:rsidRDefault="002C3FC3" w:rsidP="004E198A">
      <w:pPr>
        <w:pStyle w:val="CommentText"/>
      </w:pPr>
    </w:p>
  </w:comment>
  <w:comment w:id="9" w:author="Abercrombie, Kerrie" w:date="2021-10-05T16:29:00Z" w:initials="AK">
    <w:p w14:paraId="79470752" w14:textId="38481C3A" w:rsidR="002C3FC3" w:rsidRDefault="002C3FC3">
      <w:pPr>
        <w:pStyle w:val="CommentText"/>
      </w:pPr>
      <w:r>
        <w:rPr>
          <w:rStyle w:val="CommentReference"/>
        </w:rPr>
        <w:annotationRef/>
      </w:r>
      <w:r w:rsidRPr="00C952EA">
        <w:rPr>
          <w:highlight w:val="yellow"/>
        </w:rPr>
        <w:t>IALA Secretariat – can you please check the background colour of these blue boxes for consistency with the style guide.</w:t>
      </w:r>
      <w:r>
        <w:t xml:space="preserve"> </w:t>
      </w:r>
    </w:p>
  </w:comment>
  <w:comment w:id="17" w:author="Abercrombie, Kerrie" w:date="2021-10-05T17:06:00Z" w:initials="AK">
    <w:p w14:paraId="2DCBAB9B" w14:textId="51BFF79F" w:rsidR="002C3FC3" w:rsidRDefault="002C3FC3">
      <w:pPr>
        <w:pStyle w:val="CommentText"/>
      </w:pPr>
      <w:r>
        <w:rPr>
          <w:rStyle w:val="CommentReference"/>
        </w:rPr>
        <w:annotationRef/>
      </w:r>
      <w:r w:rsidRPr="00C952EA">
        <w:rPr>
          <w:highlight w:val="yellow"/>
        </w:rPr>
        <w:t>IALA Secretariat – can you please check the background colour of these blue boxes for consistency with the style guide.</w:t>
      </w:r>
    </w:p>
  </w:comment>
  <w:comment w:id="27" w:author="Abercrombie, Kerrie" w:date="2021-10-05T17:06:00Z" w:initials="AK">
    <w:p w14:paraId="0035E4A7" w14:textId="5A6A63FA" w:rsidR="002C3FC3" w:rsidRDefault="002C3FC3">
      <w:pPr>
        <w:pStyle w:val="CommentText"/>
      </w:pPr>
      <w:r>
        <w:rPr>
          <w:rStyle w:val="CommentReference"/>
        </w:rPr>
        <w:annotationRef/>
      </w:r>
      <w:r w:rsidRPr="00C952EA">
        <w:rPr>
          <w:highlight w:val="yellow"/>
        </w:rPr>
        <w:t>IALA Secretariat – can you please check the background colour of these blue boxes for consistency with the style guide.</w:t>
      </w:r>
    </w:p>
  </w:comment>
  <w:comment w:id="34" w:author="Abercrombie, Kerrie" w:date="2021-10-05T17:06:00Z" w:initials="AK">
    <w:p w14:paraId="7D4D0418" w14:textId="4A2650CF" w:rsidR="002C3FC3" w:rsidRDefault="002C3FC3">
      <w:pPr>
        <w:pStyle w:val="CommentText"/>
      </w:pPr>
      <w:r>
        <w:rPr>
          <w:rStyle w:val="CommentReference"/>
        </w:rPr>
        <w:annotationRef/>
      </w:r>
      <w:r w:rsidRPr="00C952EA">
        <w:rPr>
          <w:highlight w:val="yellow"/>
        </w:rPr>
        <w:t>IALA Secretariat – can you please check the background colour of these blue boxes for consistency with the style guide.</w:t>
      </w:r>
    </w:p>
  </w:comment>
  <w:comment w:id="65" w:author="Abercrombie, Kerrie" w:date="2021-10-05T17:07:00Z" w:initials="AK">
    <w:p w14:paraId="29A0EF62" w14:textId="6F93874D" w:rsidR="002C3FC3" w:rsidRDefault="002C3FC3">
      <w:pPr>
        <w:pStyle w:val="CommentText"/>
      </w:pPr>
      <w:r>
        <w:rPr>
          <w:rStyle w:val="CommentReference"/>
        </w:rPr>
        <w:annotationRef/>
      </w:r>
      <w:r w:rsidRPr="00CF6C18">
        <w:rPr>
          <w:highlight w:val="yellow"/>
        </w:rPr>
        <w:t>IALA Secretariat – please decide if you would like the email address listed in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6B81A" w15:done="0"/>
  <w15:commentEx w15:paraId="79470752" w15:done="0"/>
  <w15:commentEx w15:paraId="2DCBAB9B" w15:done="0"/>
  <w15:commentEx w15:paraId="0035E4A7" w15:done="0"/>
  <w15:commentEx w15:paraId="7D4D0418" w15:done="0"/>
  <w15:commentEx w15:paraId="29A0EF6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07E" w14:textId="77777777" w:rsidR="000302DD" w:rsidRDefault="000302DD" w:rsidP="003274DB">
      <w:r>
        <w:separator/>
      </w:r>
    </w:p>
    <w:p w14:paraId="1CDEF012" w14:textId="77777777" w:rsidR="000302DD" w:rsidRDefault="000302DD"/>
  </w:endnote>
  <w:endnote w:type="continuationSeparator" w:id="0">
    <w:p w14:paraId="0D2BD04C" w14:textId="77777777" w:rsidR="000302DD" w:rsidRDefault="000302DD" w:rsidP="003274DB">
      <w:r>
        <w:continuationSeparator/>
      </w:r>
    </w:p>
    <w:p w14:paraId="64E2B505" w14:textId="77777777" w:rsidR="000302DD" w:rsidRDefault="00030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AC97" w14:textId="77777777" w:rsidR="002C3FC3" w:rsidRDefault="002C3FC3"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2C3FC3" w:rsidRDefault="002C3FC3"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2C3FC3" w:rsidRDefault="002C3FC3"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2C3FC3" w:rsidRDefault="002C3FC3"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2C3FC3" w:rsidRDefault="002C3FC3"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86AA" w14:textId="0EA69338" w:rsidR="002C3FC3" w:rsidRDefault="002C3FC3" w:rsidP="008747E0">
    <w:pPr>
      <w:pStyle w:val="Footer"/>
    </w:pPr>
    <w:r w:rsidRPr="00442889">
      <w:rPr>
        <w:noProof/>
        <w:lang w:val="en-AU" w:eastAsia="en-AU"/>
      </w:rPr>
      <w:drawing>
        <wp:anchor distT="0" distB="0" distL="114300" distR="114300" simplePos="0" relativeHeight="251661312" behindDoc="1" locked="0" layoutInCell="1" allowOverlap="1" wp14:anchorId="278B4932" wp14:editId="56958193">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9504" behindDoc="0" locked="0" layoutInCell="1" allowOverlap="1" wp14:anchorId="6632812E" wp14:editId="3A92A9DD">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8A8CBF"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36216F4" w14:textId="04857357" w:rsidR="002C3FC3" w:rsidRPr="00ED2A8D" w:rsidRDefault="002C3FC3" w:rsidP="008747E0">
    <w:pPr>
      <w:pStyle w:val="Footer"/>
    </w:pPr>
  </w:p>
  <w:p w14:paraId="05175766" w14:textId="4098D326" w:rsidR="002C3FC3" w:rsidRPr="00ED2A8D" w:rsidRDefault="002C3FC3" w:rsidP="002735DD">
    <w:pPr>
      <w:pStyle w:val="Footer"/>
      <w:tabs>
        <w:tab w:val="left" w:pos="1781"/>
      </w:tabs>
    </w:pPr>
    <w:r>
      <w:tab/>
    </w:r>
  </w:p>
  <w:p w14:paraId="6B80A5D7" w14:textId="77777777" w:rsidR="002C3FC3" w:rsidRPr="00ED2A8D" w:rsidRDefault="002C3FC3" w:rsidP="008747E0">
    <w:pPr>
      <w:pStyle w:val="Footer"/>
    </w:pPr>
  </w:p>
  <w:p w14:paraId="41671561" w14:textId="6F50965C" w:rsidR="002C3FC3" w:rsidRPr="00ED2A8D" w:rsidRDefault="002C3FC3"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9A86" w14:textId="77777777" w:rsidR="002C3FC3" w:rsidRDefault="002C3FC3" w:rsidP="00525922">
    <w:pPr>
      <w:pStyle w:val="Footerlandscape"/>
    </w:pPr>
    <w:r>
      <w:rPr>
        <w:noProof/>
        <w:lang w:val="en-AU" w:eastAsia="en-AU"/>
      </w:rPr>
      <mc:AlternateContent>
        <mc:Choice Requires="wps">
          <w:drawing>
            <wp:anchor distT="0" distB="0" distL="114300" distR="114300" simplePos="0" relativeHeight="251691008" behindDoc="0" locked="0" layoutInCell="1" allowOverlap="1" wp14:anchorId="4C736DAB" wp14:editId="03432685">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D72FF3"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4FDD847" w14:textId="05BF922E" w:rsidR="002C3FC3" w:rsidRPr="00C907DF" w:rsidRDefault="002C3FC3"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FD5BCF">
      <w:rPr>
        <w:noProof/>
        <w:szCs w:val="15"/>
      </w:rPr>
      <w:t>Guideline</w:t>
    </w:r>
    <w:r>
      <w:rPr>
        <w:noProof/>
        <w:szCs w:val="15"/>
        <w:lang w:val="fr-FR"/>
      </w:rPr>
      <w:t xml:space="preserve"> 1014</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95EEE38" w14:textId="38D0AA4D" w:rsidR="002C3FC3" w:rsidRPr="00525922" w:rsidRDefault="002C3FC3"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A075A" w14:textId="77777777" w:rsidR="002C3FC3" w:rsidRPr="00C716E5" w:rsidRDefault="002C3FC3" w:rsidP="00C716E5">
    <w:pPr>
      <w:pStyle w:val="Footer"/>
      <w:rPr>
        <w:sz w:val="15"/>
        <w:szCs w:val="15"/>
      </w:rPr>
    </w:pPr>
  </w:p>
  <w:p w14:paraId="6FC904F9" w14:textId="77777777" w:rsidR="002C3FC3" w:rsidRDefault="002C3FC3" w:rsidP="00C716E5">
    <w:pPr>
      <w:pStyle w:val="Footerportrait"/>
    </w:pPr>
  </w:p>
  <w:p w14:paraId="0DD0B946" w14:textId="05BAC35F" w:rsidR="002C3FC3" w:rsidRPr="00C907DF" w:rsidRDefault="002C3FC3" w:rsidP="00C716E5">
    <w:pPr>
      <w:pStyle w:val="Footerportrait"/>
      <w:rPr>
        <w:rStyle w:val="PageNumber"/>
        <w:szCs w:val="15"/>
      </w:rPr>
    </w:pPr>
    <w:fldSimple w:instr=" STYLEREF &quot;Document type&quot; \* MERGEFORMAT ">
      <w:r w:rsidR="00BA064E">
        <w:t>IALA Guideline</w:t>
      </w:r>
    </w:fldSimple>
    <w:r w:rsidRPr="00C907DF">
      <w:t xml:space="preserve"> </w:t>
    </w:r>
    <w:fldSimple w:instr=" STYLEREF &quot;Document number&quot; \* MERGEFORMAT ">
      <w:r w:rsidR="00BA064E">
        <w:t>G1014</w:t>
      </w:r>
    </w:fldSimple>
    <w:r w:rsidRPr="00C907DF">
      <w:t xml:space="preserve"> –</w:t>
    </w:r>
    <w:r>
      <w:t xml:space="preserve"> </w:t>
    </w:r>
    <w:fldSimple w:instr=" STYLEREF &quot;Document name&quot; \* MERGEFORMAT ">
      <w:r w:rsidR="00BA064E">
        <w:t>ACCREDITATION OF VTS TRAINING ORGANIZATIONS AND APPROVAL TO DELIVER IALA VTS MODEL COURSES</w:t>
      </w:r>
    </w:fldSimple>
  </w:p>
  <w:p w14:paraId="1B606CCD" w14:textId="17981669" w:rsidR="002C3FC3" w:rsidRPr="00C907DF" w:rsidRDefault="002C3FC3" w:rsidP="00C716E5">
    <w:pPr>
      <w:pStyle w:val="Footerportrait"/>
    </w:pPr>
    <w:fldSimple w:instr=" STYLEREF &quot;Edition number&quot; \* MERGEFORMAT ">
      <w:r w:rsidR="00BA064E">
        <w:t>Edition 4.0</w:t>
      </w:r>
    </w:fldSimple>
    <w:r>
      <w:t xml:space="preserve">  </w:t>
    </w:r>
    <w:fldSimple w:instr=" STYLEREF &quot;Document date&quot; \* MERGEFORMAT ">
      <w:r w:rsidR="00BA064E">
        <w:t>”Xxxx2022”</w:t>
      </w:r>
    </w:fldSimple>
    <w:r w:rsidRPr="00C907DF">
      <w:tab/>
    </w:r>
    <w: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sidR="00BA064E">
      <w:rPr>
        <w:rStyle w:val="PageNumber"/>
        <w:szCs w:val="15"/>
      </w:rPr>
      <w:t>4</w:t>
    </w:r>
    <w:r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5AF4" w14:textId="77777777" w:rsidR="002C3FC3" w:rsidRDefault="002C3FC3" w:rsidP="00C716E5">
    <w:pPr>
      <w:pStyle w:val="Footer"/>
    </w:pPr>
  </w:p>
  <w:p w14:paraId="4D7BEBDA" w14:textId="77777777" w:rsidR="002C3FC3" w:rsidRDefault="002C3FC3" w:rsidP="00C716E5">
    <w:pPr>
      <w:pStyle w:val="Footerportrait"/>
    </w:pPr>
  </w:p>
  <w:p w14:paraId="2613E04A" w14:textId="432CE7EE" w:rsidR="002C3FC3" w:rsidRPr="00C907DF" w:rsidRDefault="002C3FC3" w:rsidP="00C716E5">
    <w:pPr>
      <w:pStyle w:val="Footerportrait"/>
      <w:rPr>
        <w:rStyle w:val="PageNumber"/>
        <w:szCs w:val="15"/>
      </w:rPr>
    </w:pPr>
    <w:fldSimple w:instr=" STYLEREF &quot;Document type&quot; \* MERGEFORMAT ">
      <w:r w:rsidR="00BA064E">
        <w:t>IALA Guideline</w:t>
      </w:r>
    </w:fldSimple>
    <w:r w:rsidRPr="00C907DF">
      <w:t xml:space="preserve"> </w:t>
    </w:r>
    <w:fldSimple w:instr=" STYLEREF &quot;Document number&quot; \* MERGEFORMAT ">
      <w:r w:rsidR="00BA064E">
        <w:t>G1014</w:t>
      </w:r>
    </w:fldSimple>
    <w:r w:rsidRPr="00C907DF">
      <w:t xml:space="preserve"> –</w:t>
    </w:r>
    <w:r>
      <w:t xml:space="preserve"> </w:t>
    </w:r>
    <w:fldSimple w:instr=" STYLEREF &quot;Document name&quot; \* MERGEFORMAT ">
      <w:r w:rsidR="00BA064E">
        <w:t>ACCREDITATION OF VTS TRAINING ORGANIZATIONS AND APPROVAL TO DELIVER IALA VTS MODEL COURSES</w:t>
      </w:r>
    </w:fldSimple>
  </w:p>
  <w:p w14:paraId="63904568" w14:textId="278FDEB9" w:rsidR="002C3FC3" w:rsidRPr="00525922" w:rsidRDefault="002C3FC3" w:rsidP="00C716E5">
    <w:pPr>
      <w:pStyle w:val="Footerportrait"/>
    </w:pPr>
    <w:fldSimple w:instr=" STYLEREF &quot;Edition number&quot; \* MERGEFORMAT ">
      <w:r w:rsidR="00BA064E">
        <w:t>Edition 4.0</w:t>
      </w:r>
    </w:fldSimple>
    <w:r w:rsidRPr="00C907DF">
      <w:tab/>
    </w:r>
    <w: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sidR="00BA064E">
      <w:rPr>
        <w:rStyle w:val="PageNumber"/>
        <w:szCs w:val="15"/>
      </w:rPr>
      <w:t>3</w:t>
    </w:r>
    <w:r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0C83" w14:textId="77777777" w:rsidR="002C3FC3" w:rsidRDefault="002C3FC3" w:rsidP="00C716E5">
    <w:pPr>
      <w:pStyle w:val="Footer"/>
    </w:pPr>
  </w:p>
  <w:p w14:paraId="663AE836" w14:textId="77777777" w:rsidR="002C3FC3" w:rsidRDefault="002C3FC3" w:rsidP="00C716E5">
    <w:pPr>
      <w:pStyle w:val="Footerportrait"/>
    </w:pPr>
  </w:p>
  <w:p w14:paraId="7CEB4BBC" w14:textId="4CB6379F" w:rsidR="002C3FC3" w:rsidRPr="00C907DF" w:rsidRDefault="002C3FC3" w:rsidP="00760004">
    <w:pPr>
      <w:pStyle w:val="Footerportrait"/>
      <w:tabs>
        <w:tab w:val="clear" w:pos="10206"/>
        <w:tab w:val="right" w:pos="15704"/>
      </w:tabs>
    </w:pPr>
    <w:fldSimple w:instr=" STYLEREF &quot;Document type&quot; \* MERGEFORMAT ">
      <w:r w:rsidR="00BA064E">
        <w:t>IALA Guideline</w:t>
      </w:r>
    </w:fldSimple>
    <w:r w:rsidRPr="00C907DF">
      <w:t xml:space="preserve"> </w:t>
    </w:r>
    <w:fldSimple w:instr=" STYLEREF &quot;Document number&quot; \* MERGEFORMAT ">
      <w:r w:rsidR="00BA064E">
        <w:t>G1014</w:t>
      </w:r>
    </w:fldSimple>
    <w:r w:rsidRPr="00C907DF">
      <w:t xml:space="preserve"> –</w:t>
    </w:r>
    <w:r>
      <w:t xml:space="preserve"> </w:t>
    </w:r>
    <w:fldSimple w:instr=" STYLEREF &quot;Document name&quot; \* MERGEFORMAT ">
      <w:r w:rsidR="00BA064E">
        <w:t>ACCREDITATION OF VTS TRAINING ORGANIZATIONS AND APPROVAL TO DELIVER IALA VTS MODEL COURSES</w:t>
      </w:r>
    </w:fldSimple>
    <w:r>
      <w:tab/>
    </w:r>
  </w:p>
  <w:p w14:paraId="69C56F9E" w14:textId="45D5F186" w:rsidR="002C3FC3" w:rsidRPr="00C907DF" w:rsidRDefault="002C3FC3" w:rsidP="00760004">
    <w:pPr>
      <w:pStyle w:val="Footerportrait"/>
      <w:tabs>
        <w:tab w:val="clear" w:pos="10206"/>
        <w:tab w:val="right" w:pos="15704"/>
      </w:tabs>
    </w:pPr>
    <w:fldSimple w:instr=" STYLEREF &quot;Edition number&quot; \* MERGEFORMAT ">
      <w:r w:rsidR="00BA064E">
        <w:t>Edition 4.0</w:t>
      </w:r>
    </w:fldSimple>
    <w:r>
      <w:t xml:space="preserve">  </w:t>
    </w:r>
    <w:fldSimple w:instr=" STYLEREF &quot;Document date&quot; \* MERGEFORMAT ">
      <w:r w:rsidR="00BA064E">
        <w:t>”Xxxx2022”</w:t>
      </w:r>
    </w:fldSimple>
    <w:r>
      <w:tab/>
    </w:r>
    <w:r>
      <w:rPr>
        <w:rStyle w:val="PageNumbe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sidR="00BA064E">
      <w:rPr>
        <w:rStyle w:val="PageNumber"/>
        <w:szCs w:val="15"/>
      </w:rPr>
      <w:t>26</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875AD" w14:textId="77777777" w:rsidR="000302DD" w:rsidRDefault="000302DD" w:rsidP="003274DB">
      <w:r>
        <w:separator/>
      </w:r>
    </w:p>
    <w:p w14:paraId="06F71EA2" w14:textId="77777777" w:rsidR="000302DD" w:rsidRDefault="000302DD"/>
  </w:footnote>
  <w:footnote w:type="continuationSeparator" w:id="0">
    <w:p w14:paraId="3EF09246" w14:textId="77777777" w:rsidR="000302DD" w:rsidRDefault="000302DD" w:rsidP="003274DB">
      <w:r>
        <w:continuationSeparator/>
      </w:r>
    </w:p>
    <w:p w14:paraId="2E286F5B" w14:textId="77777777" w:rsidR="000302DD" w:rsidRDefault="000302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1184" w14:textId="22E1F43B" w:rsidR="002C3FC3" w:rsidRDefault="002C3FC3">
    <w:pPr>
      <w:pStyle w:val="Header"/>
    </w:pPr>
    <w:r>
      <w:rPr>
        <w:noProof/>
      </w:rPr>
      <w:pict w14:anchorId="7C59F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5749" w14:textId="0B11A77F" w:rsidR="002C3FC3" w:rsidRDefault="002C3FC3">
    <w:pPr>
      <w:pStyle w:val="Header"/>
    </w:pPr>
    <w:r>
      <w:rPr>
        <w:noProof/>
      </w:rPr>
      <w:pict w14:anchorId="0AD79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49.6pt;height:269.75pt;rotation:315;z-index:-251592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582F" w14:textId="4FBDA0D2" w:rsidR="002C3FC3" w:rsidRPr="00667792" w:rsidRDefault="002C3FC3" w:rsidP="00667792">
    <w:pPr>
      <w:pStyle w:val="Header"/>
    </w:pPr>
    <w:r>
      <w:rPr>
        <w:noProof/>
      </w:rPr>
      <w:pict w14:anchorId="2C04D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49.6pt;height:269.75pt;rotation:315;z-index:-251590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val="en-AU" w:eastAsia="en-AU"/>
      </w:rPr>
      <w:drawing>
        <wp:anchor distT="0" distB="0" distL="114300" distR="114300" simplePos="0" relativeHeight="251701248" behindDoc="1" locked="0" layoutInCell="1" allowOverlap="1" wp14:anchorId="68DED664" wp14:editId="2666CBFD">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45FA" w14:textId="13BBEC6E" w:rsidR="002C3FC3" w:rsidRDefault="002C3FC3">
    <w:pPr>
      <w:pStyle w:val="Header"/>
    </w:pPr>
    <w:r>
      <w:rPr>
        <w:noProof/>
      </w:rPr>
      <w:pict w14:anchorId="5C250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49.6pt;height:269.75pt;rotation:315;z-index:-251594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2A9E" w14:textId="4967795E" w:rsidR="002C3FC3" w:rsidRDefault="002C3FC3" w:rsidP="00B6066D">
    <w:pPr>
      <w:pStyle w:val="Header"/>
      <w:jc w:val="right"/>
    </w:pPr>
    <w:r>
      <w:rPr>
        <w:noProof/>
      </w:rPr>
      <w:pict w14:anchorId="7EED4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9.6pt;height:269.75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442889">
      <w:rPr>
        <w:noProof/>
        <w:lang w:val="en-AU" w:eastAsia="en-AU"/>
      </w:rPr>
      <w:drawing>
        <wp:anchor distT="0" distB="0" distL="114300" distR="114300" simplePos="0" relativeHeight="251657214" behindDoc="1" locked="0" layoutInCell="1" allowOverlap="1" wp14:anchorId="7986133B" wp14:editId="279CB6B2">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77777777" w:rsidR="002C3FC3" w:rsidRDefault="002C3FC3" w:rsidP="00B6066D">
    <w:pPr>
      <w:pStyle w:val="Header"/>
      <w:jc w:val="right"/>
    </w:pPr>
  </w:p>
  <w:p w14:paraId="294C62FA" w14:textId="77777777" w:rsidR="002C3FC3" w:rsidRDefault="002C3FC3" w:rsidP="00B6066D">
    <w:pPr>
      <w:pStyle w:val="Header"/>
      <w:jc w:val="right"/>
    </w:pPr>
  </w:p>
  <w:p w14:paraId="36C3E9FB" w14:textId="379BEF4B" w:rsidR="002C3FC3" w:rsidRDefault="002C3FC3" w:rsidP="008747E0">
    <w:pPr>
      <w:pStyle w:val="Header"/>
    </w:pPr>
  </w:p>
  <w:p w14:paraId="14F42252" w14:textId="6D14E74F" w:rsidR="002C3FC3" w:rsidRDefault="002C3FC3" w:rsidP="008747E0">
    <w:pPr>
      <w:pStyle w:val="Header"/>
    </w:pPr>
  </w:p>
  <w:p w14:paraId="74D558FC" w14:textId="55FAA32E" w:rsidR="002C3FC3" w:rsidRDefault="002C3FC3" w:rsidP="008747E0">
    <w:pPr>
      <w:pStyle w:val="Header"/>
    </w:pPr>
    <w:r>
      <w:rPr>
        <w:noProof/>
        <w:lang w:val="en-AU" w:eastAsia="en-AU"/>
      </w:rPr>
      <w:drawing>
        <wp:anchor distT="0" distB="0" distL="114300" distR="114300" simplePos="0" relativeHeight="251656189" behindDoc="1" locked="0" layoutInCell="1" allowOverlap="1" wp14:anchorId="421992AC" wp14:editId="09B8E1D8">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2C3FC3" w:rsidRPr="00ED2A8D" w:rsidRDefault="002C3FC3" w:rsidP="008747E0">
    <w:pPr>
      <w:pStyle w:val="Header"/>
    </w:pPr>
  </w:p>
  <w:p w14:paraId="6AD2C8D3" w14:textId="681F1255" w:rsidR="002C3FC3" w:rsidRPr="00ED2A8D" w:rsidRDefault="002C3FC3"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27DC" w14:textId="31C2ECCA" w:rsidR="002C3FC3" w:rsidRDefault="002C3FC3">
    <w:pPr>
      <w:pStyle w:val="Header"/>
    </w:pPr>
    <w:r>
      <w:rPr>
        <w:noProof/>
      </w:rPr>
      <w:pict w14:anchorId="41DF6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9.6pt;height:269.75pt;rotation:315;z-index:-2516131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val="en-AU" w:eastAsia="en-AU"/>
      </w:rPr>
      <w:drawing>
        <wp:anchor distT="0" distB="0" distL="114300" distR="114300" simplePos="0" relativeHeight="251688960" behindDoc="1" locked="0" layoutInCell="1" allowOverlap="1" wp14:anchorId="4BB74415" wp14:editId="50BBB74A">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2C3FC3" w:rsidRDefault="002C3FC3">
    <w:pPr>
      <w:pStyle w:val="Header"/>
    </w:pPr>
  </w:p>
  <w:p w14:paraId="60B8593E" w14:textId="77777777" w:rsidR="002C3FC3" w:rsidRDefault="002C3F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813E" w14:textId="52AAAD79" w:rsidR="002C3FC3" w:rsidRDefault="002C3FC3">
    <w:pPr>
      <w:pStyle w:val="Header"/>
    </w:pPr>
    <w:r>
      <w:rPr>
        <w:noProof/>
        <w:lang w:val="en-AU" w:eastAsia="en-AU"/>
      </w:rPr>
      <mc:AlternateContent>
        <mc:Choice Requires="wps">
          <w:drawing>
            <wp:anchor distT="0" distB="0" distL="114300" distR="114300" simplePos="0" relativeHeight="251711488" behindDoc="1" locked="0" layoutInCell="0" allowOverlap="1" wp14:anchorId="0A80A743" wp14:editId="4FC4F9A9">
              <wp:simplePos x="0" y="0"/>
              <wp:positionH relativeFrom="margin">
                <wp:align>center</wp:align>
              </wp:positionH>
              <wp:positionV relativeFrom="margin">
                <wp:align>center</wp:align>
              </wp:positionV>
              <wp:extent cx="5709920" cy="3425825"/>
              <wp:effectExtent l="0" t="1247775" r="0" b="7175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43AB6" w14:textId="77777777" w:rsidR="002C3FC3" w:rsidRDefault="002C3FC3" w:rsidP="004E198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0A743" id="_x0000_t202" coordsize="21600,21600" o:spt="202" path="m,l,21600r21600,l21600,xe">
              <v:stroke joinstyle="miter"/>
              <v:path gradientshapeok="t" o:connecttype="rect"/>
            </v:shapetype>
            <v:shape id="Text Box 12" o:spid="_x0000_s1028" type="#_x0000_t202" style="position:absolute;margin-left:0;margin-top:0;width:449.6pt;height:269.75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" o:allowincell="f" filled="f" stroked="f">
              <v:stroke joinstyle="round"/>
              <o:lock v:ext="edit" shapetype="t"/>
              <v:textbox style="mso-fit-shape-to-text:t">
                <w:txbxContent>
                  <w:p w14:paraId="2DB43AB6" w14:textId="77777777" w:rsidR="002C3FC3" w:rsidRDefault="002C3FC3" w:rsidP="004E198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0FE5" w14:textId="0946A873" w:rsidR="002C3FC3" w:rsidRPr="00ED2A8D" w:rsidRDefault="002C3FC3" w:rsidP="008747E0">
    <w:pPr>
      <w:pStyle w:val="Header"/>
    </w:pPr>
    <w:r>
      <w:rPr>
        <w:noProof/>
        <w:lang w:val="en-AU" w:eastAsia="en-AU"/>
      </w:rPr>
      <mc:AlternateContent>
        <mc:Choice Requires="wps">
          <w:drawing>
            <wp:anchor distT="0" distB="0" distL="114300" distR="114300" simplePos="0" relativeHeight="251713536" behindDoc="1" locked="0" layoutInCell="0" allowOverlap="1" wp14:anchorId="4010BE48" wp14:editId="21104C2A">
              <wp:simplePos x="0" y="0"/>
              <wp:positionH relativeFrom="margin">
                <wp:align>center</wp:align>
              </wp:positionH>
              <wp:positionV relativeFrom="margin">
                <wp:align>center</wp:align>
              </wp:positionV>
              <wp:extent cx="5709920" cy="3425825"/>
              <wp:effectExtent l="0" t="1247775" r="0" b="7175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4A3BF2" w14:textId="77777777" w:rsidR="002C3FC3" w:rsidRDefault="002C3FC3" w:rsidP="004E198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10BE48" id="_x0000_t202" coordsize="21600,21600" o:spt="202" path="m,l,21600r21600,l21600,xe">
              <v:stroke joinstyle="miter"/>
              <v:path gradientshapeok="t" o:connecttype="rect"/>
            </v:shapetype>
            <v:shape id="Text Box 10" o:spid="_x0000_s1029" type="#_x0000_t202" style="position:absolute;margin-left:0;margin-top:0;width:449.6pt;height:269.7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" o:allowincell="f" filled="f" stroked="f">
              <v:stroke joinstyle="round"/>
              <o:lock v:ext="edit" shapetype="t"/>
              <v:textbox style="mso-fit-shape-to-text:t">
                <w:txbxContent>
                  <w:p w14:paraId="064A3BF2" w14:textId="77777777" w:rsidR="002C3FC3" w:rsidRDefault="002C3FC3" w:rsidP="004E198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en-AU" w:eastAsia="en-AU"/>
      </w:rPr>
      <w:drawing>
        <wp:anchor distT="0" distB="0" distL="114300" distR="114300" simplePos="0" relativeHeight="251658752" behindDoc="1" locked="0" layoutInCell="1" allowOverlap="1" wp14:anchorId="42297749" wp14:editId="4BD2037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2C3FC3" w:rsidRPr="00ED2A8D" w:rsidRDefault="002C3FC3" w:rsidP="008747E0">
    <w:pPr>
      <w:pStyle w:val="Header"/>
    </w:pPr>
  </w:p>
  <w:p w14:paraId="20BBBC6D" w14:textId="77777777" w:rsidR="002C3FC3" w:rsidRDefault="002C3FC3" w:rsidP="008747E0">
    <w:pPr>
      <w:pStyle w:val="Header"/>
    </w:pPr>
  </w:p>
  <w:p w14:paraId="5D38743E" w14:textId="77777777" w:rsidR="002C3FC3" w:rsidRDefault="002C3FC3" w:rsidP="008747E0">
    <w:pPr>
      <w:pStyle w:val="Header"/>
    </w:pPr>
  </w:p>
  <w:p w14:paraId="59D055C6" w14:textId="77777777" w:rsidR="002C3FC3" w:rsidRDefault="002C3FC3" w:rsidP="008747E0">
    <w:pPr>
      <w:pStyle w:val="Header"/>
    </w:pPr>
  </w:p>
  <w:p w14:paraId="2877724F" w14:textId="77777777" w:rsidR="002C3FC3" w:rsidRPr="00441393" w:rsidRDefault="002C3FC3" w:rsidP="00441393">
    <w:pPr>
      <w:pStyle w:val="Contents"/>
    </w:pPr>
    <w:r>
      <w:t>DOCUMENT REVISION</w:t>
    </w:r>
  </w:p>
  <w:p w14:paraId="09691153" w14:textId="77777777" w:rsidR="002C3FC3" w:rsidRPr="00ED2A8D" w:rsidRDefault="002C3FC3" w:rsidP="008747E0">
    <w:pPr>
      <w:pStyle w:val="Header"/>
    </w:pPr>
  </w:p>
  <w:p w14:paraId="1ECA61B7" w14:textId="77777777" w:rsidR="002C3FC3" w:rsidRPr="00AC33A2" w:rsidRDefault="002C3FC3"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D1AA" w14:textId="083C3EAF" w:rsidR="002C3FC3" w:rsidRDefault="002C3FC3">
    <w:pPr>
      <w:pStyle w:val="Header"/>
    </w:pPr>
    <w:r>
      <w:rPr>
        <w:noProof/>
        <w:lang w:val="en-AU" w:eastAsia="en-AU"/>
      </w:rPr>
      <mc:AlternateContent>
        <mc:Choice Requires="wps">
          <w:drawing>
            <wp:anchor distT="0" distB="0" distL="114300" distR="114300" simplePos="0" relativeHeight="251709440" behindDoc="1" locked="0" layoutInCell="0" allowOverlap="1" wp14:anchorId="3F029FF8" wp14:editId="31B85907">
              <wp:simplePos x="0" y="0"/>
              <wp:positionH relativeFrom="margin">
                <wp:align>center</wp:align>
              </wp:positionH>
              <wp:positionV relativeFrom="margin">
                <wp:align>center</wp:align>
              </wp:positionV>
              <wp:extent cx="5709920" cy="3425825"/>
              <wp:effectExtent l="0" t="1247775" r="0" b="7175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DA083C" w14:textId="77777777" w:rsidR="002C3FC3" w:rsidRDefault="002C3FC3" w:rsidP="004E198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29FF8" id="_x0000_t202" coordsize="21600,21600" o:spt="202" path="m,l,21600r21600,l21600,xe">
              <v:stroke joinstyle="miter"/>
              <v:path gradientshapeok="t" o:connecttype="rect"/>
            </v:shapetype>
            <v:shape id="Text Box 1" o:spid="_x0000_s1030" type="#_x0000_t202" style="position:absolute;margin-left:0;margin-top:0;width:449.6pt;height:269.7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" o:allowincell="f" filled="f" stroked="f">
              <v:stroke joinstyle="round"/>
              <o:lock v:ext="edit" shapetype="t"/>
              <v:textbox style="mso-fit-shape-to-text:t">
                <w:txbxContent>
                  <w:p w14:paraId="10DA083C" w14:textId="77777777" w:rsidR="002C3FC3" w:rsidRDefault="002C3FC3" w:rsidP="004E198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8321" w14:textId="63341AB2" w:rsidR="002C3FC3" w:rsidRDefault="002C3FC3">
    <w:pPr>
      <w:pStyle w:val="Header"/>
    </w:pPr>
    <w:r>
      <w:rPr>
        <w:noProof/>
      </w:rPr>
      <w:pict w14:anchorId="59B7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6E5F9" w14:textId="7423AA12" w:rsidR="002C3FC3" w:rsidRPr="00ED2A8D" w:rsidRDefault="002C3FC3" w:rsidP="008747E0">
    <w:pPr>
      <w:pStyle w:val="Header"/>
    </w:pPr>
    <w:r>
      <w:rPr>
        <w:noProof/>
      </w:rPr>
      <w:pict w14:anchorId="1A70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val="en-AU" w:eastAsia="en-AU"/>
      </w:rPr>
      <w:drawing>
        <wp:anchor distT="0" distB="0" distL="114300" distR="114300" simplePos="0" relativeHeight="251674624" behindDoc="1" locked="0" layoutInCell="1" allowOverlap="1" wp14:anchorId="52DCA654" wp14:editId="75E5CF23">
          <wp:simplePos x="0" y="0"/>
          <wp:positionH relativeFrom="page">
            <wp:posOffset>6840855</wp:posOffset>
          </wp:positionH>
          <wp:positionV relativeFrom="page">
            <wp:posOffset>0</wp:posOffset>
          </wp:positionV>
          <wp:extent cx="720000" cy="720000"/>
          <wp:effectExtent l="0" t="0" r="4445" b="4445"/>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2C3FC3" w:rsidRPr="00ED2A8D" w:rsidRDefault="002C3FC3" w:rsidP="008747E0">
    <w:pPr>
      <w:pStyle w:val="Header"/>
    </w:pPr>
  </w:p>
  <w:p w14:paraId="15D53F0E" w14:textId="77777777" w:rsidR="002C3FC3" w:rsidRDefault="002C3FC3" w:rsidP="008747E0">
    <w:pPr>
      <w:pStyle w:val="Header"/>
    </w:pPr>
  </w:p>
  <w:p w14:paraId="30E0B82E" w14:textId="77777777" w:rsidR="002C3FC3" w:rsidRDefault="002C3FC3" w:rsidP="008747E0">
    <w:pPr>
      <w:pStyle w:val="Header"/>
    </w:pPr>
  </w:p>
  <w:p w14:paraId="38068A1D" w14:textId="77777777" w:rsidR="002C3FC3" w:rsidRDefault="002C3FC3" w:rsidP="008747E0">
    <w:pPr>
      <w:pStyle w:val="Header"/>
    </w:pPr>
  </w:p>
  <w:p w14:paraId="6DED465C" w14:textId="77777777" w:rsidR="002C3FC3" w:rsidRPr="00441393" w:rsidRDefault="002C3FC3" w:rsidP="00441393">
    <w:pPr>
      <w:pStyle w:val="Contents"/>
    </w:pPr>
    <w:r>
      <w:t>CONTENTS</w:t>
    </w:r>
  </w:p>
  <w:p w14:paraId="42B130BB" w14:textId="77777777" w:rsidR="002C3FC3" w:rsidRDefault="002C3FC3" w:rsidP="0078486B">
    <w:pPr>
      <w:pStyle w:val="Header"/>
      <w:spacing w:line="140" w:lineRule="exact"/>
    </w:pPr>
  </w:p>
  <w:p w14:paraId="22A752C6" w14:textId="77777777" w:rsidR="002C3FC3" w:rsidRPr="00AC33A2" w:rsidRDefault="002C3FC3"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E8F6" w14:textId="797DEE34" w:rsidR="002C3FC3" w:rsidRPr="00ED2A8D" w:rsidRDefault="002C3FC3" w:rsidP="00C716E5">
    <w:pPr>
      <w:pStyle w:val="Header"/>
    </w:pPr>
    <w:r>
      <w:rPr>
        <w:noProof/>
      </w:rPr>
      <w:pict w14:anchorId="30279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49.6pt;height:269.75pt;rotation:315;z-index:-2516008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val="en-AU" w:eastAsia="en-AU"/>
      </w:rPr>
      <w:drawing>
        <wp:anchor distT="0" distB="0" distL="114300" distR="114300" simplePos="0" relativeHeight="251697152" behindDoc="1" locked="0" layoutInCell="1" allowOverlap="1" wp14:anchorId="0C485DC4" wp14:editId="4F41D8FB">
          <wp:simplePos x="0" y="0"/>
          <wp:positionH relativeFrom="page">
            <wp:posOffset>6840855</wp:posOffset>
          </wp:positionH>
          <wp:positionV relativeFrom="page">
            <wp:posOffset>0</wp:posOffset>
          </wp:positionV>
          <wp:extent cx="720000" cy="720000"/>
          <wp:effectExtent l="0" t="0" r="4445" b="4445"/>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2C3FC3" w:rsidRPr="00ED2A8D" w:rsidRDefault="002C3FC3" w:rsidP="00C716E5">
    <w:pPr>
      <w:pStyle w:val="Header"/>
    </w:pPr>
  </w:p>
  <w:p w14:paraId="30E6C01B" w14:textId="77777777" w:rsidR="002C3FC3" w:rsidRDefault="002C3FC3" w:rsidP="00C716E5">
    <w:pPr>
      <w:pStyle w:val="Header"/>
    </w:pPr>
  </w:p>
  <w:p w14:paraId="1F64AB92" w14:textId="77777777" w:rsidR="002C3FC3" w:rsidRDefault="002C3FC3" w:rsidP="00C716E5">
    <w:pPr>
      <w:pStyle w:val="Header"/>
    </w:pPr>
  </w:p>
  <w:p w14:paraId="7416B8C2" w14:textId="77777777" w:rsidR="002C3FC3" w:rsidRDefault="002C3FC3" w:rsidP="00C716E5">
    <w:pPr>
      <w:pStyle w:val="Header"/>
    </w:pPr>
  </w:p>
  <w:p w14:paraId="26BAD793" w14:textId="77777777" w:rsidR="002C3FC3" w:rsidRPr="00441393" w:rsidRDefault="002C3FC3" w:rsidP="00C716E5">
    <w:pPr>
      <w:pStyle w:val="Contents"/>
    </w:pPr>
    <w:r>
      <w:t>CONTENTS</w:t>
    </w:r>
  </w:p>
  <w:p w14:paraId="68ECE7DC" w14:textId="77777777" w:rsidR="002C3FC3" w:rsidRPr="00ED2A8D" w:rsidRDefault="002C3FC3" w:rsidP="00C716E5">
    <w:pPr>
      <w:pStyle w:val="Header"/>
    </w:pPr>
  </w:p>
  <w:p w14:paraId="6387CB5F" w14:textId="77777777" w:rsidR="002C3FC3" w:rsidRPr="00AC33A2" w:rsidRDefault="002C3FC3" w:rsidP="00C716E5">
    <w:pPr>
      <w:pStyle w:val="Header"/>
      <w:spacing w:line="140" w:lineRule="exact"/>
    </w:pPr>
  </w:p>
  <w:p w14:paraId="6B91DD4A" w14:textId="77777777" w:rsidR="002C3FC3" w:rsidRDefault="002C3FC3">
    <w:pPr>
      <w:pStyle w:val="Header"/>
    </w:pPr>
    <w:r>
      <w:rPr>
        <w:noProof/>
        <w:lang w:val="en-AU" w:eastAsia="en-AU"/>
      </w:rPr>
      <w:drawing>
        <wp:anchor distT="0" distB="0" distL="114300" distR="114300" simplePos="0" relativeHeight="251695104" behindDoc="1" locked="0" layoutInCell="1" allowOverlap="1" wp14:anchorId="2C2DF88A" wp14:editId="7AA49A6D">
          <wp:simplePos x="0" y="0"/>
          <wp:positionH relativeFrom="page">
            <wp:posOffset>6827653</wp:posOffset>
          </wp:positionH>
          <wp:positionV relativeFrom="page">
            <wp:posOffset>0</wp:posOffset>
          </wp:positionV>
          <wp:extent cx="720000" cy="720000"/>
          <wp:effectExtent l="0" t="0" r="4445" b="4445"/>
          <wp:wrapNone/>
          <wp:docPr id="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F700B"/>
    <w:multiLevelType w:val="multilevel"/>
    <w:tmpl w:val="CAEEA032"/>
    <w:lvl w:ilvl="0">
      <w:start w:val="1"/>
      <w:numFmt w:val="upperLetter"/>
      <w:pStyle w:val="Annex"/>
      <w:lvlText w:val="ANNEX %1"/>
      <w:lvlJc w:val="left"/>
      <w:pPr>
        <w:ind w:left="2411"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7E01D9"/>
    <w:multiLevelType w:val="hybridMultilevel"/>
    <w:tmpl w:val="FDA2CE08"/>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542173"/>
    <w:multiLevelType w:val="hybridMultilevel"/>
    <w:tmpl w:val="07523E8E"/>
    <w:lvl w:ilvl="0" w:tplc="29C270A8">
      <w:start w:val="1"/>
      <w:numFmt w:val="bullet"/>
      <w:pStyle w:val="ListParagraph"/>
      <w:lvlText w:val=""/>
      <w:lvlJc w:val="left"/>
      <w:pPr>
        <w:ind w:left="992" w:hanging="360"/>
      </w:pPr>
      <w:rPr>
        <w:rFonts w:ascii="Symbol" w:hAnsi="Symbol" w:hint="default"/>
      </w:rPr>
    </w:lvl>
    <w:lvl w:ilvl="1" w:tplc="0C090003" w:tentative="1">
      <w:start w:val="1"/>
      <w:numFmt w:val="bullet"/>
      <w:lvlText w:val="o"/>
      <w:lvlJc w:val="left"/>
      <w:pPr>
        <w:ind w:left="1712" w:hanging="360"/>
      </w:pPr>
      <w:rPr>
        <w:rFonts w:ascii="Courier New" w:hAnsi="Courier New" w:cs="Courier New" w:hint="default"/>
      </w:rPr>
    </w:lvl>
    <w:lvl w:ilvl="2" w:tplc="0C090005" w:tentative="1">
      <w:start w:val="1"/>
      <w:numFmt w:val="bullet"/>
      <w:lvlText w:val=""/>
      <w:lvlJc w:val="left"/>
      <w:pPr>
        <w:ind w:left="2432" w:hanging="360"/>
      </w:pPr>
      <w:rPr>
        <w:rFonts w:ascii="Wingdings" w:hAnsi="Wingdings" w:hint="default"/>
      </w:rPr>
    </w:lvl>
    <w:lvl w:ilvl="3" w:tplc="0C090001" w:tentative="1">
      <w:start w:val="1"/>
      <w:numFmt w:val="bullet"/>
      <w:lvlText w:val=""/>
      <w:lvlJc w:val="left"/>
      <w:pPr>
        <w:ind w:left="3152" w:hanging="360"/>
      </w:pPr>
      <w:rPr>
        <w:rFonts w:ascii="Symbol" w:hAnsi="Symbol" w:hint="default"/>
      </w:rPr>
    </w:lvl>
    <w:lvl w:ilvl="4" w:tplc="0C090003" w:tentative="1">
      <w:start w:val="1"/>
      <w:numFmt w:val="bullet"/>
      <w:lvlText w:val="o"/>
      <w:lvlJc w:val="left"/>
      <w:pPr>
        <w:ind w:left="3872" w:hanging="360"/>
      </w:pPr>
      <w:rPr>
        <w:rFonts w:ascii="Courier New" w:hAnsi="Courier New" w:cs="Courier New" w:hint="default"/>
      </w:rPr>
    </w:lvl>
    <w:lvl w:ilvl="5" w:tplc="0C090005" w:tentative="1">
      <w:start w:val="1"/>
      <w:numFmt w:val="bullet"/>
      <w:lvlText w:val=""/>
      <w:lvlJc w:val="left"/>
      <w:pPr>
        <w:ind w:left="4592" w:hanging="360"/>
      </w:pPr>
      <w:rPr>
        <w:rFonts w:ascii="Wingdings" w:hAnsi="Wingdings" w:hint="default"/>
      </w:rPr>
    </w:lvl>
    <w:lvl w:ilvl="6" w:tplc="0C090001" w:tentative="1">
      <w:start w:val="1"/>
      <w:numFmt w:val="bullet"/>
      <w:lvlText w:val=""/>
      <w:lvlJc w:val="left"/>
      <w:pPr>
        <w:ind w:left="5312" w:hanging="360"/>
      </w:pPr>
      <w:rPr>
        <w:rFonts w:ascii="Symbol" w:hAnsi="Symbol" w:hint="default"/>
      </w:rPr>
    </w:lvl>
    <w:lvl w:ilvl="7" w:tplc="0C090003" w:tentative="1">
      <w:start w:val="1"/>
      <w:numFmt w:val="bullet"/>
      <w:lvlText w:val="o"/>
      <w:lvlJc w:val="left"/>
      <w:pPr>
        <w:ind w:left="6032" w:hanging="360"/>
      </w:pPr>
      <w:rPr>
        <w:rFonts w:ascii="Courier New" w:hAnsi="Courier New" w:cs="Courier New" w:hint="default"/>
      </w:rPr>
    </w:lvl>
    <w:lvl w:ilvl="8" w:tplc="0C090005" w:tentative="1">
      <w:start w:val="1"/>
      <w:numFmt w:val="bullet"/>
      <w:lvlText w:val=""/>
      <w:lvlJc w:val="left"/>
      <w:pPr>
        <w:ind w:left="6752" w:hanging="360"/>
      </w:pPr>
      <w:rPr>
        <w:rFonts w:ascii="Wingdings" w:hAnsi="Wingdings" w:hint="default"/>
      </w:rPr>
    </w:lvl>
  </w:abstractNum>
  <w:abstractNum w:abstractNumId="13"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336371"/>
    <w:multiLevelType w:val="hybridMultilevel"/>
    <w:tmpl w:val="3A84473C"/>
    <w:lvl w:ilvl="0" w:tplc="930467F4">
      <w:start w:val="1"/>
      <w:numFmt w:val="bullet"/>
      <w:pStyle w:val="Tableinsetlist"/>
      <w:lvlText w:val=""/>
      <w:lvlJc w:val="left"/>
      <w:pPr>
        <w:ind w:left="397"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E6042E"/>
    <w:multiLevelType w:val="hybridMultilevel"/>
    <w:tmpl w:val="EAF6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554E7"/>
    <w:multiLevelType w:val="hybridMultilevel"/>
    <w:tmpl w:val="6F7ED8FE"/>
    <w:lvl w:ilvl="0" w:tplc="5A2A8644">
      <w:start w:val="1"/>
      <w:numFmt w:val="bullet"/>
      <w:lvlText w:val=""/>
      <w:lvlJc w:val="left"/>
      <w:pPr>
        <w:ind w:left="360" w:hanging="360"/>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B4D84"/>
    <w:multiLevelType w:val="multilevel"/>
    <w:tmpl w:val="3EE06F94"/>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426"/>
        </w:tabs>
        <w:ind w:left="1277" w:hanging="851"/>
      </w:pPr>
      <w:rPr>
        <w:rFonts w:asciiTheme="minorHAnsi" w:hAnsiTheme="minorHAnsi" w:hint="default"/>
        <w:b/>
        <w:i w:val="0"/>
        <w:color w:val="407EC9"/>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BB11B89"/>
    <w:multiLevelType w:val="hybridMultilevel"/>
    <w:tmpl w:val="5CFA49C8"/>
    <w:lvl w:ilvl="0" w:tplc="D44E2B6C">
      <w:start w:val="1"/>
      <w:numFmt w:val="bullet"/>
      <w:pStyle w:val="Bullet2"/>
      <w:lvlText w:val=""/>
      <w:lvlJc w:val="left"/>
      <w:pPr>
        <w:ind w:left="851" w:hanging="426"/>
      </w:pPr>
      <w:rPr>
        <w:rFonts w:ascii="Symbol" w:hAnsi="Symbol" w:hint="default"/>
        <w:color w:val="B2C1ED"/>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20"/>
  </w:num>
  <w:num w:numId="4">
    <w:abstractNumId w:val="16"/>
  </w:num>
  <w:num w:numId="5">
    <w:abstractNumId w:val="7"/>
  </w:num>
  <w:num w:numId="6">
    <w:abstractNumId w:val="14"/>
  </w:num>
  <w:num w:numId="7">
    <w:abstractNumId w:val="22"/>
  </w:num>
  <w:num w:numId="8">
    <w:abstractNumId w:val="5"/>
  </w:num>
  <w:num w:numId="9">
    <w:abstractNumId w:val="13"/>
  </w:num>
  <w:num w:numId="10">
    <w:abstractNumId w:val="17"/>
  </w:num>
  <w:num w:numId="11">
    <w:abstractNumId w:val="3"/>
  </w:num>
  <w:num w:numId="12">
    <w:abstractNumId w:val="23"/>
  </w:num>
  <w:num w:numId="13">
    <w:abstractNumId w:val="0"/>
  </w:num>
  <w:num w:numId="14">
    <w:abstractNumId w:val="28"/>
  </w:num>
  <w:num w:numId="15">
    <w:abstractNumId w:val="11"/>
  </w:num>
  <w:num w:numId="16">
    <w:abstractNumId w:val="10"/>
  </w:num>
  <w:num w:numId="17">
    <w:abstractNumId w:val="29"/>
  </w:num>
  <w:num w:numId="18">
    <w:abstractNumId w:val="21"/>
  </w:num>
  <w:num w:numId="19">
    <w:abstractNumId w:val="2"/>
  </w:num>
  <w:num w:numId="20">
    <w:abstractNumId w:val="9"/>
  </w:num>
  <w:num w:numId="21">
    <w:abstractNumId w:val="26"/>
  </w:num>
  <w:num w:numId="22">
    <w:abstractNumId w:val="8"/>
  </w:num>
  <w:num w:numId="23">
    <w:abstractNumId w:val="30"/>
  </w:num>
  <w:num w:numId="24">
    <w:abstractNumId w:val="1"/>
  </w:num>
  <w:num w:numId="25">
    <w:abstractNumId w:val="19"/>
  </w:num>
  <w:num w:numId="26">
    <w:abstractNumId w:val="15"/>
  </w:num>
  <w:num w:numId="27">
    <w:abstractNumId w:val="25"/>
  </w:num>
  <w:num w:numId="28">
    <w:abstractNumId w:val="27"/>
  </w:num>
  <w:num w:numId="29">
    <w:abstractNumId w:val="4"/>
  </w:num>
  <w:num w:numId="30">
    <w:abstractNumId w:val="12"/>
  </w:num>
  <w:num w:numId="31">
    <w:abstractNumId w:val="18"/>
  </w:num>
  <w:num w:numId="32">
    <w:abstractNumId w:val="24"/>
  </w:num>
  <w:num w:numId="33">
    <w:abstractNumId w:val="3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ercrombie, Kerrie">
    <w15:presenceInfo w15:providerId="AD" w15:userId="S-1-5-21-1084369397-1995186422-1254182886-10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n-GB" w:vendorID="2" w:dllVersion="6"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DC"/>
    <w:rsid w:val="000014AD"/>
    <w:rsid w:val="00011C79"/>
    <w:rsid w:val="0001616D"/>
    <w:rsid w:val="00016839"/>
    <w:rsid w:val="000174F9"/>
    <w:rsid w:val="00020C6E"/>
    <w:rsid w:val="00022033"/>
    <w:rsid w:val="00022D1C"/>
    <w:rsid w:val="0002390D"/>
    <w:rsid w:val="00023CED"/>
    <w:rsid w:val="00024281"/>
    <w:rsid w:val="000249C2"/>
    <w:rsid w:val="000258F6"/>
    <w:rsid w:val="000302DD"/>
    <w:rsid w:val="0003061E"/>
    <w:rsid w:val="00031024"/>
    <w:rsid w:val="0003286A"/>
    <w:rsid w:val="0003449E"/>
    <w:rsid w:val="00034511"/>
    <w:rsid w:val="000369AA"/>
    <w:rsid w:val="000379A7"/>
    <w:rsid w:val="0004096E"/>
    <w:rsid w:val="00040EB8"/>
    <w:rsid w:val="0004352F"/>
    <w:rsid w:val="000435A2"/>
    <w:rsid w:val="00043699"/>
    <w:rsid w:val="00047292"/>
    <w:rsid w:val="00050F02"/>
    <w:rsid w:val="0005449E"/>
    <w:rsid w:val="00054C7D"/>
    <w:rsid w:val="00055938"/>
    <w:rsid w:val="00056124"/>
    <w:rsid w:val="00057B6D"/>
    <w:rsid w:val="00061746"/>
    <w:rsid w:val="00061A7B"/>
    <w:rsid w:val="0006232D"/>
    <w:rsid w:val="00062874"/>
    <w:rsid w:val="00062AFD"/>
    <w:rsid w:val="00063E62"/>
    <w:rsid w:val="00064D98"/>
    <w:rsid w:val="000650FA"/>
    <w:rsid w:val="0007077F"/>
    <w:rsid w:val="00071CF4"/>
    <w:rsid w:val="00073F20"/>
    <w:rsid w:val="00074BA9"/>
    <w:rsid w:val="00075F6A"/>
    <w:rsid w:val="00077D43"/>
    <w:rsid w:val="00082C85"/>
    <w:rsid w:val="00083E73"/>
    <w:rsid w:val="000848D3"/>
    <w:rsid w:val="0008654C"/>
    <w:rsid w:val="00086D4A"/>
    <w:rsid w:val="000904ED"/>
    <w:rsid w:val="00091545"/>
    <w:rsid w:val="0009185C"/>
    <w:rsid w:val="00091DC8"/>
    <w:rsid w:val="00092032"/>
    <w:rsid w:val="00093EA3"/>
    <w:rsid w:val="0009441A"/>
    <w:rsid w:val="00097BC2"/>
    <w:rsid w:val="000A19CC"/>
    <w:rsid w:val="000A27A8"/>
    <w:rsid w:val="000A2E06"/>
    <w:rsid w:val="000A59C0"/>
    <w:rsid w:val="000B2356"/>
    <w:rsid w:val="000B54E5"/>
    <w:rsid w:val="000C711B"/>
    <w:rsid w:val="000D0B1C"/>
    <w:rsid w:val="000D1D15"/>
    <w:rsid w:val="000D237E"/>
    <w:rsid w:val="000D2431"/>
    <w:rsid w:val="000D30AB"/>
    <w:rsid w:val="000D6353"/>
    <w:rsid w:val="000E3954"/>
    <w:rsid w:val="000E3E52"/>
    <w:rsid w:val="000F0F9F"/>
    <w:rsid w:val="000F190A"/>
    <w:rsid w:val="000F3F43"/>
    <w:rsid w:val="000F47C1"/>
    <w:rsid w:val="000F4DA9"/>
    <w:rsid w:val="000F58ED"/>
    <w:rsid w:val="00102B73"/>
    <w:rsid w:val="00102C3B"/>
    <w:rsid w:val="00105C54"/>
    <w:rsid w:val="001060D7"/>
    <w:rsid w:val="0011251C"/>
    <w:rsid w:val="00113D5B"/>
    <w:rsid w:val="00113F80"/>
    <w:rsid w:val="00113F8F"/>
    <w:rsid w:val="00121616"/>
    <w:rsid w:val="0012173E"/>
    <w:rsid w:val="001229DE"/>
    <w:rsid w:val="00123A7B"/>
    <w:rsid w:val="00124D41"/>
    <w:rsid w:val="0012652F"/>
    <w:rsid w:val="00131182"/>
    <w:rsid w:val="001349DB"/>
    <w:rsid w:val="00134B86"/>
    <w:rsid w:val="00135AEB"/>
    <w:rsid w:val="00136E58"/>
    <w:rsid w:val="0014060A"/>
    <w:rsid w:val="00141072"/>
    <w:rsid w:val="001414FB"/>
    <w:rsid w:val="0014314F"/>
    <w:rsid w:val="00144693"/>
    <w:rsid w:val="0015058F"/>
    <w:rsid w:val="001538BE"/>
    <w:rsid w:val="001547F9"/>
    <w:rsid w:val="001607D8"/>
    <w:rsid w:val="00161325"/>
    <w:rsid w:val="00161685"/>
    <w:rsid w:val="00162612"/>
    <w:rsid w:val="001635F3"/>
    <w:rsid w:val="00174B5D"/>
    <w:rsid w:val="001766C6"/>
    <w:rsid w:val="00176BB8"/>
    <w:rsid w:val="00177292"/>
    <w:rsid w:val="00180E62"/>
    <w:rsid w:val="001812CC"/>
    <w:rsid w:val="00181502"/>
    <w:rsid w:val="0018151A"/>
    <w:rsid w:val="00181F20"/>
    <w:rsid w:val="00183CE7"/>
    <w:rsid w:val="00184044"/>
    <w:rsid w:val="00184427"/>
    <w:rsid w:val="0018565A"/>
    <w:rsid w:val="00186A70"/>
    <w:rsid w:val="001875B1"/>
    <w:rsid w:val="0019098B"/>
    <w:rsid w:val="00191120"/>
    <w:rsid w:val="0019173E"/>
    <w:rsid w:val="001920BB"/>
    <w:rsid w:val="001921D0"/>
    <w:rsid w:val="00192C8D"/>
    <w:rsid w:val="00194254"/>
    <w:rsid w:val="001971F8"/>
    <w:rsid w:val="001A0D5C"/>
    <w:rsid w:val="001A2DCA"/>
    <w:rsid w:val="001A4691"/>
    <w:rsid w:val="001A69EB"/>
    <w:rsid w:val="001A6A86"/>
    <w:rsid w:val="001A76A5"/>
    <w:rsid w:val="001B1354"/>
    <w:rsid w:val="001B13F2"/>
    <w:rsid w:val="001B1BEF"/>
    <w:rsid w:val="001B2A35"/>
    <w:rsid w:val="001B2CAF"/>
    <w:rsid w:val="001B339A"/>
    <w:rsid w:val="001B60A6"/>
    <w:rsid w:val="001B6E2B"/>
    <w:rsid w:val="001C148A"/>
    <w:rsid w:val="001C4B96"/>
    <w:rsid w:val="001C650B"/>
    <w:rsid w:val="001C7203"/>
    <w:rsid w:val="001C72B5"/>
    <w:rsid w:val="001C77FB"/>
    <w:rsid w:val="001D05D6"/>
    <w:rsid w:val="001D1422"/>
    <w:rsid w:val="001D1845"/>
    <w:rsid w:val="001D2E7A"/>
    <w:rsid w:val="001D3992"/>
    <w:rsid w:val="001D4A3E"/>
    <w:rsid w:val="001E1640"/>
    <w:rsid w:val="001E1787"/>
    <w:rsid w:val="001E211C"/>
    <w:rsid w:val="001E2813"/>
    <w:rsid w:val="001E3AEE"/>
    <w:rsid w:val="001E416D"/>
    <w:rsid w:val="001E62AF"/>
    <w:rsid w:val="001E68D4"/>
    <w:rsid w:val="001F437A"/>
    <w:rsid w:val="001F4EF8"/>
    <w:rsid w:val="001F5AB1"/>
    <w:rsid w:val="00201337"/>
    <w:rsid w:val="00201662"/>
    <w:rsid w:val="002022EA"/>
    <w:rsid w:val="002028E5"/>
    <w:rsid w:val="00203754"/>
    <w:rsid w:val="00203DDB"/>
    <w:rsid w:val="002044E9"/>
    <w:rsid w:val="00205B17"/>
    <w:rsid w:val="00205D9B"/>
    <w:rsid w:val="0020667C"/>
    <w:rsid w:val="00212979"/>
    <w:rsid w:val="00214033"/>
    <w:rsid w:val="00216D8B"/>
    <w:rsid w:val="00217108"/>
    <w:rsid w:val="00217E32"/>
    <w:rsid w:val="002204DA"/>
    <w:rsid w:val="00220B70"/>
    <w:rsid w:val="002231B8"/>
    <w:rsid w:val="0022371A"/>
    <w:rsid w:val="002264EB"/>
    <w:rsid w:val="00233153"/>
    <w:rsid w:val="00233B4A"/>
    <w:rsid w:val="00234998"/>
    <w:rsid w:val="00237785"/>
    <w:rsid w:val="00240260"/>
    <w:rsid w:val="002406D3"/>
    <w:rsid w:val="0024474A"/>
    <w:rsid w:val="0024476D"/>
    <w:rsid w:val="00244F29"/>
    <w:rsid w:val="00251FB9"/>
    <w:rsid w:val="002520AD"/>
    <w:rsid w:val="00253099"/>
    <w:rsid w:val="00253B82"/>
    <w:rsid w:val="00255FD9"/>
    <w:rsid w:val="0025660A"/>
    <w:rsid w:val="00256DA4"/>
    <w:rsid w:val="002573FC"/>
    <w:rsid w:val="00257DDB"/>
    <w:rsid w:val="00257DF8"/>
    <w:rsid w:val="00257E4A"/>
    <w:rsid w:val="0026038D"/>
    <w:rsid w:val="00262381"/>
    <w:rsid w:val="00263D78"/>
    <w:rsid w:val="00264EAE"/>
    <w:rsid w:val="00266F57"/>
    <w:rsid w:val="0026732C"/>
    <w:rsid w:val="002710B2"/>
    <w:rsid w:val="0027175D"/>
    <w:rsid w:val="00272569"/>
    <w:rsid w:val="002735DD"/>
    <w:rsid w:val="00274B97"/>
    <w:rsid w:val="00275529"/>
    <w:rsid w:val="00276708"/>
    <w:rsid w:val="00277F63"/>
    <w:rsid w:val="00280ED7"/>
    <w:rsid w:val="00281709"/>
    <w:rsid w:val="002849DA"/>
    <w:rsid w:val="00285FB8"/>
    <w:rsid w:val="00291E41"/>
    <w:rsid w:val="002938C3"/>
    <w:rsid w:val="00296AE1"/>
    <w:rsid w:val="00296C7A"/>
    <w:rsid w:val="0029793F"/>
    <w:rsid w:val="00297E9F"/>
    <w:rsid w:val="002A1351"/>
    <w:rsid w:val="002A1B42"/>
    <w:rsid w:val="002A1C42"/>
    <w:rsid w:val="002A3488"/>
    <w:rsid w:val="002A5F88"/>
    <w:rsid w:val="002A617C"/>
    <w:rsid w:val="002A69AF"/>
    <w:rsid w:val="002A71CF"/>
    <w:rsid w:val="002A7F64"/>
    <w:rsid w:val="002B0206"/>
    <w:rsid w:val="002B1155"/>
    <w:rsid w:val="002B3E9D"/>
    <w:rsid w:val="002B4AA5"/>
    <w:rsid w:val="002C24F5"/>
    <w:rsid w:val="002C3FC3"/>
    <w:rsid w:val="002C48C7"/>
    <w:rsid w:val="002C60F0"/>
    <w:rsid w:val="002C77F4"/>
    <w:rsid w:val="002D0869"/>
    <w:rsid w:val="002D0B64"/>
    <w:rsid w:val="002D1A22"/>
    <w:rsid w:val="002D390A"/>
    <w:rsid w:val="002D4889"/>
    <w:rsid w:val="002D6475"/>
    <w:rsid w:val="002D78FE"/>
    <w:rsid w:val="002D7987"/>
    <w:rsid w:val="002E3F95"/>
    <w:rsid w:val="002E4221"/>
    <w:rsid w:val="002E4993"/>
    <w:rsid w:val="002E4AD6"/>
    <w:rsid w:val="002E5BAC"/>
    <w:rsid w:val="002E6010"/>
    <w:rsid w:val="002E6A55"/>
    <w:rsid w:val="002E6D00"/>
    <w:rsid w:val="002E71A3"/>
    <w:rsid w:val="002E7635"/>
    <w:rsid w:val="002F0B79"/>
    <w:rsid w:val="002F265A"/>
    <w:rsid w:val="002F6927"/>
    <w:rsid w:val="002F6A23"/>
    <w:rsid w:val="002F6D89"/>
    <w:rsid w:val="00300DE8"/>
    <w:rsid w:val="0030413F"/>
    <w:rsid w:val="00305072"/>
    <w:rsid w:val="003052CC"/>
    <w:rsid w:val="00305EFE"/>
    <w:rsid w:val="00305FC0"/>
    <w:rsid w:val="00313AFA"/>
    <w:rsid w:val="00313B4B"/>
    <w:rsid w:val="00313D85"/>
    <w:rsid w:val="00315CE3"/>
    <w:rsid w:val="0031629B"/>
    <w:rsid w:val="00316427"/>
    <w:rsid w:val="00317BE8"/>
    <w:rsid w:val="00317F49"/>
    <w:rsid w:val="003204F9"/>
    <w:rsid w:val="00322C26"/>
    <w:rsid w:val="003251FE"/>
    <w:rsid w:val="00325259"/>
    <w:rsid w:val="003262C9"/>
    <w:rsid w:val="003274DB"/>
    <w:rsid w:val="003276DE"/>
    <w:rsid w:val="00327FBF"/>
    <w:rsid w:val="0033262B"/>
    <w:rsid w:val="00332A7B"/>
    <w:rsid w:val="003343E0"/>
    <w:rsid w:val="00335E40"/>
    <w:rsid w:val="00337FEE"/>
    <w:rsid w:val="003402DB"/>
    <w:rsid w:val="00344408"/>
    <w:rsid w:val="00344EF0"/>
    <w:rsid w:val="00345E37"/>
    <w:rsid w:val="003475AE"/>
    <w:rsid w:val="00347F3E"/>
    <w:rsid w:val="00350A92"/>
    <w:rsid w:val="00351036"/>
    <w:rsid w:val="003522A4"/>
    <w:rsid w:val="00352C76"/>
    <w:rsid w:val="00354F70"/>
    <w:rsid w:val="00356475"/>
    <w:rsid w:val="003621C3"/>
    <w:rsid w:val="0036382D"/>
    <w:rsid w:val="00364350"/>
    <w:rsid w:val="003661DF"/>
    <w:rsid w:val="00367CFD"/>
    <w:rsid w:val="0037048D"/>
    <w:rsid w:val="00371195"/>
    <w:rsid w:val="00371211"/>
    <w:rsid w:val="00371BB5"/>
    <w:rsid w:val="003720F8"/>
    <w:rsid w:val="003738E6"/>
    <w:rsid w:val="00380350"/>
    <w:rsid w:val="00380901"/>
    <w:rsid w:val="00380B4E"/>
    <w:rsid w:val="00380F88"/>
    <w:rsid w:val="003816E4"/>
    <w:rsid w:val="00381B5D"/>
    <w:rsid w:val="00381F7A"/>
    <w:rsid w:val="00381FE5"/>
    <w:rsid w:val="00382C28"/>
    <w:rsid w:val="00383521"/>
    <w:rsid w:val="00383F68"/>
    <w:rsid w:val="00385169"/>
    <w:rsid w:val="0038597C"/>
    <w:rsid w:val="0039131E"/>
    <w:rsid w:val="00392FB3"/>
    <w:rsid w:val="00396B63"/>
    <w:rsid w:val="003A04A6"/>
    <w:rsid w:val="003A102E"/>
    <w:rsid w:val="003A450F"/>
    <w:rsid w:val="003A5F86"/>
    <w:rsid w:val="003A6A32"/>
    <w:rsid w:val="003A7759"/>
    <w:rsid w:val="003A78D1"/>
    <w:rsid w:val="003A7F6E"/>
    <w:rsid w:val="003A7F82"/>
    <w:rsid w:val="003B03EA"/>
    <w:rsid w:val="003B15D1"/>
    <w:rsid w:val="003B2066"/>
    <w:rsid w:val="003B49F1"/>
    <w:rsid w:val="003B4B63"/>
    <w:rsid w:val="003B5DC6"/>
    <w:rsid w:val="003B70EC"/>
    <w:rsid w:val="003B7559"/>
    <w:rsid w:val="003B76F0"/>
    <w:rsid w:val="003C138B"/>
    <w:rsid w:val="003C1C7E"/>
    <w:rsid w:val="003C2350"/>
    <w:rsid w:val="003C6C71"/>
    <w:rsid w:val="003C7C34"/>
    <w:rsid w:val="003D0F37"/>
    <w:rsid w:val="003D3B40"/>
    <w:rsid w:val="003D5150"/>
    <w:rsid w:val="003D58B7"/>
    <w:rsid w:val="003D5A19"/>
    <w:rsid w:val="003D7BFA"/>
    <w:rsid w:val="003E2348"/>
    <w:rsid w:val="003E3D13"/>
    <w:rsid w:val="003E4645"/>
    <w:rsid w:val="003E4CE4"/>
    <w:rsid w:val="003F084E"/>
    <w:rsid w:val="003F1C3A"/>
    <w:rsid w:val="003F4DE4"/>
    <w:rsid w:val="003F5178"/>
    <w:rsid w:val="003F61C7"/>
    <w:rsid w:val="003F62C4"/>
    <w:rsid w:val="003F68C0"/>
    <w:rsid w:val="003F6C11"/>
    <w:rsid w:val="003F74BC"/>
    <w:rsid w:val="00401876"/>
    <w:rsid w:val="004076C1"/>
    <w:rsid w:val="00414698"/>
    <w:rsid w:val="00415649"/>
    <w:rsid w:val="00424B7D"/>
    <w:rsid w:val="0042565E"/>
    <w:rsid w:val="0042634F"/>
    <w:rsid w:val="004301F9"/>
    <w:rsid w:val="00432C05"/>
    <w:rsid w:val="00433C4E"/>
    <w:rsid w:val="00435202"/>
    <w:rsid w:val="0043635F"/>
    <w:rsid w:val="00440379"/>
    <w:rsid w:val="00441393"/>
    <w:rsid w:val="00444404"/>
    <w:rsid w:val="00444816"/>
    <w:rsid w:val="004459BF"/>
    <w:rsid w:val="00447CF0"/>
    <w:rsid w:val="00453CA9"/>
    <w:rsid w:val="00453D69"/>
    <w:rsid w:val="00455D5E"/>
    <w:rsid w:val="00455FBB"/>
    <w:rsid w:val="00456F10"/>
    <w:rsid w:val="00457AC1"/>
    <w:rsid w:val="00457E86"/>
    <w:rsid w:val="00460122"/>
    <w:rsid w:val="00462748"/>
    <w:rsid w:val="00463317"/>
    <w:rsid w:val="00463B48"/>
    <w:rsid w:val="0046463C"/>
    <w:rsid w:val="0046464D"/>
    <w:rsid w:val="00470ABA"/>
    <w:rsid w:val="00470E28"/>
    <w:rsid w:val="00474746"/>
    <w:rsid w:val="00475141"/>
    <w:rsid w:val="004765B3"/>
    <w:rsid w:val="00476942"/>
    <w:rsid w:val="004779E7"/>
    <w:rsid w:val="00477A7A"/>
    <w:rsid w:val="00477D62"/>
    <w:rsid w:val="00481C27"/>
    <w:rsid w:val="00484A69"/>
    <w:rsid w:val="00485E84"/>
    <w:rsid w:val="004866E6"/>
    <w:rsid w:val="00486D7B"/>
    <w:rsid w:val="004871A2"/>
    <w:rsid w:val="004908B8"/>
    <w:rsid w:val="00490D05"/>
    <w:rsid w:val="004927D6"/>
    <w:rsid w:val="00492A8D"/>
    <w:rsid w:val="00493B3C"/>
    <w:rsid w:val="004944C8"/>
    <w:rsid w:val="00495DDA"/>
    <w:rsid w:val="0049622C"/>
    <w:rsid w:val="004A0EBF"/>
    <w:rsid w:val="004A115B"/>
    <w:rsid w:val="004A27A1"/>
    <w:rsid w:val="004A3751"/>
    <w:rsid w:val="004A4068"/>
    <w:rsid w:val="004A4862"/>
    <w:rsid w:val="004A4EC4"/>
    <w:rsid w:val="004A4F14"/>
    <w:rsid w:val="004A5272"/>
    <w:rsid w:val="004A5501"/>
    <w:rsid w:val="004A5C38"/>
    <w:rsid w:val="004A7C45"/>
    <w:rsid w:val="004B4FDE"/>
    <w:rsid w:val="004B5227"/>
    <w:rsid w:val="004B744B"/>
    <w:rsid w:val="004C0194"/>
    <w:rsid w:val="004C0816"/>
    <w:rsid w:val="004C0E4B"/>
    <w:rsid w:val="004C3A82"/>
    <w:rsid w:val="004C52D6"/>
    <w:rsid w:val="004D1A6B"/>
    <w:rsid w:val="004D7A42"/>
    <w:rsid w:val="004E0BBB"/>
    <w:rsid w:val="004E13CD"/>
    <w:rsid w:val="004E198A"/>
    <w:rsid w:val="004E1D57"/>
    <w:rsid w:val="004E2F16"/>
    <w:rsid w:val="004E4F9A"/>
    <w:rsid w:val="004E56EA"/>
    <w:rsid w:val="004F036C"/>
    <w:rsid w:val="004F2047"/>
    <w:rsid w:val="004F2AA4"/>
    <w:rsid w:val="004F419E"/>
    <w:rsid w:val="004F5930"/>
    <w:rsid w:val="004F6196"/>
    <w:rsid w:val="00503044"/>
    <w:rsid w:val="005137AB"/>
    <w:rsid w:val="00517C65"/>
    <w:rsid w:val="00523666"/>
    <w:rsid w:val="00525922"/>
    <w:rsid w:val="00526234"/>
    <w:rsid w:val="005269BD"/>
    <w:rsid w:val="00527ACB"/>
    <w:rsid w:val="00534121"/>
    <w:rsid w:val="00534F34"/>
    <w:rsid w:val="0053692E"/>
    <w:rsid w:val="00537246"/>
    <w:rsid w:val="005378A6"/>
    <w:rsid w:val="0054081B"/>
    <w:rsid w:val="00540D36"/>
    <w:rsid w:val="00541ED1"/>
    <w:rsid w:val="00544A04"/>
    <w:rsid w:val="00547837"/>
    <w:rsid w:val="00550645"/>
    <w:rsid w:val="00550647"/>
    <w:rsid w:val="00555FC8"/>
    <w:rsid w:val="005563C5"/>
    <w:rsid w:val="00557434"/>
    <w:rsid w:val="00557BB3"/>
    <w:rsid w:val="00561CDD"/>
    <w:rsid w:val="00563157"/>
    <w:rsid w:val="00566B22"/>
    <w:rsid w:val="00570C0D"/>
    <w:rsid w:val="005721B1"/>
    <w:rsid w:val="00572393"/>
    <w:rsid w:val="00575089"/>
    <w:rsid w:val="00575B51"/>
    <w:rsid w:val="00575D87"/>
    <w:rsid w:val="005769FB"/>
    <w:rsid w:val="00580172"/>
    <w:rsid w:val="005805D2"/>
    <w:rsid w:val="00581239"/>
    <w:rsid w:val="00581976"/>
    <w:rsid w:val="00584C2A"/>
    <w:rsid w:val="00586C48"/>
    <w:rsid w:val="00590DCB"/>
    <w:rsid w:val="00591775"/>
    <w:rsid w:val="00595415"/>
    <w:rsid w:val="0059616F"/>
    <w:rsid w:val="00597652"/>
    <w:rsid w:val="00597B9E"/>
    <w:rsid w:val="005A0703"/>
    <w:rsid w:val="005A080B"/>
    <w:rsid w:val="005A177E"/>
    <w:rsid w:val="005B12A5"/>
    <w:rsid w:val="005B2EB3"/>
    <w:rsid w:val="005B5600"/>
    <w:rsid w:val="005B6E8E"/>
    <w:rsid w:val="005C161A"/>
    <w:rsid w:val="005C1BCB"/>
    <w:rsid w:val="005C2312"/>
    <w:rsid w:val="005C2423"/>
    <w:rsid w:val="005C2862"/>
    <w:rsid w:val="005C31B4"/>
    <w:rsid w:val="005C4735"/>
    <w:rsid w:val="005C47F6"/>
    <w:rsid w:val="005C5C63"/>
    <w:rsid w:val="005C6A07"/>
    <w:rsid w:val="005D03E9"/>
    <w:rsid w:val="005D1E8A"/>
    <w:rsid w:val="005D304B"/>
    <w:rsid w:val="005D3132"/>
    <w:rsid w:val="005D6E5D"/>
    <w:rsid w:val="005D773B"/>
    <w:rsid w:val="005E091A"/>
    <w:rsid w:val="005E11CD"/>
    <w:rsid w:val="005E12DC"/>
    <w:rsid w:val="005E171B"/>
    <w:rsid w:val="005E2C68"/>
    <w:rsid w:val="005E35DD"/>
    <w:rsid w:val="005E3989"/>
    <w:rsid w:val="005E4659"/>
    <w:rsid w:val="005E5C76"/>
    <w:rsid w:val="005E657A"/>
    <w:rsid w:val="005E7063"/>
    <w:rsid w:val="005F12E9"/>
    <w:rsid w:val="005F1386"/>
    <w:rsid w:val="005F17C2"/>
    <w:rsid w:val="005F1A25"/>
    <w:rsid w:val="005F5ED5"/>
    <w:rsid w:val="005F6E73"/>
    <w:rsid w:val="006003B7"/>
    <w:rsid w:val="00600C2B"/>
    <w:rsid w:val="00601721"/>
    <w:rsid w:val="00601B1E"/>
    <w:rsid w:val="006042BB"/>
    <w:rsid w:val="0060627A"/>
    <w:rsid w:val="00607213"/>
    <w:rsid w:val="00612005"/>
    <w:rsid w:val="006127AC"/>
    <w:rsid w:val="00620688"/>
    <w:rsid w:val="00622B4C"/>
    <w:rsid w:val="00622C26"/>
    <w:rsid w:val="00622ED2"/>
    <w:rsid w:val="00623B24"/>
    <w:rsid w:val="00624C47"/>
    <w:rsid w:val="00630D60"/>
    <w:rsid w:val="00631267"/>
    <w:rsid w:val="00633B6C"/>
    <w:rsid w:val="00634A78"/>
    <w:rsid w:val="00635273"/>
    <w:rsid w:val="006370D7"/>
    <w:rsid w:val="006370F1"/>
    <w:rsid w:val="00641794"/>
    <w:rsid w:val="00642025"/>
    <w:rsid w:val="0064535B"/>
    <w:rsid w:val="00646AFD"/>
    <w:rsid w:val="00646E87"/>
    <w:rsid w:val="0065107F"/>
    <w:rsid w:val="00652A3B"/>
    <w:rsid w:val="00657F62"/>
    <w:rsid w:val="00660E11"/>
    <w:rsid w:val="00661946"/>
    <w:rsid w:val="00664D43"/>
    <w:rsid w:val="00666061"/>
    <w:rsid w:val="00667424"/>
    <w:rsid w:val="00667472"/>
    <w:rsid w:val="00667792"/>
    <w:rsid w:val="00667987"/>
    <w:rsid w:val="00671677"/>
    <w:rsid w:val="006744D8"/>
    <w:rsid w:val="006750F2"/>
    <w:rsid w:val="006752D6"/>
    <w:rsid w:val="00675E02"/>
    <w:rsid w:val="00684247"/>
    <w:rsid w:val="0068553C"/>
    <w:rsid w:val="00685F34"/>
    <w:rsid w:val="006864D0"/>
    <w:rsid w:val="00692158"/>
    <w:rsid w:val="00692476"/>
    <w:rsid w:val="00693B1F"/>
    <w:rsid w:val="00695656"/>
    <w:rsid w:val="006975A8"/>
    <w:rsid w:val="006A0965"/>
    <w:rsid w:val="006A1012"/>
    <w:rsid w:val="006A4F17"/>
    <w:rsid w:val="006A5196"/>
    <w:rsid w:val="006A62F5"/>
    <w:rsid w:val="006A7A70"/>
    <w:rsid w:val="006B4FB8"/>
    <w:rsid w:val="006B54A3"/>
    <w:rsid w:val="006B55B2"/>
    <w:rsid w:val="006B5634"/>
    <w:rsid w:val="006B6027"/>
    <w:rsid w:val="006C020E"/>
    <w:rsid w:val="006C1376"/>
    <w:rsid w:val="006C3259"/>
    <w:rsid w:val="006C48F9"/>
    <w:rsid w:val="006C5989"/>
    <w:rsid w:val="006D155A"/>
    <w:rsid w:val="006D4A44"/>
    <w:rsid w:val="006D66D2"/>
    <w:rsid w:val="006D7ABB"/>
    <w:rsid w:val="006D7E4F"/>
    <w:rsid w:val="006E0E7D"/>
    <w:rsid w:val="006E10BF"/>
    <w:rsid w:val="006E57D3"/>
    <w:rsid w:val="006E7E20"/>
    <w:rsid w:val="006F0B12"/>
    <w:rsid w:val="006F1C14"/>
    <w:rsid w:val="006F315B"/>
    <w:rsid w:val="006F35FC"/>
    <w:rsid w:val="006F3AF9"/>
    <w:rsid w:val="006F3B62"/>
    <w:rsid w:val="007020CE"/>
    <w:rsid w:val="0070229E"/>
    <w:rsid w:val="00703A6A"/>
    <w:rsid w:val="007056E6"/>
    <w:rsid w:val="00706563"/>
    <w:rsid w:val="00707FCB"/>
    <w:rsid w:val="00717E67"/>
    <w:rsid w:val="00722236"/>
    <w:rsid w:val="007222ED"/>
    <w:rsid w:val="00723EAB"/>
    <w:rsid w:val="00724583"/>
    <w:rsid w:val="00725CCA"/>
    <w:rsid w:val="0072737A"/>
    <w:rsid w:val="007311E7"/>
    <w:rsid w:val="00731DEE"/>
    <w:rsid w:val="00732C0B"/>
    <w:rsid w:val="00732EEA"/>
    <w:rsid w:val="00734AD1"/>
    <w:rsid w:val="00734BAB"/>
    <w:rsid w:val="00734BC6"/>
    <w:rsid w:val="00736A16"/>
    <w:rsid w:val="00737B26"/>
    <w:rsid w:val="0074391E"/>
    <w:rsid w:val="00743DAD"/>
    <w:rsid w:val="00744320"/>
    <w:rsid w:val="00745397"/>
    <w:rsid w:val="00747D98"/>
    <w:rsid w:val="00751296"/>
    <w:rsid w:val="0075235C"/>
    <w:rsid w:val="00753D24"/>
    <w:rsid w:val="007541D3"/>
    <w:rsid w:val="00754777"/>
    <w:rsid w:val="00755F18"/>
    <w:rsid w:val="007577D7"/>
    <w:rsid w:val="00757E4D"/>
    <w:rsid w:val="00760004"/>
    <w:rsid w:val="0076101D"/>
    <w:rsid w:val="0076156C"/>
    <w:rsid w:val="00765A2B"/>
    <w:rsid w:val="007677E4"/>
    <w:rsid w:val="00767CA5"/>
    <w:rsid w:val="007715E8"/>
    <w:rsid w:val="00776004"/>
    <w:rsid w:val="00777956"/>
    <w:rsid w:val="00777DDD"/>
    <w:rsid w:val="00783520"/>
    <w:rsid w:val="007846E1"/>
    <w:rsid w:val="007846EF"/>
    <w:rsid w:val="0078486B"/>
    <w:rsid w:val="00785A39"/>
    <w:rsid w:val="00787D8A"/>
    <w:rsid w:val="00790043"/>
    <w:rsid w:val="00790277"/>
    <w:rsid w:val="0079043D"/>
    <w:rsid w:val="007911B6"/>
    <w:rsid w:val="00791EBC"/>
    <w:rsid w:val="00792BC1"/>
    <w:rsid w:val="00793577"/>
    <w:rsid w:val="00795637"/>
    <w:rsid w:val="00795C3C"/>
    <w:rsid w:val="007A446A"/>
    <w:rsid w:val="007A53A6"/>
    <w:rsid w:val="007A6159"/>
    <w:rsid w:val="007A6637"/>
    <w:rsid w:val="007A6FF8"/>
    <w:rsid w:val="007B0F7E"/>
    <w:rsid w:val="007B27E9"/>
    <w:rsid w:val="007B2C5B"/>
    <w:rsid w:val="007B2D11"/>
    <w:rsid w:val="007B5470"/>
    <w:rsid w:val="007B6700"/>
    <w:rsid w:val="007B6A93"/>
    <w:rsid w:val="007B7BEC"/>
    <w:rsid w:val="007C10F0"/>
    <w:rsid w:val="007C3AE2"/>
    <w:rsid w:val="007C5014"/>
    <w:rsid w:val="007D01CD"/>
    <w:rsid w:val="007D05DA"/>
    <w:rsid w:val="007D1805"/>
    <w:rsid w:val="007D2107"/>
    <w:rsid w:val="007D3904"/>
    <w:rsid w:val="007D3A42"/>
    <w:rsid w:val="007D57B4"/>
    <w:rsid w:val="007D5895"/>
    <w:rsid w:val="007D6D4C"/>
    <w:rsid w:val="007D6EEC"/>
    <w:rsid w:val="007D77AB"/>
    <w:rsid w:val="007E28D0"/>
    <w:rsid w:val="007E30DF"/>
    <w:rsid w:val="007E4AFB"/>
    <w:rsid w:val="007E5196"/>
    <w:rsid w:val="007E63B0"/>
    <w:rsid w:val="007F2C43"/>
    <w:rsid w:val="007F5A0D"/>
    <w:rsid w:val="007F6DE5"/>
    <w:rsid w:val="007F7544"/>
    <w:rsid w:val="007F7616"/>
    <w:rsid w:val="00800995"/>
    <w:rsid w:val="00803F2F"/>
    <w:rsid w:val="00804736"/>
    <w:rsid w:val="0081117E"/>
    <w:rsid w:val="00813E95"/>
    <w:rsid w:val="0081654B"/>
    <w:rsid w:val="00816F79"/>
    <w:rsid w:val="008172F8"/>
    <w:rsid w:val="00817896"/>
    <w:rsid w:val="00831DF0"/>
    <w:rsid w:val="008326B2"/>
    <w:rsid w:val="008327DD"/>
    <w:rsid w:val="00834150"/>
    <w:rsid w:val="008357F2"/>
    <w:rsid w:val="0084098D"/>
    <w:rsid w:val="008411F9"/>
    <w:rsid w:val="008416E0"/>
    <w:rsid w:val="00841AF2"/>
    <w:rsid w:val="00846831"/>
    <w:rsid w:val="008473D9"/>
    <w:rsid w:val="008479A8"/>
    <w:rsid w:val="00847B32"/>
    <w:rsid w:val="00847E88"/>
    <w:rsid w:val="00850C79"/>
    <w:rsid w:val="008519E0"/>
    <w:rsid w:val="00852150"/>
    <w:rsid w:val="00853781"/>
    <w:rsid w:val="00853792"/>
    <w:rsid w:val="008539E1"/>
    <w:rsid w:val="00853E77"/>
    <w:rsid w:val="00854BCE"/>
    <w:rsid w:val="00856E6E"/>
    <w:rsid w:val="00857C7D"/>
    <w:rsid w:val="00861C15"/>
    <w:rsid w:val="008622F6"/>
    <w:rsid w:val="008624E0"/>
    <w:rsid w:val="00862F50"/>
    <w:rsid w:val="0086372F"/>
    <w:rsid w:val="0086413D"/>
    <w:rsid w:val="008652F1"/>
    <w:rsid w:val="00865532"/>
    <w:rsid w:val="00865698"/>
    <w:rsid w:val="00867686"/>
    <w:rsid w:val="0086781E"/>
    <w:rsid w:val="008737D3"/>
    <w:rsid w:val="00873EB5"/>
    <w:rsid w:val="008747E0"/>
    <w:rsid w:val="00876841"/>
    <w:rsid w:val="008811DE"/>
    <w:rsid w:val="008820FF"/>
    <w:rsid w:val="00882B3C"/>
    <w:rsid w:val="00883782"/>
    <w:rsid w:val="008866C1"/>
    <w:rsid w:val="00886C21"/>
    <w:rsid w:val="008873F4"/>
    <w:rsid w:val="0088783D"/>
    <w:rsid w:val="008913C8"/>
    <w:rsid w:val="00893B7E"/>
    <w:rsid w:val="00895098"/>
    <w:rsid w:val="008972C3"/>
    <w:rsid w:val="00897BED"/>
    <w:rsid w:val="008A1C74"/>
    <w:rsid w:val="008A28D9"/>
    <w:rsid w:val="008A30BA"/>
    <w:rsid w:val="008A3567"/>
    <w:rsid w:val="008A4A39"/>
    <w:rsid w:val="008A52DC"/>
    <w:rsid w:val="008A5435"/>
    <w:rsid w:val="008B62E0"/>
    <w:rsid w:val="008B7B2B"/>
    <w:rsid w:val="008B7E60"/>
    <w:rsid w:val="008C2ACE"/>
    <w:rsid w:val="008C317E"/>
    <w:rsid w:val="008C33B5"/>
    <w:rsid w:val="008C3A72"/>
    <w:rsid w:val="008C5FFE"/>
    <w:rsid w:val="008C6802"/>
    <w:rsid w:val="008C6969"/>
    <w:rsid w:val="008D0347"/>
    <w:rsid w:val="008D45D2"/>
    <w:rsid w:val="008D5CCD"/>
    <w:rsid w:val="008D6F31"/>
    <w:rsid w:val="008E0656"/>
    <w:rsid w:val="008E1285"/>
    <w:rsid w:val="008E1F69"/>
    <w:rsid w:val="008E3CDB"/>
    <w:rsid w:val="008E4BDB"/>
    <w:rsid w:val="008E76B1"/>
    <w:rsid w:val="008F1457"/>
    <w:rsid w:val="008F2660"/>
    <w:rsid w:val="008F2D6E"/>
    <w:rsid w:val="008F38BB"/>
    <w:rsid w:val="008F3A3D"/>
    <w:rsid w:val="008F57D8"/>
    <w:rsid w:val="008F65EF"/>
    <w:rsid w:val="008F7199"/>
    <w:rsid w:val="008F7CF0"/>
    <w:rsid w:val="00901AF1"/>
    <w:rsid w:val="00902834"/>
    <w:rsid w:val="00902FD3"/>
    <w:rsid w:val="009049C8"/>
    <w:rsid w:val="009064CA"/>
    <w:rsid w:val="00906A4A"/>
    <w:rsid w:val="009071AE"/>
    <w:rsid w:val="00913056"/>
    <w:rsid w:val="00913370"/>
    <w:rsid w:val="00913AC1"/>
    <w:rsid w:val="00914E26"/>
    <w:rsid w:val="0091590F"/>
    <w:rsid w:val="00916F19"/>
    <w:rsid w:val="0091769D"/>
    <w:rsid w:val="0092049D"/>
    <w:rsid w:val="009217F2"/>
    <w:rsid w:val="00922D3C"/>
    <w:rsid w:val="00923B4D"/>
    <w:rsid w:val="00924042"/>
    <w:rsid w:val="00924827"/>
    <w:rsid w:val="00924BD4"/>
    <w:rsid w:val="00924D90"/>
    <w:rsid w:val="00924FD1"/>
    <w:rsid w:val="0092540C"/>
    <w:rsid w:val="009259EE"/>
    <w:rsid w:val="00925E0F"/>
    <w:rsid w:val="00931A57"/>
    <w:rsid w:val="00931D6B"/>
    <w:rsid w:val="00933EE0"/>
    <w:rsid w:val="0093492E"/>
    <w:rsid w:val="0093740A"/>
    <w:rsid w:val="00941318"/>
    <w:rsid w:val="009414E6"/>
    <w:rsid w:val="00945069"/>
    <w:rsid w:val="0095015D"/>
    <w:rsid w:val="00950412"/>
    <w:rsid w:val="0095450F"/>
    <w:rsid w:val="00956901"/>
    <w:rsid w:val="00962EC1"/>
    <w:rsid w:val="00962ED9"/>
    <w:rsid w:val="00964181"/>
    <w:rsid w:val="009653F1"/>
    <w:rsid w:val="0097041D"/>
    <w:rsid w:val="00970A42"/>
    <w:rsid w:val="00971591"/>
    <w:rsid w:val="00974564"/>
    <w:rsid w:val="00974E99"/>
    <w:rsid w:val="009751C3"/>
    <w:rsid w:val="009764FA"/>
    <w:rsid w:val="00980192"/>
    <w:rsid w:val="00980799"/>
    <w:rsid w:val="00981A35"/>
    <w:rsid w:val="009825AB"/>
    <w:rsid w:val="00982A22"/>
    <w:rsid w:val="009830CC"/>
    <w:rsid w:val="00983781"/>
    <w:rsid w:val="009857ED"/>
    <w:rsid w:val="00987B2F"/>
    <w:rsid w:val="009906F2"/>
    <w:rsid w:val="009924C5"/>
    <w:rsid w:val="00992A77"/>
    <w:rsid w:val="00992FDD"/>
    <w:rsid w:val="00994D97"/>
    <w:rsid w:val="00996E53"/>
    <w:rsid w:val="00997074"/>
    <w:rsid w:val="0099717E"/>
    <w:rsid w:val="0099752C"/>
    <w:rsid w:val="009A07B7"/>
    <w:rsid w:val="009A4B1A"/>
    <w:rsid w:val="009A6240"/>
    <w:rsid w:val="009A73D1"/>
    <w:rsid w:val="009B0752"/>
    <w:rsid w:val="009B1545"/>
    <w:rsid w:val="009B2DFF"/>
    <w:rsid w:val="009B372E"/>
    <w:rsid w:val="009B5023"/>
    <w:rsid w:val="009B7369"/>
    <w:rsid w:val="009B785E"/>
    <w:rsid w:val="009C0F64"/>
    <w:rsid w:val="009C1A73"/>
    <w:rsid w:val="009C225A"/>
    <w:rsid w:val="009C26F8"/>
    <w:rsid w:val="009C387B"/>
    <w:rsid w:val="009C5065"/>
    <w:rsid w:val="009C609E"/>
    <w:rsid w:val="009C680F"/>
    <w:rsid w:val="009D15F2"/>
    <w:rsid w:val="009D190F"/>
    <w:rsid w:val="009D25B8"/>
    <w:rsid w:val="009D26AB"/>
    <w:rsid w:val="009D2739"/>
    <w:rsid w:val="009D5CAD"/>
    <w:rsid w:val="009D6B98"/>
    <w:rsid w:val="009D741C"/>
    <w:rsid w:val="009D7FA4"/>
    <w:rsid w:val="009E0456"/>
    <w:rsid w:val="009E0668"/>
    <w:rsid w:val="009E16EC"/>
    <w:rsid w:val="009E433C"/>
    <w:rsid w:val="009E4A4D"/>
    <w:rsid w:val="009E4B7B"/>
    <w:rsid w:val="009E6578"/>
    <w:rsid w:val="009E7206"/>
    <w:rsid w:val="009F081F"/>
    <w:rsid w:val="009F193C"/>
    <w:rsid w:val="009F1ADE"/>
    <w:rsid w:val="009F3EFE"/>
    <w:rsid w:val="009F444E"/>
    <w:rsid w:val="009F75C1"/>
    <w:rsid w:val="00A00224"/>
    <w:rsid w:val="00A05E6A"/>
    <w:rsid w:val="00A06A0E"/>
    <w:rsid w:val="00A06A3D"/>
    <w:rsid w:val="00A10EBA"/>
    <w:rsid w:val="00A120E4"/>
    <w:rsid w:val="00A13E2D"/>
    <w:rsid w:val="00A13E56"/>
    <w:rsid w:val="00A1616E"/>
    <w:rsid w:val="00A16C34"/>
    <w:rsid w:val="00A16EDE"/>
    <w:rsid w:val="00A17618"/>
    <w:rsid w:val="00A179F2"/>
    <w:rsid w:val="00A227BF"/>
    <w:rsid w:val="00A24838"/>
    <w:rsid w:val="00A2743E"/>
    <w:rsid w:val="00A27F34"/>
    <w:rsid w:val="00A3074A"/>
    <w:rsid w:val="00A30C33"/>
    <w:rsid w:val="00A33EA4"/>
    <w:rsid w:val="00A35DB8"/>
    <w:rsid w:val="00A36159"/>
    <w:rsid w:val="00A37D57"/>
    <w:rsid w:val="00A40FB7"/>
    <w:rsid w:val="00A4308C"/>
    <w:rsid w:val="00A44326"/>
    <w:rsid w:val="00A44836"/>
    <w:rsid w:val="00A46A6D"/>
    <w:rsid w:val="00A47EAD"/>
    <w:rsid w:val="00A5081A"/>
    <w:rsid w:val="00A51C8C"/>
    <w:rsid w:val="00A524B5"/>
    <w:rsid w:val="00A549B3"/>
    <w:rsid w:val="00A56184"/>
    <w:rsid w:val="00A619CB"/>
    <w:rsid w:val="00A67954"/>
    <w:rsid w:val="00A700FF"/>
    <w:rsid w:val="00A703AD"/>
    <w:rsid w:val="00A72214"/>
    <w:rsid w:val="00A72ED7"/>
    <w:rsid w:val="00A737C7"/>
    <w:rsid w:val="00A775D7"/>
    <w:rsid w:val="00A77D87"/>
    <w:rsid w:val="00A8083F"/>
    <w:rsid w:val="00A8234B"/>
    <w:rsid w:val="00A8688A"/>
    <w:rsid w:val="00A90D86"/>
    <w:rsid w:val="00A91DBA"/>
    <w:rsid w:val="00A924CE"/>
    <w:rsid w:val="00A96296"/>
    <w:rsid w:val="00A97900"/>
    <w:rsid w:val="00AA1582"/>
    <w:rsid w:val="00AA1B91"/>
    <w:rsid w:val="00AA1D7A"/>
    <w:rsid w:val="00AA2BA0"/>
    <w:rsid w:val="00AA3E01"/>
    <w:rsid w:val="00AA3F0F"/>
    <w:rsid w:val="00AA40E8"/>
    <w:rsid w:val="00AA76D0"/>
    <w:rsid w:val="00AB0BFA"/>
    <w:rsid w:val="00AB11EC"/>
    <w:rsid w:val="00AB19CF"/>
    <w:rsid w:val="00AB1A8A"/>
    <w:rsid w:val="00AB2693"/>
    <w:rsid w:val="00AB76B7"/>
    <w:rsid w:val="00AB7C9A"/>
    <w:rsid w:val="00AC33A2"/>
    <w:rsid w:val="00AC51D7"/>
    <w:rsid w:val="00AC6913"/>
    <w:rsid w:val="00AD0CA2"/>
    <w:rsid w:val="00AD34B4"/>
    <w:rsid w:val="00AD38F7"/>
    <w:rsid w:val="00AD5664"/>
    <w:rsid w:val="00AD69F8"/>
    <w:rsid w:val="00AE196F"/>
    <w:rsid w:val="00AE35D7"/>
    <w:rsid w:val="00AE65F1"/>
    <w:rsid w:val="00AE6BB4"/>
    <w:rsid w:val="00AE6C02"/>
    <w:rsid w:val="00AE6C88"/>
    <w:rsid w:val="00AE74AD"/>
    <w:rsid w:val="00AF159C"/>
    <w:rsid w:val="00AF43BC"/>
    <w:rsid w:val="00AF5E1F"/>
    <w:rsid w:val="00B01873"/>
    <w:rsid w:val="00B074AB"/>
    <w:rsid w:val="00B07717"/>
    <w:rsid w:val="00B129C5"/>
    <w:rsid w:val="00B14C55"/>
    <w:rsid w:val="00B16334"/>
    <w:rsid w:val="00B17253"/>
    <w:rsid w:val="00B20B53"/>
    <w:rsid w:val="00B2254E"/>
    <w:rsid w:val="00B24B2E"/>
    <w:rsid w:val="00B250D6"/>
    <w:rsid w:val="00B2583D"/>
    <w:rsid w:val="00B31472"/>
    <w:rsid w:val="00B31A41"/>
    <w:rsid w:val="00B324D1"/>
    <w:rsid w:val="00B33EDD"/>
    <w:rsid w:val="00B34092"/>
    <w:rsid w:val="00B36903"/>
    <w:rsid w:val="00B40199"/>
    <w:rsid w:val="00B41EFF"/>
    <w:rsid w:val="00B437CE"/>
    <w:rsid w:val="00B46892"/>
    <w:rsid w:val="00B502FF"/>
    <w:rsid w:val="00B5039A"/>
    <w:rsid w:val="00B503EF"/>
    <w:rsid w:val="00B50B90"/>
    <w:rsid w:val="00B50E28"/>
    <w:rsid w:val="00B5160F"/>
    <w:rsid w:val="00B51C25"/>
    <w:rsid w:val="00B52ECC"/>
    <w:rsid w:val="00B55ACF"/>
    <w:rsid w:val="00B6066D"/>
    <w:rsid w:val="00B643DF"/>
    <w:rsid w:val="00B65300"/>
    <w:rsid w:val="00B657C4"/>
    <w:rsid w:val="00B658B7"/>
    <w:rsid w:val="00B67422"/>
    <w:rsid w:val="00B70BD4"/>
    <w:rsid w:val="00B70D89"/>
    <w:rsid w:val="00B710BE"/>
    <w:rsid w:val="00B712CA"/>
    <w:rsid w:val="00B73463"/>
    <w:rsid w:val="00B73663"/>
    <w:rsid w:val="00B739E8"/>
    <w:rsid w:val="00B73BAE"/>
    <w:rsid w:val="00B73E8B"/>
    <w:rsid w:val="00B76221"/>
    <w:rsid w:val="00B80FAE"/>
    <w:rsid w:val="00B82742"/>
    <w:rsid w:val="00B828F2"/>
    <w:rsid w:val="00B83DA2"/>
    <w:rsid w:val="00B847E6"/>
    <w:rsid w:val="00B85C50"/>
    <w:rsid w:val="00B86B51"/>
    <w:rsid w:val="00B86F8F"/>
    <w:rsid w:val="00B87290"/>
    <w:rsid w:val="00B90123"/>
    <w:rsid w:val="00B9016D"/>
    <w:rsid w:val="00B921A6"/>
    <w:rsid w:val="00B95DB1"/>
    <w:rsid w:val="00BA064E"/>
    <w:rsid w:val="00BA0F98"/>
    <w:rsid w:val="00BA1083"/>
    <w:rsid w:val="00BA1517"/>
    <w:rsid w:val="00BA4E39"/>
    <w:rsid w:val="00BA67FD"/>
    <w:rsid w:val="00BA7C48"/>
    <w:rsid w:val="00BB0D1B"/>
    <w:rsid w:val="00BB1638"/>
    <w:rsid w:val="00BB38F9"/>
    <w:rsid w:val="00BB497A"/>
    <w:rsid w:val="00BB7CF8"/>
    <w:rsid w:val="00BC01B1"/>
    <w:rsid w:val="00BC251F"/>
    <w:rsid w:val="00BC27F6"/>
    <w:rsid w:val="00BC39F4"/>
    <w:rsid w:val="00BC5787"/>
    <w:rsid w:val="00BD150C"/>
    <w:rsid w:val="00BD1587"/>
    <w:rsid w:val="00BD2BC3"/>
    <w:rsid w:val="00BD3AAD"/>
    <w:rsid w:val="00BD594E"/>
    <w:rsid w:val="00BD6A20"/>
    <w:rsid w:val="00BD76BA"/>
    <w:rsid w:val="00BD7EE1"/>
    <w:rsid w:val="00BE119D"/>
    <w:rsid w:val="00BE5568"/>
    <w:rsid w:val="00BE5764"/>
    <w:rsid w:val="00BE64AA"/>
    <w:rsid w:val="00BE6CD0"/>
    <w:rsid w:val="00BF0891"/>
    <w:rsid w:val="00BF12BA"/>
    <w:rsid w:val="00BF1358"/>
    <w:rsid w:val="00BF19FF"/>
    <w:rsid w:val="00BF3BDF"/>
    <w:rsid w:val="00BF442F"/>
    <w:rsid w:val="00BF5D4A"/>
    <w:rsid w:val="00BF66B7"/>
    <w:rsid w:val="00C0106D"/>
    <w:rsid w:val="00C02F42"/>
    <w:rsid w:val="00C04593"/>
    <w:rsid w:val="00C070F5"/>
    <w:rsid w:val="00C076FD"/>
    <w:rsid w:val="00C1221E"/>
    <w:rsid w:val="00C133BE"/>
    <w:rsid w:val="00C137B3"/>
    <w:rsid w:val="00C1400A"/>
    <w:rsid w:val="00C14FFC"/>
    <w:rsid w:val="00C203D9"/>
    <w:rsid w:val="00C20EB6"/>
    <w:rsid w:val="00C222B4"/>
    <w:rsid w:val="00C24130"/>
    <w:rsid w:val="00C25765"/>
    <w:rsid w:val="00C25BB1"/>
    <w:rsid w:val="00C262E4"/>
    <w:rsid w:val="00C30840"/>
    <w:rsid w:val="00C31BEF"/>
    <w:rsid w:val="00C32A3D"/>
    <w:rsid w:val="00C3335C"/>
    <w:rsid w:val="00C33926"/>
    <w:rsid w:val="00C33E20"/>
    <w:rsid w:val="00C35CF6"/>
    <w:rsid w:val="00C3634F"/>
    <w:rsid w:val="00C36D26"/>
    <w:rsid w:val="00C3725B"/>
    <w:rsid w:val="00C374E3"/>
    <w:rsid w:val="00C42C69"/>
    <w:rsid w:val="00C437C7"/>
    <w:rsid w:val="00C44143"/>
    <w:rsid w:val="00C473B5"/>
    <w:rsid w:val="00C510BE"/>
    <w:rsid w:val="00C522BE"/>
    <w:rsid w:val="00C52413"/>
    <w:rsid w:val="00C533EC"/>
    <w:rsid w:val="00C5470E"/>
    <w:rsid w:val="00C55ACC"/>
    <w:rsid w:val="00C55EFB"/>
    <w:rsid w:val="00C56585"/>
    <w:rsid w:val="00C56B3F"/>
    <w:rsid w:val="00C56CFD"/>
    <w:rsid w:val="00C62997"/>
    <w:rsid w:val="00C65492"/>
    <w:rsid w:val="00C65C4C"/>
    <w:rsid w:val="00C66445"/>
    <w:rsid w:val="00C66E60"/>
    <w:rsid w:val="00C67C67"/>
    <w:rsid w:val="00C7022C"/>
    <w:rsid w:val="00C71032"/>
    <w:rsid w:val="00C716E5"/>
    <w:rsid w:val="00C7437A"/>
    <w:rsid w:val="00C74750"/>
    <w:rsid w:val="00C74753"/>
    <w:rsid w:val="00C773D9"/>
    <w:rsid w:val="00C80307"/>
    <w:rsid w:val="00C80ACE"/>
    <w:rsid w:val="00C81162"/>
    <w:rsid w:val="00C8263F"/>
    <w:rsid w:val="00C82EC7"/>
    <w:rsid w:val="00C83258"/>
    <w:rsid w:val="00C83666"/>
    <w:rsid w:val="00C843AC"/>
    <w:rsid w:val="00C84771"/>
    <w:rsid w:val="00C848B2"/>
    <w:rsid w:val="00C870B5"/>
    <w:rsid w:val="00C87469"/>
    <w:rsid w:val="00C907DF"/>
    <w:rsid w:val="00C91568"/>
    <w:rsid w:val="00C91630"/>
    <w:rsid w:val="00C9408E"/>
    <w:rsid w:val="00C952EA"/>
    <w:rsid w:val="00C9558A"/>
    <w:rsid w:val="00C966EB"/>
    <w:rsid w:val="00CA04B1"/>
    <w:rsid w:val="00CA0AEB"/>
    <w:rsid w:val="00CA2DFC"/>
    <w:rsid w:val="00CA3DB4"/>
    <w:rsid w:val="00CA4EC9"/>
    <w:rsid w:val="00CB0153"/>
    <w:rsid w:val="00CB03D4"/>
    <w:rsid w:val="00CB0617"/>
    <w:rsid w:val="00CB137B"/>
    <w:rsid w:val="00CB37AA"/>
    <w:rsid w:val="00CB59F3"/>
    <w:rsid w:val="00CB5D53"/>
    <w:rsid w:val="00CC15EC"/>
    <w:rsid w:val="00CC2E63"/>
    <w:rsid w:val="00CC2FD8"/>
    <w:rsid w:val="00CC35EF"/>
    <w:rsid w:val="00CC38A2"/>
    <w:rsid w:val="00CC4C80"/>
    <w:rsid w:val="00CC4CB9"/>
    <w:rsid w:val="00CC5048"/>
    <w:rsid w:val="00CC6246"/>
    <w:rsid w:val="00CD3A68"/>
    <w:rsid w:val="00CE0649"/>
    <w:rsid w:val="00CE1B1C"/>
    <w:rsid w:val="00CE1CB0"/>
    <w:rsid w:val="00CE5E46"/>
    <w:rsid w:val="00CF1557"/>
    <w:rsid w:val="00CF416D"/>
    <w:rsid w:val="00CF49CC"/>
    <w:rsid w:val="00CF6581"/>
    <w:rsid w:val="00CF6C18"/>
    <w:rsid w:val="00CF7CFF"/>
    <w:rsid w:val="00D000A0"/>
    <w:rsid w:val="00D04547"/>
    <w:rsid w:val="00D04F0B"/>
    <w:rsid w:val="00D1207D"/>
    <w:rsid w:val="00D1400A"/>
    <w:rsid w:val="00D1463A"/>
    <w:rsid w:val="00D15AA4"/>
    <w:rsid w:val="00D16D46"/>
    <w:rsid w:val="00D16EF6"/>
    <w:rsid w:val="00D17267"/>
    <w:rsid w:val="00D2003B"/>
    <w:rsid w:val="00D201EF"/>
    <w:rsid w:val="00D20ED3"/>
    <w:rsid w:val="00D225AC"/>
    <w:rsid w:val="00D252C9"/>
    <w:rsid w:val="00D252DA"/>
    <w:rsid w:val="00D2568C"/>
    <w:rsid w:val="00D270FA"/>
    <w:rsid w:val="00D317BD"/>
    <w:rsid w:val="00D32DDF"/>
    <w:rsid w:val="00D32EFF"/>
    <w:rsid w:val="00D36206"/>
    <w:rsid w:val="00D368D4"/>
    <w:rsid w:val="00D36C96"/>
    <w:rsid w:val="00D3700C"/>
    <w:rsid w:val="00D40A8B"/>
    <w:rsid w:val="00D40B0C"/>
    <w:rsid w:val="00D40E9F"/>
    <w:rsid w:val="00D41940"/>
    <w:rsid w:val="00D425BB"/>
    <w:rsid w:val="00D42B36"/>
    <w:rsid w:val="00D46EF5"/>
    <w:rsid w:val="00D53C33"/>
    <w:rsid w:val="00D55C49"/>
    <w:rsid w:val="00D603BF"/>
    <w:rsid w:val="00D62D53"/>
    <w:rsid w:val="00D638E0"/>
    <w:rsid w:val="00D653B1"/>
    <w:rsid w:val="00D679D5"/>
    <w:rsid w:val="00D70729"/>
    <w:rsid w:val="00D71A68"/>
    <w:rsid w:val="00D7349A"/>
    <w:rsid w:val="00D735DF"/>
    <w:rsid w:val="00D736AB"/>
    <w:rsid w:val="00D74AE1"/>
    <w:rsid w:val="00D75006"/>
    <w:rsid w:val="00D751F8"/>
    <w:rsid w:val="00D75D42"/>
    <w:rsid w:val="00D80B20"/>
    <w:rsid w:val="00D80C47"/>
    <w:rsid w:val="00D84332"/>
    <w:rsid w:val="00D861B3"/>
    <w:rsid w:val="00D865A8"/>
    <w:rsid w:val="00D866BB"/>
    <w:rsid w:val="00D9012A"/>
    <w:rsid w:val="00D92C2D"/>
    <w:rsid w:val="00D9361E"/>
    <w:rsid w:val="00D94159"/>
    <w:rsid w:val="00D94F38"/>
    <w:rsid w:val="00D979CF"/>
    <w:rsid w:val="00DA17CD"/>
    <w:rsid w:val="00DA1E31"/>
    <w:rsid w:val="00DA200E"/>
    <w:rsid w:val="00DA3CE4"/>
    <w:rsid w:val="00DA49ED"/>
    <w:rsid w:val="00DA5537"/>
    <w:rsid w:val="00DA5781"/>
    <w:rsid w:val="00DA646B"/>
    <w:rsid w:val="00DB16F5"/>
    <w:rsid w:val="00DB230E"/>
    <w:rsid w:val="00DB25B3"/>
    <w:rsid w:val="00DB35CA"/>
    <w:rsid w:val="00DB5EAC"/>
    <w:rsid w:val="00DB6C80"/>
    <w:rsid w:val="00DB7504"/>
    <w:rsid w:val="00DC1C10"/>
    <w:rsid w:val="00DC6F92"/>
    <w:rsid w:val="00DD26EE"/>
    <w:rsid w:val="00DD5B14"/>
    <w:rsid w:val="00DD60F2"/>
    <w:rsid w:val="00DD6751"/>
    <w:rsid w:val="00DD6AB7"/>
    <w:rsid w:val="00DE0893"/>
    <w:rsid w:val="00DE2814"/>
    <w:rsid w:val="00DE4AEB"/>
    <w:rsid w:val="00DE6796"/>
    <w:rsid w:val="00DE75A6"/>
    <w:rsid w:val="00DF1517"/>
    <w:rsid w:val="00DF41B2"/>
    <w:rsid w:val="00DF76E9"/>
    <w:rsid w:val="00E01272"/>
    <w:rsid w:val="00E03067"/>
    <w:rsid w:val="00E03846"/>
    <w:rsid w:val="00E03A07"/>
    <w:rsid w:val="00E04B31"/>
    <w:rsid w:val="00E10BDB"/>
    <w:rsid w:val="00E11EA4"/>
    <w:rsid w:val="00E12067"/>
    <w:rsid w:val="00E1323B"/>
    <w:rsid w:val="00E14092"/>
    <w:rsid w:val="00E141C7"/>
    <w:rsid w:val="00E153CE"/>
    <w:rsid w:val="00E16EB4"/>
    <w:rsid w:val="00E17791"/>
    <w:rsid w:val="00E20A7D"/>
    <w:rsid w:val="00E218DB"/>
    <w:rsid w:val="00E21A27"/>
    <w:rsid w:val="00E22666"/>
    <w:rsid w:val="00E26846"/>
    <w:rsid w:val="00E276FE"/>
    <w:rsid w:val="00E27A2F"/>
    <w:rsid w:val="00E30A98"/>
    <w:rsid w:val="00E330BC"/>
    <w:rsid w:val="00E36F8A"/>
    <w:rsid w:val="00E3722A"/>
    <w:rsid w:val="00E418CD"/>
    <w:rsid w:val="00E4190F"/>
    <w:rsid w:val="00E42A94"/>
    <w:rsid w:val="00E43BD6"/>
    <w:rsid w:val="00E458BF"/>
    <w:rsid w:val="00E466C2"/>
    <w:rsid w:val="00E46C38"/>
    <w:rsid w:val="00E47285"/>
    <w:rsid w:val="00E504DA"/>
    <w:rsid w:val="00E509F2"/>
    <w:rsid w:val="00E54AD5"/>
    <w:rsid w:val="00E54BFB"/>
    <w:rsid w:val="00E54CD7"/>
    <w:rsid w:val="00E552F1"/>
    <w:rsid w:val="00E5552D"/>
    <w:rsid w:val="00E5610A"/>
    <w:rsid w:val="00E565D7"/>
    <w:rsid w:val="00E618B9"/>
    <w:rsid w:val="00E6259D"/>
    <w:rsid w:val="00E6382E"/>
    <w:rsid w:val="00E66055"/>
    <w:rsid w:val="00E706E7"/>
    <w:rsid w:val="00E70D5E"/>
    <w:rsid w:val="00E728AD"/>
    <w:rsid w:val="00E77587"/>
    <w:rsid w:val="00E80CAE"/>
    <w:rsid w:val="00E818AD"/>
    <w:rsid w:val="00E82C93"/>
    <w:rsid w:val="00E84229"/>
    <w:rsid w:val="00E84965"/>
    <w:rsid w:val="00E90BFF"/>
    <w:rsid w:val="00E90E4E"/>
    <w:rsid w:val="00E93544"/>
    <w:rsid w:val="00E9391E"/>
    <w:rsid w:val="00EA1052"/>
    <w:rsid w:val="00EA130F"/>
    <w:rsid w:val="00EA218F"/>
    <w:rsid w:val="00EA227E"/>
    <w:rsid w:val="00EA4B80"/>
    <w:rsid w:val="00EA4F29"/>
    <w:rsid w:val="00EA5720"/>
    <w:rsid w:val="00EA5AB0"/>
    <w:rsid w:val="00EA5B27"/>
    <w:rsid w:val="00EA5F83"/>
    <w:rsid w:val="00EA6AA2"/>
    <w:rsid w:val="00EA6F9D"/>
    <w:rsid w:val="00EA70AC"/>
    <w:rsid w:val="00EB1F1A"/>
    <w:rsid w:val="00EB2273"/>
    <w:rsid w:val="00EB6F3C"/>
    <w:rsid w:val="00EC0420"/>
    <w:rsid w:val="00EC0CF9"/>
    <w:rsid w:val="00EC1E2C"/>
    <w:rsid w:val="00EC254E"/>
    <w:rsid w:val="00EC2B9A"/>
    <w:rsid w:val="00EC3723"/>
    <w:rsid w:val="00EC5381"/>
    <w:rsid w:val="00EC568A"/>
    <w:rsid w:val="00EC6CCD"/>
    <w:rsid w:val="00EC793E"/>
    <w:rsid w:val="00EC7C87"/>
    <w:rsid w:val="00EC7D7D"/>
    <w:rsid w:val="00ED030E"/>
    <w:rsid w:val="00ED07FB"/>
    <w:rsid w:val="00ED2648"/>
    <w:rsid w:val="00ED2672"/>
    <w:rsid w:val="00ED2A8D"/>
    <w:rsid w:val="00ED31DE"/>
    <w:rsid w:val="00ED4450"/>
    <w:rsid w:val="00ED504D"/>
    <w:rsid w:val="00ED6FF5"/>
    <w:rsid w:val="00ED720D"/>
    <w:rsid w:val="00EE1CCC"/>
    <w:rsid w:val="00EE2041"/>
    <w:rsid w:val="00EE4700"/>
    <w:rsid w:val="00EE54CB"/>
    <w:rsid w:val="00EE6424"/>
    <w:rsid w:val="00EE7EF3"/>
    <w:rsid w:val="00EF1936"/>
    <w:rsid w:val="00EF1C54"/>
    <w:rsid w:val="00EF2CFC"/>
    <w:rsid w:val="00EF404B"/>
    <w:rsid w:val="00F00376"/>
    <w:rsid w:val="00F0099B"/>
    <w:rsid w:val="00F01F0C"/>
    <w:rsid w:val="00F02A5A"/>
    <w:rsid w:val="00F1078D"/>
    <w:rsid w:val="00F11368"/>
    <w:rsid w:val="00F11764"/>
    <w:rsid w:val="00F13331"/>
    <w:rsid w:val="00F157E2"/>
    <w:rsid w:val="00F16637"/>
    <w:rsid w:val="00F16C7D"/>
    <w:rsid w:val="00F228AE"/>
    <w:rsid w:val="00F24E91"/>
    <w:rsid w:val="00F252BC"/>
    <w:rsid w:val="00F259E2"/>
    <w:rsid w:val="00F364D8"/>
    <w:rsid w:val="00F36508"/>
    <w:rsid w:val="00F378DE"/>
    <w:rsid w:val="00F40DC3"/>
    <w:rsid w:val="00F40EB6"/>
    <w:rsid w:val="00F41F0B"/>
    <w:rsid w:val="00F43EA1"/>
    <w:rsid w:val="00F443E1"/>
    <w:rsid w:val="00F47984"/>
    <w:rsid w:val="00F50222"/>
    <w:rsid w:val="00F50700"/>
    <w:rsid w:val="00F527AC"/>
    <w:rsid w:val="00F541D1"/>
    <w:rsid w:val="00F5503F"/>
    <w:rsid w:val="00F55AD7"/>
    <w:rsid w:val="00F568F0"/>
    <w:rsid w:val="00F57479"/>
    <w:rsid w:val="00F5795F"/>
    <w:rsid w:val="00F60B56"/>
    <w:rsid w:val="00F61D83"/>
    <w:rsid w:val="00F62A4F"/>
    <w:rsid w:val="00F632F2"/>
    <w:rsid w:val="00F633E1"/>
    <w:rsid w:val="00F64904"/>
    <w:rsid w:val="00F65371"/>
    <w:rsid w:val="00F65DD1"/>
    <w:rsid w:val="00F7012A"/>
    <w:rsid w:val="00F707B3"/>
    <w:rsid w:val="00F71135"/>
    <w:rsid w:val="00F730DC"/>
    <w:rsid w:val="00F74309"/>
    <w:rsid w:val="00F74AFE"/>
    <w:rsid w:val="00F763CE"/>
    <w:rsid w:val="00F82C35"/>
    <w:rsid w:val="00F839CA"/>
    <w:rsid w:val="00F85AEB"/>
    <w:rsid w:val="00F90461"/>
    <w:rsid w:val="00F91EC6"/>
    <w:rsid w:val="00F972D4"/>
    <w:rsid w:val="00FA108E"/>
    <w:rsid w:val="00FA1154"/>
    <w:rsid w:val="00FA370D"/>
    <w:rsid w:val="00FA3A4C"/>
    <w:rsid w:val="00FA58F0"/>
    <w:rsid w:val="00FA5BF1"/>
    <w:rsid w:val="00FA5F89"/>
    <w:rsid w:val="00FA649A"/>
    <w:rsid w:val="00FA66F1"/>
    <w:rsid w:val="00FA76AA"/>
    <w:rsid w:val="00FB0BF4"/>
    <w:rsid w:val="00FB0CE8"/>
    <w:rsid w:val="00FB4D60"/>
    <w:rsid w:val="00FB5647"/>
    <w:rsid w:val="00FB5E8F"/>
    <w:rsid w:val="00FB719F"/>
    <w:rsid w:val="00FC1215"/>
    <w:rsid w:val="00FC1636"/>
    <w:rsid w:val="00FC2860"/>
    <w:rsid w:val="00FC378B"/>
    <w:rsid w:val="00FC3977"/>
    <w:rsid w:val="00FC6C04"/>
    <w:rsid w:val="00FC79AE"/>
    <w:rsid w:val="00FD2566"/>
    <w:rsid w:val="00FD2F16"/>
    <w:rsid w:val="00FD301E"/>
    <w:rsid w:val="00FD5BCF"/>
    <w:rsid w:val="00FD6065"/>
    <w:rsid w:val="00FE1D34"/>
    <w:rsid w:val="00FE244F"/>
    <w:rsid w:val="00FE2A6F"/>
    <w:rsid w:val="00FE2DE4"/>
    <w:rsid w:val="00FE3A41"/>
    <w:rsid w:val="00FE3B38"/>
    <w:rsid w:val="00FE6249"/>
    <w:rsid w:val="00FF1307"/>
    <w:rsid w:val="00FF1448"/>
    <w:rsid w:val="00FF1750"/>
    <w:rsid w:val="00FF2C98"/>
    <w:rsid w:val="00FF2CE9"/>
    <w:rsid w:val="00FF5449"/>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31DFE3C"/>
  <w15:docId w15:val="{D49861E8-54D1-4F0F-ACB9-6B8DC60A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qFormat="1"/>
    <w:lsdException w:name="List 3" w:semiHidden="1" w:unhideWhenUsed="1"/>
    <w:lsdException w:name="List 4" w:semiHidden="1" w:qFormat="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748"/>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4"/>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F443E1"/>
    <w:pPr>
      <w:keepNext/>
      <w:keepLines/>
      <w:numPr>
        <w:ilvl w:val="1"/>
        <w:numId w:val="14"/>
      </w:numPr>
      <w:tabs>
        <w:tab w:val="clear" w:pos="426"/>
        <w:tab w:val="num" w:pos="0"/>
      </w:tabs>
      <w:ind w:left="851" w:right="709"/>
      <w:outlineLvl w:val="1"/>
    </w:pPr>
    <w:rPr>
      <w:rFonts w:asciiTheme="majorHAnsi" w:eastAsiaTheme="majorEastAsia" w:hAnsiTheme="majorHAnsi" w:cstheme="majorBidi"/>
      <w:b/>
      <w:bCs/>
      <w:caps/>
      <w:color w:val="407EC9"/>
      <w:sz w:val="24"/>
      <w:szCs w:val="24"/>
    </w:rPr>
  </w:style>
  <w:style w:type="paragraph" w:styleId="Heading3">
    <w:name w:val="heading 3"/>
    <w:aliases w:val="Cell Body"/>
    <w:basedOn w:val="Normal"/>
    <w:next w:val="BodyText"/>
    <w:link w:val="Heading3Char"/>
    <w:qFormat/>
    <w:rsid w:val="00816F79"/>
    <w:pPr>
      <w:keepNext/>
      <w:keepLines/>
      <w:numPr>
        <w:ilvl w:val="2"/>
        <w:numId w:val="14"/>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4"/>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F443E1"/>
    <w:rPr>
      <w:rFonts w:asciiTheme="majorHAnsi" w:eastAsiaTheme="majorEastAsia" w:hAnsiTheme="majorHAnsi" w:cstheme="majorBidi"/>
      <w:b/>
      <w:bCs/>
      <w:caps/>
      <w:color w:val="407EC9"/>
      <w:sz w:val="24"/>
      <w:szCs w:val="24"/>
      <w:lang w:val="en-GB"/>
    </w:rPr>
  </w:style>
  <w:style w:type="character" w:customStyle="1" w:styleId="Heading3Char">
    <w:name w:val="Heading 3 Char"/>
    <w:aliases w:val="Cell Body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spacing w:after="120"/>
    </w:pPr>
    <w:rPr>
      <w:color w:val="000000" w:themeColor="text1"/>
      <w:sz w:val="22"/>
    </w:rPr>
  </w:style>
  <w:style w:type="paragraph" w:customStyle="1" w:styleId="Bullet2">
    <w:name w:val="Bullet 2"/>
    <w:basedOn w:val="Normal"/>
    <w:link w:val="Bullet2Char"/>
    <w:qFormat/>
    <w:rsid w:val="006E10BF"/>
    <w:pPr>
      <w:numPr>
        <w:numId w:val="1"/>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F443E1"/>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1"/>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1"/>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1"/>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1"/>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2"/>
      </w:numPr>
      <w:spacing w:after="360"/>
      <w:ind w:left="1418"/>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0"/>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0"/>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0"/>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0"/>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8"/>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38"/>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5"/>
      </w:numPr>
      <w:tabs>
        <w:tab w:val="left" w:pos="851"/>
      </w:tabs>
      <w:spacing w:after="240"/>
      <w:ind w:left="851" w:hanging="851"/>
    </w:pPr>
  </w:style>
  <w:style w:type="paragraph" w:styleId="ListNumber">
    <w:name w:val="List Number"/>
    <w:basedOn w:val="Normal"/>
    <w:semiHidden/>
    <w:rsid w:val="006E10BF"/>
    <w:pPr>
      <w:numPr>
        <w:numId w:val="13"/>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7"/>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6"/>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7"/>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qFormat/>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qFormat/>
    <w:rsid w:val="006E10BF"/>
    <w:pPr>
      <w:spacing w:after="120" w:line="240" w:lineRule="auto"/>
    </w:pPr>
    <w:rPr>
      <w:rFonts w:eastAsia="Times New Roman" w:cs="Times New Roman"/>
      <w:sz w:val="20"/>
      <w:szCs w:val="20"/>
      <w:lang w:eastAsia="en-GB"/>
    </w:rPr>
  </w:style>
  <w:style w:type="paragraph" w:customStyle="1" w:styleId="Bullet3text">
    <w:name w:val="Bullet 3 text"/>
    <w:basedOn w:val="Normal"/>
    <w:qFormat/>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7"/>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7"/>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4"/>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9"/>
      </w:numPr>
      <w:spacing w:before="240" w:after="240"/>
    </w:pPr>
  </w:style>
  <w:style w:type="paragraph" w:customStyle="1" w:styleId="AnnexBHead1">
    <w:name w:val="Annex B Head 1"/>
    <w:basedOn w:val="AnnexAHead1"/>
    <w:next w:val="Heading1separatationline"/>
    <w:rsid w:val="006E10BF"/>
    <w:pPr>
      <w:numPr>
        <w:numId w:val="12"/>
      </w:numPr>
    </w:pPr>
  </w:style>
  <w:style w:type="paragraph" w:styleId="NoSpacing">
    <w:name w:val="No Spacing"/>
    <w:uiPriority w:val="1"/>
    <w:semiHidden/>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2"/>
      </w:numPr>
    </w:pPr>
  </w:style>
  <w:style w:type="paragraph" w:customStyle="1" w:styleId="AnnexBHead3">
    <w:name w:val="Annex B Head 3"/>
    <w:basedOn w:val="AnnexAHead3"/>
    <w:next w:val="BodyText"/>
    <w:rsid w:val="006E10BF"/>
    <w:pPr>
      <w:numPr>
        <w:numId w:val="3"/>
      </w:numPr>
    </w:pPr>
  </w:style>
  <w:style w:type="paragraph" w:customStyle="1" w:styleId="AnnexBHead4">
    <w:name w:val="Annex B Head 4"/>
    <w:basedOn w:val="AnnexAHead4"/>
    <w:next w:val="BodyText"/>
    <w:rsid w:val="006E10BF"/>
    <w:pPr>
      <w:numPr>
        <w:numId w:val="3"/>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6"/>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19"/>
      </w:numPr>
    </w:pPr>
    <w:rPr>
      <w:b/>
      <w:caps/>
      <w:color w:val="407EC9"/>
      <w:sz w:val="28"/>
    </w:rPr>
  </w:style>
  <w:style w:type="paragraph" w:customStyle="1" w:styleId="AnnexCHead2">
    <w:name w:val="Annex C Head 2"/>
    <w:basedOn w:val="Normal"/>
    <w:next w:val="Heading2separationline"/>
    <w:rsid w:val="00A10EBA"/>
    <w:pPr>
      <w:numPr>
        <w:ilvl w:val="1"/>
        <w:numId w:val="19"/>
      </w:numPr>
    </w:pPr>
    <w:rPr>
      <w:b/>
      <w:caps/>
      <w:color w:val="407EC9"/>
      <w:sz w:val="24"/>
    </w:rPr>
  </w:style>
  <w:style w:type="paragraph" w:customStyle="1" w:styleId="AnnexCHead3">
    <w:name w:val="Annex C Head 3"/>
    <w:basedOn w:val="Normal"/>
    <w:rsid w:val="00A10EBA"/>
    <w:pPr>
      <w:numPr>
        <w:ilvl w:val="2"/>
        <w:numId w:val="19"/>
      </w:numPr>
      <w:spacing w:before="120" w:after="120"/>
    </w:pPr>
    <w:rPr>
      <w:b/>
      <w:smallCaps/>
      <w:color w:val="407EC9"/>
      <w:sz w:val="22"/>
    </w:rPr>
  </w:style>
  <w:style w:type="paragraph" w:customStyle="1" w:styleId="AnnexCHead4">
    <w:name w:val="Annex C Head 4"/>
    <w:basedOn w:val="Normal"/>
    <w:next w:val="BodyText"/>
    <w:rsid w:val="00A10EBA"/>
    <w:pPr>
      <w:numPr>
        <w:ilvl w:val="3"/>
        <w:numId w:val="19"/>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18"/>
      </w:numPr>
    </w:pPr>
    <w:rPr>
      <w:b/>
      <w:caps/>
      <w:color w:val="407EC9"/>
      <w:sz w:val="28"/>
      <w:lang w:eastAsia="de-DE"/>
    </w:rPr>
  </w:style>
  <w:style w:type="paragraph" w:customStyle="1" w:styleId="ANNEXDHEAD2">
    <w:name w:val="ANNEX D HEAD 2"/>
    <w:basedOn w:val="BodyText"/>
    <w:next w:val="Heading2separationline"/>
    <w:rsid w:val="006E10BF"/>
    <w:pPr>
      <w:numPr>
        <w:ilvl w:val="1"/>
        <w:numId w:val="18"/>
      </w:numPr>
      <w:spacing w:before="120"/>
    </w:pPr>
    <w:rPr>
      <w:b/>
      <w:color w:val="407EC9"/>
      <w:sz w:val="24"/>
      <w:lang w:eastAsia="de-DE"/>
    </w:rPr>
  </w:style>
  <w:style w:type="paragraph" w:customStyle="1" w:styleId="AnnexDHead3">
    <w:name w:val="Annex D Head 3"/>
    <w:basedOn w:val="BodyText"/>
    <w:rsid w:val="006E10BF"/>
    <w:pPr>
      <w:numPr>
        <w:ilvl w:val="2"/>
        <w:numId w:val="18"/>
      </w:numPr>
    </w:pPr>
    <w:rPr>
      <w:b/>
      <w:smallCaps/>
      <w:color w:val="407EC9"/>
      <w:lang w:eastAsia="de-DE"/>
    </w:rPr>
  </w:style>
  <w:style w:type="paragraph" w:customStyle="1" w:styleId="AnnexDHead4">
    <w:name w:val="Annex D Head 4"/>
    <w:basedOn w:val="Normal"/>
    <w:next w:val="BodyText"/>
    <w:rsid w:val="006E10BF"/>
    <w:pPr>
      <w:numPr>
        <w:ilvl w:val="3"/>
        <w:numId w:val="18"/>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0"/>
      </w:numPr>
    </w:pPr>
    <w:rPr>
      <w:b/>
      <w:color w:val="407EC9"/>
      <w:sz w:val="28"/>
    </w:rPr>
  </w:style>
  <w:style w:type="paragraph" w:customStyle="1" w:styleId="ANNEXEHEAD2">
    <w:name w:val="ANNEX E HEAD 2"/>
    <w:basedOn w:val="Normal"/>
    <w:next w:val="Heading2separationline"/>
    <w:rsid w:val="009D25B8"/>
    <w:pPr>
      <w:numPr>
        <w:ilvl w:val="1"/>
        <w:numId w:val="20"/>
      </w:numPr>
    </w:pPr>
    <w:rPr>
      <w:b/>
      <w:color w:val="407EC9"/>
      <w:sz w:val="24"/>
    </w:rPr>
  </w:style>
  <w:style w:type="paragraph" w:customStyle="1" w:styleId="ANNEXEHEAD3">
    <w:name w:val="ANNEX E HEAD 3"/>
    <w:basedOn w:val="Normal"/>
    <w:next w:val="BodyText"/>
    <w:rsid w:val="009D25B8"/>
    <w:pPr>
      <w:numPr>
        <w:ilvl w:val="2"/>
        <w:numId w:val="20"/>
      </w:numPr>
    </w:pPr>
    <w:rPr>
      <w:b/>
      <w:color w:val="407EC9"/>
      <w:sz w:val="22"/>
    </w:rPr>
  </w:style>
  <w:style w:type="paragraph" w:customStyle="1" w:styleId="AnnexEHead4">
    <w:name w:val="Annex E Head 4"/>
    <w:basedOn w:val="Normal"/>
    <w:next w:val="BodyText"/>
    <w:rsid w:val="009D25B8"/>
    <w:pPr>
      <w:numPr>
        <w:ilvl w:val="3"/>
        <w:numId w:val="21"/>
      </w:numPr>
    </w:pPr>
    <w:rPr>
      <w:b/>
      <w:color w:val="407EC9"/>
      <w:sz w:val="22"/>
    </w:rPr>
  </w:style>
  <w:style w:type="paragraph" w:customStyle="1" w:styleId="ANNEXFHEAD1">
    <w:name w:val="ANNEX F HEAD 1"/>
    <w:basedOn w:val="Normal"/>
    <w:next w:val="Heading1separatationline"/>
    <w:rsid w:val="009D25B8"/>
    <w:pPr>
      <w:numPr>
        <w:numId w:val="22"/>
      </w:numPr>
    </w:pPr>
    <w:rPr>
      <w:b/>
      <w:color w:val="407EC9"/>
      <w:sz w:val="28"/>
    </w:rPr>
  </w:style>
  <w:style w:type="paragraph" w:customStyle="1" w:styleId="ANNEXFHEAD2">
    <w:name w:val="ANNEX F HEAD 2"/>
    <w:basedOn w:val="Normal"/>
    <w:next w:val="Heading2separationline"/>
    <w:rsid w:val="009D25B8"/>
    <w:pPr>
      <w:numPr>
        <w:ilvl w:val="1"/>
        <w:numId w:val="22"/>
      </w:numPr>
    </w:pPr>
    <w:rPr>
      <w:b/>
      <w:color w:val="407EC9"/>
      <w:sz w:val="24"/>
    </w:rPr>
  </w:style>
  <w:style w:type="paragraph" w:customStyle="1" w:styleId="ANNEXFHEAD3">
    <w:name w:val="ANNEX F HEAD 3"/>
    <w:basedOn w:val="Normal"/>
    <w:next w:val="BodyText"/>
    <w:rsid w:val="009D25B8"/>
    <w:pPr>
      <w:numPr>
        <w:ilvl w:val="2"/>
        <w:numId w:val="22"/>
      </w:numPr>
    </w:pPr>
    <w:rPr>
      <w:b/>
      <w:smallCaps/>
      <w:color w:val="407EC9"/>
      <w:sz w:val="22"/>
    </w:rPr>
  </w:style>
  <w:style w:type="paragraph" w:customStyle="1" w:styleId="AnnexFHead4">
    <w:name w:val="Annex F Head 4"/>
    <w:basedOn w:val="Normal"/>
    <w:next w:val="BodyText"/>
    <w:rsid w:val="009D25B8"/>
    <w:pPr>
      <w:numPr>
        <w:ilvl w:val="3"/>
        <w:numId w:val="22"/>
      </w:numPr>
    </w:pPr>
    <w:rPr>
      <w:b/>
      <w:color w:val="407EC9"/>
      <w:sz w:val="22"/>
    </w:rPr>
  </w:style>
  <w:style w:type="paragraph" w:customStyle="1" w:styleId="ANNEXGHEAD1">
    <w:name w:val="ANNEX G HEAD 1"/>
    <w:basedOn w:val="Normal"/>
    <w:next w:val="Heading1separatationline"/>
    <w:rsid w:val="009D25B8"/>
    <w:pPr>
      <w:numPr>
        <w:numId w:val="23"/>
      </w:numPr>
    </w:pPr>
    <w:rPr>
      <w:b/>
      <w:color w:val="407EC9"/>
      <w:sz w:val="28"/>
    </w:rPr>
  </w:style>
  <w:style w:type="paragraph" w:customStyle="1" w:styleId="ANNEXGHEAD2">
    <w:name w:val="ANNEX G HEAD 2"/>
    <w:basedOn w:val="Normal"/>
    <w:next w:val="Heading2separationline"/>
    <w:rsid w:val="009D25B8"/>
    <w:pPr>
      <w:numPr>
        <w:ilvl w:val="1"/>
        <w:numId w:val="23"/>
      </w:numPr>
    </w:pPr>
    <w:rPr>
      <w:b/>
      <w:color w:val="407EC9"/>
      <w:sz w:val="24"/>
    </w:rPr>
  </w:style>
  <w:style w:type="paragraph" w:customStyle="1" w:styleId="ANNEXGHEAD3">
    <w:name w:val="ANNEX G HEAD 3"/>
    <w:basedOn w:val="Normal"/>
    <w:next w:val="BodyText"/>
    <w:rsid w:val="009D25B8"/>
    <w:pPr>
      <w:numPr>
        <w:ilvl w:val="2"/>
        <w:numId w:val="23"/>
      </w:numPr>
    </w:pPr>
    <w:rPr>
      <w:b/>
      <w:smallCaps/>
      <w:color w:val="407EC9"/>
      <w:sz w:val="22"/>
    </w:rPr>
  </w:style>
  <w:style w:type="paragraph" w:customStyle="1" w:styleId="AnnexGHead4">
    <w:name w:val="Annex G Head 4"/>
    <w:basedOn w:val="Normal"/>
    <w:next w:val="BodyText"/>
    <w:rsid w:val="009D25B8"/>
    <w:pPr>
      <w:numPr>
        <w:ilvl w:val="3"/>
        <w:numId w:val="23"/>
      </w:numPr>
    </w:pPr>
    <w:rPr>
      <w:b/>
      <w:color w:val="407EC9"/>
      <w:sz w:val="22"/>
    </w:rPr>
  </w:style>
  <w:style w:type="paragraph" w:customStyle="1" w:styleId="AnnexHHead1">
    <w:name w:val="Annex H Head 1"/>
    <w:basedOn w:val="Normal"/>
    <w:next w:val="Heading1separatationline"/>
    <w:rsid w:val="009D25B8"/>
    <w:pPr>
      <w:numPr>
        <w:numId w:val="24"/>
      </w:numPr>
    </w:pPr>
    <w:rPr>
      <w:b/>
      <w:caps/>
      <w:color w:val="407EC9"/>
      <w:sz w:val="28"/>
    </w:rPr>
  </w:style>
  <w:style w:type="paragraph" w:customStyle="1" w:styleId="AnnexHHead2">
    <w:name w:val="Annex H Head 2"/>
    <w:basedOn w:val="Normal"/>
    <w:next w:val="Heading2separationline"/>
    <w:rsid w:val="009D25B8"/>
    <w:pPr>
      <w:numPr>
        <w:ilvl w:val="1"/>
        <w:numId w:val="24"/>
      </w:numPr>
    </w:pPr>
    <w:rPr>
      <w:b/>
      <w:caps/>
      <w:color w:val="407EC9"/>
      <w:sz w:val="24"/>
    </w:rPr>
  </w:style>
  <w:style w:type="paragraph" w:customStyle="1" w:styleId="AnnexHHead3">
    <w:name w:val="Annex H Head 3"/>
    <w:basedOn w:val="Normal"/>
    <w:rsid w:val="009D25B8"/>
    <w:pPr>
      <w:numPr>
        <w:ilvl w:val="2"/>
        <w:numId w:val="24"/>
      </w:numPr>
    </w:pPr>
    <w:rPr>
      <w:b/>
      <w:color w:val="407EC9"/>
      <w:sz w:val="22"/>
    </w:rPr>
  </w:style>
  <w:style w:type="paragraph" w:customStyle="1" w:styleId="AnnexHHead4">
    <w:name w:val="Annex H Head 4"/>
    <w:basedOn w:val="Normal"/>
    <w:next w:val="BodyText"/>
    <w:rsid w:val="009D25B8"/>
    <w:pPr>
      <w:numPr>
        <w:ilvl w:val="3"/>
        <w:numId w:val="24"/>
      </w:numPr>
    </w:pPr>
    <w:rPr>
      <w:b/>
      <w:color w:val="407EC9"/>
      <w:sz w:val="22"/>
    </w:rPr>
  </w:style>
  <w:style w:type="paragraph" w:customStyle="1" w:styleId="AnnexIHead1">
    <w:name w:val="Annex I Head 1"/>
    <w:basedOn w:val="Normal"/>
    <w:next w:val="Heading1separatationline"/>
    <w:rsid w:val="009D25B8"/>
    <w:pPr>
      <w:numPr>
        <w:numId w:val="25"/>
      </w:numPr>
    </w:pPr>
    <w:rPr>
      <w:b/>
      <w:caps/>
      <w:color w:val="407EC9"/>
      <w:sz w:val="28"/>
    </w:rPr>
  </w:style>
  <w:style w:type="paragraph" w:customStyle="1" w:styleId="AnnexIHead2">
    <w:name w:val="Annex I Head 2"/>
    <w:basedOn w:val="Normal"/>
    <w:next w:val="Heading2separationline"/>
    <w:rsid w:val="009D25B8"/>
    <w:pPr>
      <w:numPr>
        <w:ilvl w:val="1"/>
        <w:numId w:val="25"/>
      </w:numPr>
    </w:pPr>
    <w:rPr>
      <w:b/>
      <w:caps/>
      <w:color w:val="407EC9"/>
      <w:sz w:val="24"/>
    </w:rPr>
  </w:style>
  <w:style w:type="paragraph" w:customStyle="1" w:styleId="AnnexIHead3">
    <w:name w:val="Annex I Head 3"/>
    <w:basedOn w:val="Normal"/>
    <w:next w:val="BodyText"/>
    <w:rsid w:val="009D25B8"/>
    <w:pPr>
      <w:numPr>
        <w:ilvl w:val="2"/>
        <w:numId w:val="25"/>
      </w:numPr>
    </w:pPr>
    <w:rPr>
      <w:b/>
      <w:smallCaps/>
      <w:color w:val="407EC9"/>
      <w:sz w:val="22"/>
    </w:rPr>
  </w:style>
  <w:style w:type="paragraph" w:customStyle="1" w:styleId="AnnexIHead4">
    <w:name w:val="Annex I Head 4"/>
    <w:basedOn w:val="Normal"/>
    <w:next w:val="BodyText"/>
    <w:rsid w:val="009D25B8"/>
    <w:pPr>
      <w:numPr>
        <w:ilvl w:val="3"/>
        <w:numId w:val="25"/>
      </w:numPr>
    </w:pPr>
    <w:rPr>
      <w:b/>
      <w:color w:val="407EC9"/>
      <w:sz w:val="22"/>
    </w:rPr>
  </w:style>
  <w:style w:type="paragraph" w:customStyle="1" w:styleId="AnnexJHead1">
    <w:name w:val="Annex J Head 1"/>
    <w:basedOn w:val="Normal"/>
    <w:next w:val="Heading1separatationline"/>
    <w:rsid w:val="009D25B8"/>
    <w:pPr>
      <w:numPr>
        <w:numId w:val="26"/>
      </w:numPr>
    </w:pPr>
    <w:rPr>
      <w:b/>
      <w:caps/>
      <w:color w:val="407EC9"/>
      <w:sz w:val="28"/>
    </w:rPr>
  </w:style>
  <w:style w:type="paragraph" w:customStyle="1" w:styleId="AnnexJHead2">
    <w:name w:val="Annex J Head 2"/>
    <w:basedOn w:val="Normal"/>
    <w:next w:val="Heading2separationline"/>
    <w:rsid w:val="009D25B8"/>
    <w:pPr>
      <w:numPr>
        <w:ilvl w:val="1"/>
        <w:numId w:val="26"/>
      </w:numPr>
    </w:pPr>
    <w:rPr>
      <w:b/>
      <w:caps/>
      <w:color w:val="407EC9"/>
      <w:sz w:val="24"/>
    </w:rPr>
  </w:style>
  <w:style w:type="paragraph" w:customStyle="1" w:styleId="AnnexJHead3">
    <w:name w:val="Annex J Head 3"/>
    <w:basedOn w:val="Normal"/>
    <w:next w:val="BodyText"/>
    <w:rsid w:val="009D25B8"/>
    <w:pPr>
      <w:numPr>
        <w:ilvl w:val="2"/>
        <w:numId w:val="26"/>
      </w:numPr>
    </w:pPr>
    <w:rPr>
      <w:b/>
      <w:smallCaps/>
      <w:color w:val="407EC9"/>
      <w:sz w:val="22"/>
    </w:rPr>
  </w:style>
  <w:style w:type="paragraph" w:customStyle="1" w:styleId="AnnexJHead4">
    <w:name w:val="Annex J Head 4"/>
    <w:basedOn w:val="Normal"/>
    <w:next w:val="BodyText"/>
    <w:rsid w:val="009D25B8"/>
    <w:pPr>
      <w:numPr>
        <w:ilvl w:val="3"/>
        <w:numId w:val="26"/>
      </w:numPr>
    </w:pPr>
    <w:rPr>
      <w:b/>
      <w:color w:val="407EC9"/>
      <w:sz w:val="22"/>
    </w:rPr>
  </w:style>
  <w:style w:type="paragraph" w:customStyle="1" w:styleId="AnnexKHead1">
    <w:name w:val="Annex K Head 1"/>
    <w:basedOn w:val="Normal"/>
    <w:next w:val="Heading1separatationline"/>
    <w:rsid w:val="009D25B8"/>
    <w:pPr>
      <w:numPr>
        <w:numId w:val="27"/>
      </w:numPr>
    </w:pPr>
    <w:rPr>
      <w:b/>
      <w:caps/>
      <w:color w:val="407EC9"/>
      <w:sz w:val="28"/>
    </w:rPr>
  </w:style>
  <w:style w:type="paragraph" w:customStyle="1" w:styleId="AnnexKHead2">
    <w:name w:val="Annex K Head 2"/>
    <w:basedOn w:val="Normal"/>
    <w:next w:val="Heading2separationline"/>
    <w:rsid w:val="009D25B8"/>
    <w:pPr>
      <w:numPr>
        <w:ilvl w:val="1"/>
        <w:numId w:val="27"/>
      </w:numPr>
    </w:pPr>
    <w:rPr>
      <w:b/>
      <w:caps/>
      <w:color w:val="407EC9"/>
      <w:sz w:val="24"/>
    </w:rPr>
  </w:style>
  <w:style w:type="paragraph" w:customStyle="1" w:styleId="AnnexKHead3">
    <w:name w:val="Annex K Head 3"/>
    <w:basedOn w:val="Normal"/>
    <w:next w:val="BodyText"/>
    <w:rsid w:val="009D25B8"/>
    <w:pPr>
      <w:numPr>
        <w:ilvl w:val="2"/>
        <w:numId w:val="27"/>
      </w:numPr>
    </w:pPr>
    <w:rPr>
      <w:b/>
      <w:smallCaps/>
      <w:color w:val="407EC9"/>
      <w:sz w:val="22"/>
    </w:rPr>
  </w:style>
  <w:style w:type="paragraph" w:customStyle="1" w:styleId="AnnexKHead4">
    <w:name w:val="Annex K Head 4"/>
    <w:basedOn w:val="Normal"/>
    <w:next w:val="BodyText"/>
    <w:rsid w:val="009D25B8"/>
    <w:pPr>
      <w:numPr>
        <w:ilvl w:val="3"/>
        <w:numId w:val="27"/>
      </w:numPr>
    </w:pPr>
    <w:rPr>
      <w:b/>
      <w:color w:val="407EC9"/>
      <w:sz w:val="22"/>
    </w:rPr>
  </w:style>
  <w:style w:type="paragraph" w:customStyle="1" w:styleId="AnnexLHead1">
    <w:name w:val="Annex L Head 1"/>
    <w:basedOn w:val="Normal"/>
    <w:next w:val="Heading1separatationline"/>
    <w:rsid w:val="009D25B8"/>
    <w:pPr>
      <w:numPr>
        <w:numId w:val="28"/>
      </w:numPr>
    </w:pPr>
    <w:rPr>
      <w:b/>
      <w:caps/>
      <w:color w:val="407EC9"/>
      <w:sz w:val="28"/>
    </w:rPr>
  </w:style>
  <w:style w:type="paragraph" w:customStyle="1" w:styleId="AnnexLHead2">
    <w:name w:val="Annex L Head 2"/>
    <w:basedOn w:val="Normal"/>
    <w:next w:val="BodyText"/>
    <w:rsid w:val="009D25B8"/>
    <w:pPr>
      <w:numPr>
        <w:ilvl w:val="1"/>
        <w:numId w:val="28"/>
      </w:numPr>
    </w:pPr>
    <w:rPr>
      <w:b/>
      <w:caps/>
      <w:color w:val="407EC9"/>
      <w:sz w:val="24"/>
    </w:rPr>
  </w:style>
  <w:style w:type="paragraph" w:customStyle="1" w:styleId="AnnexLHead3">
    <w:name w:val="Annex L Head 3"/>
    <w:basedOn w:val="Normal"/>
    <w:next w:val="BodyText"/>
    <w:rsid w:val="009D25B8"/>
    <w:pPr>
      <w:numPr>
        <w:ilvl w:val="2"/>
        <w:numId w:val="28"/>
      </w:numPr>
    </w:pPr>
    <w:rPr>
      <w:b/>
      <w:smallCaps/>
      <w:color w:val="407EC9"/>
      <w:sz w:val="22"/>
    </w:rPr>
  </w:style>
  <w:style w:type="paragraph" w:customStyle="1" w:styleId="AnnexLHead4">
    <w:name w:val="Annex L Head 4"/>
    <w:basedOn w:val="Normal"/>
    <w:next w:val="BodyText"/>
    <w:rsid w:val="009D25B8"/>
    <w:pPr>
      <w:numPr>
        <w:ilvl w:val="3"/>
        <w:numId w:val="28"/>
      </w:numPr>
    </w:pPr>
    <w:rPr>
      <w:b/>
      <w:color w:val="407EC9"/>
      <w:sz w:val="22"/>
    </w:rPr>
  </w:style>
  <w:style w:type="paragraph" w:customStyle="1" w:styleId="AnnexMHead1">
    <w:name w:val="Annex M Head 1"/>
    <w:basedOn w:val="Normal"/>
    <w:next w:val="Heading1separatationline"/>
    <w:rsid w:val="009D25B8"/>
    <w:pPr>
      <w:numPr>
        <w:numId w:val="29"/>
      </w:numPr>
    </w:pPr>
    <w:rPr>
      <w:b/>
      <w:caps/>
      <w:color w:val="407EC9"/>
      <w:sz w:val="28"/>
    </w:rPr>
  </w:style>
  <w:style w:type="paragraph" w:customStyle="1" w:styleId="AnnexMHead2">
    <w:name w:val="Annex M Head 2"/>
    <w:basedOn w:val="Normal"/>
    <w:next w:val="Heading2separationline"/>
    <w:rsid w:val="009D25B8"/>
    <w:pPr>
      <w:numPr>
        <w:ilvl w:val="1"/>
        <w:numId w:val="29"/>
      </w:numPr>
    </w:pPr>
    <w:rPr>
      <w:b/>
      <w:caps/>
      <w:color w:val="407EC9"/>
      <w:sz w:val="24"/>
    </w:rPr>
  </w:style>
  <w:style w:type="paragraph" w:customStyle="1" w:styleId="AnnexMHead3">
    <w:name w:val="Annex M Head 3"/>
    <w:basedOn w:val="Normal"/>
    <w:next w:val="BodyText"/>
    <w:rsid w:val="009D25B8"/>
    <w:pPr>
      <w:numPr>
        <w:ilvl w:val="2"/>
        <w:numId w:val="29"/>
      </w:numPr>
    </w:pPr>
    <w:rPr>
      <w:b/>
      <w:smallCaps/>
      <w:color w:val="407EC9"/>
      <w:sz w:val="22"/>
    </w:rPr>
  </w:style>
  <w:style w:type="paragraph" w:customStyle="1" w:styleId="AnnexMHead4">
    <w:name w:val="Annex M Head 4"/>
    <w:basedOn w:val="Normal"/>
    <w:next w:val="BodyText"/>
    <w:rsid w:val="009D25B8"/>
    <w:pPr>
      <w:numPr>
        <w:ilvl w:val="3"/>
        <w:numId w:val="29"/>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styleId="ListParagraph">
    <w:name w:val="List Paragraph"/>
    <w:basedOn w:val="Normal"/>
    <w:autoRedefine/>
    <w:uiPriority w:val="34"/>
    <w:qFormat/>
    <w:rsid w:val="00B828F2"/>
    <w:pPr>
      <w:numPr>
        <w:numId w:val="30"/>
      </w:numPr>
      <w:spacing w:line="240" w:lineRule="auto"/>
      <w:ind w:left="357" w:right="-79" w:hanging="357"/>
    </w:pPr>
    <w:rPr>
      <w:rFonts w:ascii="Arial" w:eastAsia="Times New Roman" w:hAnsi="Arial" w:cs="Calibri"/>
      <w:spacing w:val="-8"/>
      <w:sz w:val="20"/>
      <w:lang w:val="en-AU" w:eastAsia="en-AU"/>
    </w:rPr>
  </w:style>
  <w:style w:type="paragraph" w:styleId="BodyText3">
    <w:name w:val="Body Text 3"/>
    <w:basedOn w:val="Normal"/>
    <w:link w:val="BodyText3Char"/>
    <w:semiHidden/>
    <w:unhideWhenUsed/>
    <w:rsid w:val="00CE0649"/>
    <w:pPr>
      <w:spacing w:after="120"/>
    </w:pPr>
    <w:rPr>
      <w:sz w:val="16"/>
      <w:szCs w:val="16"/>
    </w:rPr>
  </w:style>
  <w:style w:type="character" w:customStyle="1" w:styleId="BodyText3Char">
    <w:name w:val="Body Text 3 Char"/>
    <w:basedOn w:val="DefaultParagraphFont"/>
    <w:link w:val="BodyText3"/>
    <w:semiHidden/>
    <w:rsid w:val="00CE0649"/>
    <w:rPr>
      <w:sz w:val="16"/>
      <w:szCs w:val="16"/>
      <w:lang w:val="en-GB"/>
    </w:rPr>
  </w:style>
  <w:style w:type="paragraph" w:customStyle="1" w:styleId="BodyText1">
    <w:name w:val="Body Text1"/>
    <w:basedOn w:val="Normal"/>
    <w:rsid w:val="00C62997"/>
    <w:pPr>
      <w:autoSpaceDE w:val="0"/>
      <w:autoSpaceDN w:val="0"/>
      <w:adjustRightInd w:val="0"/>
      <w:spacing w:after="260" w:line="288" w:lineRule="auto"/>
      <w:textAlignment w:val="center"/>
    </w:pPr>
    <w:rPr>
      <w:rFonts w:ascii="Arial" w:eastAsia="Times New Roman" w:hAnsi="Arial" w:cs="Times New Roman"/>
      <w:color w:val="000000"/>
      <w:szCs w:val="20"/>
    </w:rPr>
  </w:style>
  <w:style w:type="paragraph" w:styleId="List2">
    <w:name w:val="List 2"/>
    <w:basedOn w:val="Normal"/>
    <w:uiPriority w:val="99"/>
    <w:unhideWhenUsed/>
    <w:qFormat/>
    <w:rsid w:val="00486D7B"/>
    <w:pPr>
      <w:ind w:left="566" w:hanging="283"/>
      <w:contextualSpacing/>
    </w:pPr>
  </w:style>
  <w:style w:type="paragraph" w:styleId="List4">
    <w:name w:val="List 4"/>
    <w:basedOn w:val="Normal"/>
    <w:uiPriority w:val="99"/>
    <w:unhideWhenUsed/>
    <w:qFormat/>
    <w:rsid w:val="002938C3"/>
    <w:pPr>
      <w:spacing w:before="40" w:line="276" w:lineRule="auto"/>
      <w:ind w:left="1132" w:hanging="283"/>
      <w:contextualSpacing/>
    </w:pPr>
    <w:rPr>
      <w:rFonts w:ascii="Arial" w:eastAsia="Calibri" w:hAnsi="Arial" w:cs="Times New Roman"/>
      <w:sz w:val="20"/>
      <w:lang w:val="en-AU"/>
    </w:rPr>
  </w:style>
  <w:style w:type="paragraph" w:customStyle="1" w:styleId="15">
    <w:name w:val="15"/>
    <w:basedOn w:val="Normal"/>
    <w:rsid w:val="003204F9"/>
    <w:pPr>
      <w:spacing w:before="100" w:beforeAutospacing="1" w:after="100" w:afterAutospacing="1" w:line="240" w:lineRule="auto"/>
    </w:pPr>
    <w:rPr>
      <w:rFonts w:ascii="Times New Roman" w:hAnsi="Times New Roman" w:cs="Times New Roman"/>
      <w:sz w:val="24"/>
      <w:szCs w:val="24"/>
      <w:lang w:val="en-AU" w:eastAsia="en-AU"/>
    </w:rPr>
  </w:style>
  <w:style w:type="paragraph" w:customStyle="1" w:styleId="p">
    <w:name w:val="p"/>
    <w:basedOn w:val="Normal"/>
    <w:rsid w:val="00322C26"/>
    <w:pPr>
      <w:spacing w:before="100" w:beforeAutospacing="1" w:after="100" w:afterAutospacing="1" w:line="240" w:lineRule="auto"/>
    </w:pPr>
    <w:rPr>
      <w:rFonts w:ascii="Times New Roman" w:hAnsi="Times New Roman" w:cs="Times New Roman"/>
      <w:sz w:val="24"/>
      <w:szCs w:val="24"/>
      <w:lang w:val="en-AU" w:eastAsia="en-AU"/>
    </w:rPr>
  </w:style>
  <w:style w:type="paragraph" w:customStyle="1" w:styleId="Documentrevisiontabletitle">
    <w:name w:val="Document revision table title"/>
    <w:basedOn w:val="Normal"/>
    <w:rsid w:val="004E198A"/>
    <w:pPr>
      <w:spacing w:before="60" w:after="60"/>
      <w:ind w:left="113" w:right="113"/>
    </w:pPr>
    <w:rPr>
      <w:b/>
      <w:color w:val="00558C"/>
      <w:sz w:val="20"/>
    </w:rPr>
  </w:style>
  <w:style w:type="paragraph" w:customStyle="1" w:styleId="Heading1separationline">
    <w:name w:val="Heading 1 separation line"/>
    <w:basedOn w:val="Normal"/>
    <w:next w:val="BodyText"/>
    <w:rsid w:val="00D866BB"/>
    <w:pPr>
      <w:pBdr>
        <w:bottom w:val="single" w:sz="8" w:space="1" w:color="00558C" w:themeColor="accent1"/>
      </w:pBdr>
      <w:spacing w:after="120" w:line="90" w:lineRule="exact"/>
      <w:ind w:right="8789"/>
    </w:pPr>
    <w:rPr>
      <w:color w:val="000000" w:themeColor="text1"/>
      <w:sz w:val="22"/>
    </w:rPr>
  </w:style>
  <w:style w:type="paragraph" w:customStyle="1" w:styleId="Referencelist">
    <w:name w:val="Reference list"/>
    <w:basedOn w:val="Normal"/>
    <w:qFormat/>
    <w:rsid w:val="00D866BB"/>
    <w:pPr>
      <w:tabs>
        <w:tab w:val="num" w:pos="0"/>
      </w:tabs>
      <w:spacing w:before="120" w:after="60" w:line="240" w:lineRule="auto"/>
      <w:ind w:left="567" w:hanging="567"/>
      <w:jc w:val="both"/>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8355">
      <w:bodyDiv w:val="1"/>
      <w:marLeft w:val="0"/>
      <w:marRight w:val="0"/>
      <w:marTop w:val="0"/>
      <w:marBottom w:val="0"/>
      <w:divBdr>
        <w:top w:val="none" w:sz="0" w:space="0" w:color="auto"/>
        <w:left w:val="none" w:sz="0" w:space="0" w:color="auto"/>
        <w:bottom w:val="none" w:sz="0" w:space="0" w:color="auto"/>
        <w:right w:val="none" w:sz="0" w:space="0" w:color="auto"/>
      </w:divBdr>
    </w:div>
    <w:div w:id="238372554">
      <w:bodyDiv w:val="1"/>
      <w:marLeft w:val="0"/>
      <w:marRight w:val="0"/>
      <w:marTop w:val="0"/>
      <w:marBottom w:val="0"/>
      <w:divBdr>
        <w:top w:val="none" w:sz="0" w:space="0" w:color="auto"/>
        <w:left w:val="none" w:sz="0" w:space="0" w:color="auto"/>
        <w:bottom w:val="none" w:sz="0" w:space="0" w:color="auto"/>
        <w:right w:val="none" w:sz="0" w:space="0" w:color="auto"/>
      </w:divBdr>
    </w:div>
    <w:div w:id="356200391">
      <w:bodyDiv w:val="1"/>
      <w:marLeft w:val="0"/>
      <w:marRight w:val="0"/>
      <w:marTop w:val="0"/>
      <w:marBottom w:val="0"/>
      <w:divBdr>
        <w:top w:val="none" w:sz="0" w:space="0" w:color="auto"/>
        <w:left w:val="none" w:sz="0" w:space="0" w:color="auto"/>
        <w:bottom w:val="none" w:sz="0" w:space="0" w:color="auto"/>
        <w:right w:val="none" w:sz="0" w:space="0" w:color="auto"/>
      </w:divBdr>
    </w:div>
    <w:div w:id="393966878">
      <w:bodyDiv w:val="1"/>
      <w:marLeft w:val="0"/>
      <w:marRight w:val="0"/>
      <w:marTop w:val="0"/>
      <w:marBottom w:val="0"/>
      <w:divBdr>
        <w:top w:val="none" w:sz="0" w:space="0" w:color="auto"/>
        <w:left w:val="none" w:sz="0" w:space="0" w:color="auto"/>
        <w:bottom w:val="none" w:sz="0" w:space="0" w:color="auto"/>
        <w:right w:val="none" w:sz="0" w:space="0" w:color="auto"/>
      </w:divBdr>
      <w:divsChild>
        <w:div w:id="239601735">
          <w:marLeft w:val="0"/>
          <w:marRight w:val="0"/>
          <w:marTop w:val="0"/>
          <w:marBottom w:val="0"/>
          <w:divBdr>
            <w:top w:val="none" w:sz="0" w:space="0" w:color="auto"/>
            <w:left w:val="none" w:sz="0" w:space="0" w:color="auto"/>
            <w:bottom w:val="none" w:sz="0" w:space="0" w:color="auto"/>
            <w:right w:val="none" w:sz="0" w:space="0" w:color="auto"/>
          </w:divBdr>
          <w:divsChild>
            <w:div w:id="737017863">
              <w:marLeft w:val="0"/>
              <w:marRight w:val="0"/>
              <w:marTop w:val="0"/>
              <w:marBottom w:val="0"/>
              <w:divBdr>
                <w:top w:val="none" w:sz="0" w:space="0" w:color="auto"/>
                <w:left w:val="none" w:sz="0" w:space="0" w:color="auto"/>
                <w:bottom w:val="none" w:sz="0" w:space="0" w:color="auto"/>
                <w:right w:val="none" w:sz="0" w:space="0" w:color="auto"/>
              </w:divBdr>
              <w:divsChild>
                <w:div w:id="119886895">
                  <w:marLeft w:val="0"/>
                  <w:marRight w:val="0"/>
                  <w:marTop w:val="0"/>
                  <w:marBottom w:val="0"/>
                  <w:divBdr>
                    <w:top w:val="none" w:sz="0" w:space="0" w:color="auto"/>
                    <w:left w:val="none" w:sz="0" w:space="0" w:color="auto"/>
                    <w:bottom w:val="none" w:sz="0" w:space="0" w:color="auto"/>
                    <w:right w:val="none" w:sz="0" w:space="0" w:color="auto"/>
                  </w:divBdr>
                  <w:divsChild>
                    <w:div w:id="400174650">
                      <w:marLeft w:val="0"/>
                      <w:marRight w:val="0"/>
                      <w:marTop w:val="0"/>
                      <w:marBottom w:val="0"/>
                      <w:divBdr>
                        <w:top w:val="none" w:sz="0" w:space="0" w:color="auto"/>
                        <w:left w:val="none" w:sz="0" w:space="0" w:color="auto"/>
                        <w:bottom w:val="none" w:sz="0" w:space="0" w:color="auto"/>
                        <w:right w:val="none" w:sz="0" w:space="0" w:color="auto"/>
                      </w:divBdr>
                      <w:divsChild>
                        <w:div w:id="748384678">
                          <w:marLeft w:val="0"/>
                          <w:marRight w:val="0"/>
                          <w:marTop w:val="0"/>
                          <w:marBottom w:val="0"/>
                          <w:divBdr>
                            <w:top w:val="none" w:sz="0" w:space="0" w:color="auto"/>
                            <w:left w:val="none" w:sz="0" w:space="0" w:color="auto"/>
                            <w:bottom w:val="none" w:sz="0" w:space="0" w:color="auto"/>
                            <w:right w:val="none" w:sz="0" w:space="0" w:color="auto"/>
                          </w:divBdr>
                          <w:divsChild>
                            <w:div w:id="1042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158158">
      <w:bodyDiv w:val="1"/>
      <w:marLeft w:val="0"/>
      <w:marRight w:val="0"/>
      <w:marTop w:val="0"/>
      <w:marBottom w:val="0"/>
      <w:divBdr>
        <w:top w:val="none" w:sz="0" w:space="0" w:color="auto"/>
        <w:left w:val="none" w:sz="0" w:space="0" w:color="auto"/>
        <w:bottom w:val="none" w:sz="0" w:space="0" w:color="auto"/>
        <w:right w:val="none" w:sz="0" w:space="0" w:color="auto"/>
      </w:divBdr>
    </w:div>
    <w:div w:id="497812467">
      <w:bodyDiv w:val="1"/>
      <w:marLeft w:val="0"/>
      <w:marRight w:val="0"/>
      <w:marTop w:val="0"/>
      <w:marBottom w:val="0"/>
      <w:divBdr>
        <w:top w:val="none" w:sz="0" w:space="0" w:color="auto"/>
        <w:left w:val="none" w:sz="0" w:space="0" w:color="auto"/>
        <w:bottom w:val="none" w:sz="0" w:space="0" w:color="auto"/>
        <w:right w:val="none" w:sz="0" w:space="0" w:color="auto"/>
      </w:divBdr>
    </w:div>
    <w:div w:id="500631445">
      <w:bodyDiv w:val="1"/>
      <w:marLeft w:val="0"/>
      <w:marRight w:val="0"/>
      <w:marTop w:val="0"/>
      <w:marBottom w:val="0"/>
      <w:divBdr>
        <w:top w:val="none" w:sz="0" w:space="0" w:color="auto"/>
        <w:left w:val="none" w:sz="0" w:space="0" w:color="auto"/>
        <w:bottom w:val="none" w:sz="0" w:space="0" w:color="auto"/>
        <w:right w:val="none" w:sz="0" w:space="0" w:color="auto"/>
      </w:divBdr>
    </w:div>
    <w:div w:id="594216434">
      <w:bodyDiv w:val="1"/>
      <w:marLeft w:val="0"/>
      <w:marRight w:val="0"/>
      <w:marTop w:val="0"/>
      <w:marBottom w:val="0"/>
      <w:divBdr>
        <w:top w:val="none" w:sz="0" w:space="0" w:color="auto"/>
        <w:left w:val="none" w:sz="0" w:space="0" w:color="auto"/>
        <w:bottom w:val="none" w:sz="0" w:space="0" w:color="auto"/>
        <w:right w:val="none" w:sz="0" w:space="0" w:color="auto"/>
      </w:divBdr>
    </w:div>
    <w:div w:id="677736209">
      <w:bodyDiv w:val="1"/>
      <w:marLeft w:val="0"/>
      <w:marRight w:val="0"/>
      <w:marTop w:val="0"/>
      <w:marBottom w:val="0"/>
      <w:divBdr>
        <w:top w:val="none" w:sz="0" w:space="0" w:color="auto"/>
        <w:left w:val="none" w:sz="0" w:space="0" w:color="auto"/>
        <w:bottom w:val="none" w:sz="0" w:space="0" w:color="auto"/>
        <w:right w:val="none" w:sz="0" w:space="0" w:color="auto"/>
      </w:divBdr>
    </w:div>
    <w:div w:id="806581121">
      <w:bodyDiv w:val="1"/>
      <w:marLeft w:val="0"/>
      <w:marRight w:val="0"/>
      <w:marTop w:val="0"/>
      <w:marBottom w:val="0"/>
      <w:divBdr>
        <w:top w:val="none" w:sz="0" w:space="0" w:color="auto"/>
        <w:left w:val="none" w:sz="0" w:space="0" w:color="auto"/>
        <w:bottom w:val="none" w:sz="0" w:space="0" w:color="auto"/>
        <w:right w:val="none" w:sz="0" w:space="0" w:color="auto"/>
      </w:divBdr>
    </w:div>
    <w:div w:id="1110778436">
      <w:bodyDiv w:val="1"/>
      <w:marLeft w:val="0"/>
      <w:marRight w:val="0"/>
      <w:marTop w:val="0"/>
      <w:marBottom w:val="0"/>
      <w:divBdr>
        <w:top w:val="none" w:sz="0" w:space="0" w:color="auto"/>
        <w:left w:val="none" w:sz="0" w:space="0" w:color="auto"/>
        <w:bottom w:val="none" w:sz="0" w:space="0" w:color="auto"/>
        <w:right w:val="none" w:sz="0" w:space="0" w:color="auto"/>
      </w:divBdr>
    </w:div>
    <w:div w:id="1191263755">
      <w:bodyDiv w:val="1"/>
      <w:marLeft w:val="0"/>
      <w:marRight w:val="0"/>
      <w:marTop w:val="0"/>
      <w:marBottom w:val="0"/>
      <w:divBdr>
        <w:top w:val="none" w:sz="0" w:space="0" w:color="auto"/>
        <w:left w:val="none" w:sz="0" w:space="0" w:color="auto"/>
        <w:bottom w:val="none" w:sz="0" w:space="0" w:color="auto"/>
        <w:right w:val="none" w:sz="0" w:space="0" w:color="auto"/>
      </w:divBdr>
    </w:div>
    <w:div w:id="1323774843">
      <w:bodyDiv w:val="1"/>
      <w:marLeft w:val="0"/>
      <w:marRight w:val="0"/>
      <w:marTop w:val="0"/>
      <w:marBottom w:val="0"/>
      <w:divBdr>
        <w:top w:val="none" w:sz="0" w:space="0" w:color="auto"/>
        <w:left w:val="none" w:sz="0" w:space="0" w:color="auto"/>
        <w:bottom w:val="none" w:sz="0" w:space="0" w:color="auto"/>
        <w:right w:val="none" w:sz="0" w:space="0" w:color="auto"/>
      </w:divBdr>
    </w:div>
    <w:div w:id="1504584614">
      <w:bodyDiv w:val="1"/>
      <w:marLeft w:val="0"/>
      <w:marRight w:val="0"/>
      <w:marTop w:val="0"/>
      <w:marBottom w:val="0"/>
      <w:divBdr>
        <w:top w:val="none" w:sz="0" w:space="0" w:color="auto"/>
        <w:left w:val="none" w:sz="0" w:space="0" w:color="auto"/>
        <w:bottom w:val="none" w:sz="0" w:space="0" w:color="auto"/>
        <w:right w:val="none" w:sz="0" w:space="0" w:color="auto"/>
      </w:divBdr>
    </w:div>
    <w:div w:id="1661426025">
      <w:bodyDiv w:val="1"/>
      <w:marLeft w:val="0"/>
      <w:marRight w:val="0"/>
      <w:marTop w:val="0"/>
      <w:marBottom w:val="0"/>
      <w:divBdr>
        <w:top w:val="none" w:sz="0" w:space="0" w:color="auto"/>
        <w:left w:val="none" w:sz="0" w:space="0" w:color="auto"/>
        <w:bottom w:val="none" w:sz="0" w:space="0" w:color="auto"/>
        <w:right w:val="none" w:sz="0" w:space="0" w:color="auto"/>
      </w:divBdr>
    </w:div>
    <w:div w:id="1717007222">
      <w:bodyDiv w:val="1"/>
      <w:marLeft w:val="0"/>
      <w:marRight w:val="0"/>
      <w:marTop w:val="0"/>
      <w:marBottom w:val="0"/>
      <w:divBdr>
        <w:top w:val="none" w:sz="0" w:space="0" w:color="auto"/>
        <w:left w:val="none" w:sz="0" w:space="0" w:color="auto"/>
        <w:bottom w:val="none" w:sz="0" w:space="0" w:color="auto"/>
        <w:right w:val="none" w:sz="0" w:space="0" w:color="auto"/>
      </w:divBdr>
    </w:div>
    <w:div w:id="1768236277">
      <w:bodyDiv w:val="1"/>
      <w:marLeft w:val="0"/>
      <w:marRight w:val="0"/>
      <w:marTop w:val="0"/>
      <w:marBottom w:val="0"/>
      <w:divBdr>
        <w:top w:val="none" w:sz="0" w:space="0" w:color="auto"/>
        <w:left w:val="none" w:sz="0" w:space="0" w:color="auto"/>
        <w:bottom w:val="none" w:sz="0" w:space="0" w:color="auto"/>
        <w:right w:val="none" w:sz="0" w:space="0" w:color="auto"/>
      </w:divBdr>
    </w:div>
    <w:div w:id="1787774788">
      <w:bodyDiv w:val="1"/>
      <w:marLeft w:val="0"/>
      <w:marRight w:val="0"/>
      <w:marTop w:val="0"/>
      <w:marBottom w:val="0"/>
      <w:divBdr>
        <w:top w:val="none" w:sz="0" w:space="0" w:color="auto"/>
        <w:left w:val="none" w:sz="0" w:space="0" w:color="auto"/>
        <w:bottom w:val="none" w:sz="0" w:space="0" w:color="auto"/>
        <w:right w:val="none" w:sz="0" w:space="0" w:color="auto"/>
      </w:divBdr>
    </w:div>
    <w:div w:id="1815951008">
      <w:bodyDiv w:val="1"/>
      <w:marLeft w:val="0"/>
      <w:marRight w:val="0"/>
      <w:marTop w:val="0"/>
      <w:marBottom w:val="0"/>
      <w:divBdr>
        <w:top w:val="none" w:sz="0" w:space="0" w:color="auto"/>
        <w:left w:val="none" w:sz="0" w:space="0" w:color="auto"/>
        <w:bottom w:val="none" w:sz="0" w:space="0" w:color="auto"/>
        <w:right w:val="none" w:sz="0" w:space="0" w:color="auto"/>
      </w:divBdr>
    </w:div>
    <w:div w:id="1819759497">
      <w:bodyDiv w:val="1"/>
      <w:marLeft w:val="0"/>
      <w:marRight w:val="0"/>
      <w:marTop w:val="0"/>
      <w:marBottom w:val="0"/>
      <w:divBdr>
        <w:top w:val="none" w:sz="0" w:space="0" w:color="auto"/>
        <w:left w:val="none" w:sz="0" w:space="0" w:color="auto"/>
        <w:bottom w:val="none" w:sz="0" w:space="0" w:color="auto"/>
        <w:right w:val="none" w:sz="0" w:space="0" w:color="auto"/>
      </w:divBdr>
    </w:div>
    <w:div w:id="1877111580">
      <w:bodyDiv w:val="1"/>
      <w:marLeft w:val="0"/>
      <w:marRight w:val="0"/>
      <w:marTop w:val="0"/>
      <w:marBottom w:val="0"/>
      <w:divBdr>
        <w:top w:val="none" w:sz="0" w:space="0" w:color="auto"/>
        <w:left w:val="none" w:sz="0" w:space="0" w:color="auto"/>
        <w:bottom w:val="none" w:sz="0" w:space="0" w:color="auto"/>
        <w:right w:val="none" w:sz="0" w:space="0" w:color="auto"/>
      </w:divBdr>
    </w:div>
    <w:div w:id="1883320596">
      <w:bodyDiv w:val="1"/>
      <w:marLeft w:val="0"/>
      <w:marRight w:val="0"/>
      <w:marTop w:val="0"/>
      <w:marBottom w:val="0"/>
      <w:divBdr>
        <w:top w:val="none" w:sz="0" w:space="0" w:color="auto"/>
        <w:left w:val="none" w:sz="0" w:space="0" w:color="auto"/>
        <w:bottom w:val="none" w:sz="0" w:space="0" w:color="auto"/>
        <w:right w:val="none" w:sz="0" w:space="0" w:color="auto"/>
      </w:divBdr>
    </w:div>
    <w:div w:id="2084645764">
      <w:bodyDiv w:val="1"/>
      <w:marLeft w:val="0"/>
      <w:marRight w:val="0"/>
      <w:marTop w:val="0"/>
      <w:marBottom w:val="0"/>
      <w:divBdr>
        <w:top w:val="none" w:sz="0" w:space="0" w:color="auto"/>
        <w:left w:val="none" w:sz="0" w:space="0" w:color="auto"/>
        <w:bottom w:val="none" w:sz="0" w:space="0" w:color="auto"/>
        <w:right w:val="none" w:sz="0" w:space="0" w:color="auto"/>
      </w:divBdr>
    </w:div>
    <w:div w:id="2113356420">
      <w:bodyDiv w:val="1"/>
      <w:marLeft w:val="0"/>
      <w:marRight w:val="0"/>
      <w:marTop w:val="0"/>
      <w:marBottom w:val="0"/>
      <w:divBdr>
        <w:top w:val="none" w:sz="0" w:space="0" w:color="auto"/>
        <w:left w:val="none" w:sz="0" w:space="0" w:color="auto"/>
        <w:bottom w:val="none" w:sz="0" w:space="0" w:color="auto"/>
        <w:right w:val="none" w:sz="0" w:space="0" w:color="auto"/>
      </w:divBdr>
    </w:div>
    <w:div w:id="21409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583F-1B09-4793-8264-82E9822F4F43}">
  <ds:schemaRefs>
    <ds:schemaRef ds:uri="http://schemas.microsoft.com/sharepoint/v3/contenttype/forms"/>
  </ds:schemaRefs>
</ds:datastoreItem>
</file>

<file path=customXml/itemProps2.xml><?xml version="1.0" encoding="utf-8"?>
<ds:datastoreItem xmlns:ds="http://schemas.openxmlformats.org/officeDocument/2006/customXml" ds:itemID="{FD809A45-77BE-4C72-97EE-D8F01D6B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7B285-F120-4E75-9330-496B117623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A57048-9F52-4976-87BA-1698D408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9454</Words>
  <Characters>53892</Characters>
  <Application>Microsoft Office Word</Application>
  <DocSecurity>0</DocSecurity>
  <Lines>449</Lines>
  <Paragraphs>126</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IALA Guideline 1115</vt:lpstr>
      <vt:lpstr>IALA Guideline 1115</vt:lpstr>
      <vt:lpstr>IALA Guideline 1115</vt:lpstr>
    </vt:vector>
  </TitlesOfParts>
  <Manager>IALA</Manager>
  <Company>IALA</Company>
  <LinksUpToDate>false</LinksUpToDate>
  <CharactersWithSpaces>63220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Abercrombie, Kerrie</cp:lastModifiedBy>
  <cp:revision>3</cp:revision>
  <cp:lastPrinted>2021-03-11T06:57:00Z</cp:lastPrinted>
  <dcterms:created xsi:type="dcterms:W3CDTF">2021-10-06T08:14:00Z</dcterms:created>
  <dcterms:modified xsi:type="dcterms:W3CDTF">2021-10-06T08:21:00Z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