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682F" w14:textId="77777777" w:rsidR="00B11A74" w:rsidRDefault="00B11A74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</w:p>
    <w:p w14:paraId="66FDB6E0" w14:textId="244162E9" w:rsidR="00420A38" w:rsidRDefault="00420A38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1"/>
      </w:r>
      <w:r w:rsidR="000049D8" w:rsidRPr="007A395D">
        <w:rPr>
          <w:rFonts w:ascii="Calibri" w:hAnsi="Calibri"/>
        </w:rPr>
        <w:t xml:space="preserve">  </w:t>
      </w:r>
      <w:r w:rsidR="008B5D90">
        <w:rPr>
          <w:rFonts w:ascii="Calibri" w:hAnsi="Calibri"/>
        </w:rPr>
        <w:t>VTS5</w:t>
      </w:r>
      <w:r w:rsidR="005521B2">
        <w:rPr>
          <w:rFonts w:ascii="Calibri" w:hAnsi="Calibri"/>
        </w:rPr>
        <w:t>1</w:t>
      </w:r>
      <w:r w:rsidRPr="007A395D">
        <w:rPr>
          <w:rFonts w:ascii="Calibri" w:hAnsi="Calibri"/>
        </w:rPr>
        <w:t>-</w:t>
      </w:r>
      <w:r w:rsidR="00225875">
        <w:rPr>
          <w:rFonts w:ascii="Calibri" w:hAnsi="Calibri"/>
        </w:rPr>
        <w:t>9.6.1</w:t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721"/>
        <w:gridCol w:w="1539"/>
      </w:tblGrid>
      <w:tr w:rsidR="00847746" w14:paraId="39D083D0" w14:textId="77777777" w:rsidTr="00847746">
        <w:tc>
          <w:tcPr>
            <w:tcW w:w="6663" w:type="dxa"/>
          </w:tcPr>
          <w:p w14:paraId="2E5DAD7B" w14:textId="77777777" w:rsidR="00847746" w:rsidRPr="00847746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b/>
                <w:bCs/>
                <w:i/>
                <w:iCs/>
                <w:color w:val="FF0000"/>
                <w:highlight w:val="green"/>
              </w:rPr>
            </w:pPr>
            <w:bookmarkStart w:id="0" w:name="_Hlk36471598"/>
          </w:p>
        </w:tc>
        <w:tc>
          <w:tcPr>
            <w:tcW w:w="1721" w:type="dxa"/>
          </w:tcPr>
          <w:p w14:paraId="5AD5160F" w14:textId="56530A1C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i/>
                <w:iCs/>
              </w:rPr>
            </w:pPr>
          </w:p>
        </w:tc>
        <w:tc>
          <w:tcPr>
            <w:tcW w:w="1539" w:type="dxa"/>
          </w:tcPr>
          <w:p w14:paraId="3BBC1724" w14:textId="693CA356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i/>
                <w:iCs/>
              </w:rPr>
            </w:pPr>
          </w:p>
        </w:tc>
      </w:tr>
      <w:tr w:rsidR="00847746" w14:paraId="591756B3" w14:textId="77777777" w:rsidTr="00847746">
        <w:tc>
          <w:tcPr>
            <w:tcW w:w="6663" w:type="dxa"/>
            <w:vAlign w:val="center"/>
          </w:tcPr>
          <w:p w14:paraId="0F5DA433" w14:textId="77777777" w:rsidR="00847746" w:rsidRPr="00847746" w:rsidRDefault="00847746" w:rsidP="00847746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b/>
                <w:bCs/>
                <w:i/>
                <w:iCs/>
                <w:color w:val="FF0000"/>
                <w:highlight w:val="green"/>
              </w:rPr>
            </w:pPr>
          </w:p>
        </w:tc>
        <w:tc>
          <w:tcPr>
            <w:tcW w:w="1721" w:type="dxa"/>
          </w:tcPr>
          <w:p w14:paraId="1670DFA5" w14:textId="04B24E39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i/>
                <w:iCs/>
              </w:rPr>
            </w:pPr>
          </w:p>
        </w:tc>
        <w:tc>
          <w:tcPr>
            <w:tcW w:w="1539" w:type="dxa"/>
          </w:tcPr>
          <w:p w14:paraId="03406961" w14:textId="4AB7B547" w:rsidR="00847746" w:rsidRPr="007E7E2A" w:rsidRDefault="00847746" w:rsidP="00B87310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i/>
                <w:iCs/>
              </w:rPr>
            </w:pPr>
          </w:p>
        </w:tc>
      </w:tr>
    </w:tbl>
    <w:bookmarkEnd w:id="0"/>
    <w:p w14:paraId="6F65EE2A" w14:textId="77777777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346EA9A2" w14:textId="77777777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F6F53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146E86BE" w14:textId="77777777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ENAV</w:t>
      </w:r>
      <w:r w:rsidRPr="007A395D">
        <w:rPr>
          <w:rFonts w:ascii="Calibri" w:hAnsi="Calibri" w:cs="Arial"/>
          <w:b/>
          <w:sz w:val="24"/>
          <w:szCs w:val="24"/>
        </w:rPr>
        <w:tab/>
      </w:r>
      <w:r w:rsidR="000F6F53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6F33E729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537FC51" w14:textId="6BFF9B33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225875">
        <w:rPr>
          <w:rFonts w:ascii="Calibri" w:hAnsi="Calibri"/>
        </w:rPr>
        <w:t>9.6</w:t>
      </w:r>
    </w:p>
    <w:p w14:paraId="3FD782F9" w14:textId="77777777" w:rsidR="000F6F53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847FCD">
        <w:rPr>
          <w:rFonts w:ascii="Calibri" w:hAnsi="Calibri"/>
        </w:rPr>
        <w:t>1.1.1</w:t>
      </w:r>
    </w:p>
    <w:p w14:paraId="49C8523D" w14:textId="2EA60AAA" w:rsidR="00362CD9" w:rsidRPr="007A395D" w:rsidRDefault="00362CD9" w:rsidP="00B87310">
      <w:pPr>
        <w:pStyle w:val="BodyText"/>
        <w:ind w:left="3544" w:hanging="3544"/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1B50FC">
        <w:rPr>
          <w:rFonts w:ascii="Calibri" w:hAnsi="Calibri"/>
        </w:rPr>
        <w:t>Task</w:t>
      </w:r>
      <w:r w:rsidR="00B87310">
        <w:rPr>
          <w:rFonts w:ascii="Calibri" w:hAnsi="Calibri"/>
        </w:rPr>
        <w:t xml:space="preserve"> Group 1</w:t>
      </w:r>
      <w:r w:rsidR="008B5D90">
        <w:rPr>
          <w:rFonts w:ascii="Calibri" w:hAnsi="Calibri"/>
        </w:rPr>
        <w:t>.</w:t>
      </w:r>
      <w:r w:rsidR="005521B2">
        <w:rPr>
          <w:rFonts w:ascii="Calibri" w:hAnsi="Calibri"/>
        </w:rPr>
        <w:t>4</w:t>
      </w:r>
      <w:r w:rsidR="008B5D90">
        <w:rPr>
          <w:rFonts w:ascii="Calibri" w:hAnsi="Calibri"/>
        </w:rPr>
        <w:t>.3</w:t>
      </w:r>
    </w:p>
    <w:p w14:paraId="028CF984" w14:textId="3D1F04CE" w:rsidR="00487C2D" w:rsidRDefault="005521B2" w:rsidP="00487C2D">
      <w:pPr>
        <w:pStyle w:val="Heading1"/>
        <w:numPr>
          <w:ilvl w:val="0"/>
          <w:numId w:val="0"/>
        </w:numPr>
        <w:spacing w:after="120"/>
        <w:jc w:val="center"/>
      </w:pPr>
      <w:bookmarkStart w:id="1" w:name="_Hlk28692057"/>
      <w:r>
        <w:t>PREPARE A LIVING DOCUMENT ON FUTURE VTS</w:t>
      </w:r>
      <w:bookmarkEnd w:id="1"/>
    </w:p>
    <w:p w14:paraId="36A1B8E6" w14:textId="202C5D34" w:rsidR="00A446C9" w:rsidRPr="00605E43" w:rsidRDefault="0034291D" w:rsidP="0009656A">
      <w:pPr>
        <w:pStyle w:val="Heading1"/>
        <w:spacing w:after="120"/>
      </w:pPr>
      <w:r>
        <w:t>background</w:t>
      </w:r>
    </w:p>
    <w:p w14:paraId="1F5FBB77" w14:textId="3881A522" w:rsidR="001B50FC" w:rsidRDefault="001B50FC" w:rsidP="00B56BDF">
      <w:pPr>
        <w:pStyle w:val="BodyText"/>
        <w:rPr>
          <w:rFonts w:ascii="Calibri" w:hAnsi="Calibri"/>
        </w:rPr>
      </w:pPr>
      <w:r w:rsidRPr="001B50FC">
        <w:rPr>
          <w:rFonts w:ascii="Calibri" w:hAnsi="Calibri"/>
        </w:rPr>
        <w:t xml:space="preserve">The Committee </w:t>
      </w:r>
      <w:r>
        <w:rPr>
          <w:rFonts w:ascii="Calibri" w:hAnsi="Calibri"/>
        </w:rPr>
        <w:t>commenced work on Task 1.</w:t>
      </w:r>
      <w:r w:rsidR="005521B2">
        <w:rPr>
          <w:rFonts w:ascii="Calibri" w:hAnsi="Calibri"/>
        </w:rPr>
        <w:t>4</w:t>
      </w:r>
      <w:r>
        <w:rPr>
          <w:rFonts w:ascii="Calibri" w:hAnsi="Calibri"/>
        </w:rPr>
        <w:t xml:space="preserve">.3 </w:t>
      </w:r>
      <w:r w:rsidR="005521B2">
        <w:rPr>
          <w:rFonts w:ascii="Calibri" w:hAnsi="Calibri"/>
        </w:rPr>
        <w:t>–</w:t>
      </w:r>
      <w:r w:rsidR="00C21701">
        <w:rPr>
          <w:rFonts w:ascii="Calibri" w:hAnsi="Calibri"/>
        </w:rPr>
        <w:t xml:space="preserve"> </w:t>
      </w:r>
      <w:r w:rsidR="005521B2">
        <w:rPr>
          <w:rFonts w:ascii="Calibri" w:hAnsi="Calibri"/>
          <w:i/>
        </w:rPr>
        <w:t>Prepare a Living Document on Future VTS</w:t>
      </w:r>
      <w:r w:rsidR="00C21701" w:rsidRPr="00C21701">
        <w:rPr>
          <w:rFonts w:ascii="Calibri" w:hAnsi="Calibri"/>
          <w:i/>
        </w:rPr>
        <w:t xml:space="preserve"> </w:t>
      </w:r>
      <w:r w:rsidR="00C21701">
        <w:rPr>
          <w:rFonts w:ascii="Calibri" w:hAnsi="Calibri"/>
        </w:rPr>
        <w:t>at VTS</w:t>
      </w:r>
      <w:r w:rsidR="005521B2">
        <w:rPr>
          <w:rFonts w:ascii="Calibri" w:hAnsi="Calibri"/>
        </w:rPr>
        <w:t>50</w:t>
      </w:r>
      <w:r w:rsidRPr="001B50FC">
        <w:rPr>
          <w:rFonts w:ascii="Calibri" w:hAnsi="Calibri"/>
        </w:rPr>
        <w:t>.</w:t>
      </w:r>
      <w:r w:rsidR="00C21701">
        <w:rPr>
          <w:rFonts w:ascii="Calibri" w:hAnsi="Calibri"/>
        </w:rPr>
        <w:t xml:space="preserve">  </w:t>
      </w:r>
      <w:r w:rsidR="00A52F18">
        <w:rPr>
          <w:rFonts w:ascii="Calibri" w:hAnsi="Calibri"/>
        </w:rPr>
        <w:t>K</w:t>
      </w:r>
      <w:r w:rsidR="00C21701">
        <w:rPr>
          <w:rFonts w:ascii="Calibri" w:hAnsi="Calibri"/>
        </w:rPr>
        <w:t>ey outcomes included:</w:t>
      </w:r>
    </w:p>
    <w:p w14:paraId="3A746D64" w14:textId="77777777" w:rsidR="005521B2" w:rsidRPr="005521B2" w:rsidRDefault="005521B2" w:rsidP="00C8223F">
      <w:pPr>
        <w:pStyle w:val="BodyText"/>
        <w:numPr>
          <w:ilvl w:val="0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Reviewing / updating the Task Register.</w:t>
      </w:r>
    </w:p>
    <w:p w14:paraId="1F95595E" w14:textId="4E6BB159" w:rsidR="005521B2" w:rsidRPr="005521B2" w:rsidRDefault="005521B2" w:rsidP="00C8223F">
      <w:pPr>
        <w:pStyle w:val="BodyText"/>
        <w:spacing w:after="60"/>
        <w:ind w:left="720"/>
        <w:rPr>
          <w:rFonts w:ascii="Calibri" w:hAnsi="Calibri"/>
        </w:rPr>
      </w:pPr>
      <w:r w:rsidRPr="005521B2">
        <w:rPr>
          <w:rFonts w:ascii="Calibri" w:hAnsi="Calibri"/>
        </w:rPr>
        <w:t xml:space="preserve">A copy of the Task Register is available at </w:t>
      </w:r>
      <w:r w:rsidR="00444DF5" w:rsidRPr="00444DF5">
        <w:rPr>
          <w:rFonts w:ascii="Calibri" w:hAnsi="Calibri"/>
          <w:i/>
          <w:iCs/>
        </w:rPr>
        <w:t>VTS50-13.3.0.2 VTS Task Register 2018-2022 - Rev2 (2021-03-31)</w:t>
      </w:r>
      <w:r w:rsidRPr="005521B2">
        <w:rPr>
          <w:rFonts w:ascii="Calibri" w:hAnsi="Calibri"/>
        </w:rPr>
        <w:t>.</w:t>
      </w:r>
    </w:p>
    <w:p w14:paraId="3F921BED" w14:textId="6FC89EA7" w:rsidR="005521B2" w:rsidRPr="005521B2" w:rsidRDefault="005521B2" w:rsidP="0034291D">
      <w:pPr>
        <w:pStyle w:val="BodyText"/>
        <w:numPr>
          <w:ilvl w:val="0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 xml:space="preserve">Preparing ‘Guiding Principles’ </w:t>
      </w:r>
      <w:r w:rsidR="0034291D">
        <w:rPr>
          <w:rFonts w:ascii="Calibri" w:hAnsi="Calibri"/>
        </w:rPr>
        <w:t>(</w:t>
      </w:r>
      <w:r w:rsidR="0034291D" w:rsidRPr="00B33DE0">
        <w:rPr>
          <w:rFonts w:ascii="Calibri" w:hAnsi="Calibri"/>
          <w:i/>
          <w:iCs/>
        </w:rPr>
        <w:t>VTS50-13.3.1.8 WP Guiding Principles - Future VTS (1.0</w:t>
      </w:r>
      <w:r w:rsidR="0034291D" w:rsidRPr="00B33DE0">
        <w:rPr>
          <w:rFonts w:ascii="Calibri" w:hAnsi="Calibri"/>
        </w:rPr>
        <w:t>)</w:t>
      </w:r>
      <w:r w:rsidR="0034291D">
        <w:rPr>
          <w:rFonts w:ascii="Calibri" w:hAnsi="Calibri"/>
        </w:rPr>
        <w:t xml:space="preserve"> </w:t>
      </w:r>
      <w:r w:rsidRPr="005521B2">
        <w:rPr>
          <w:rFonts w:ascii="Calibri" w:hAnsi="Calibri"/>
        </w:rPr>
        <w:t>to provide a framework for preparing a high</w:t>
      </w:r>
      <w:r w:rsidR="00444DF5">
        <w:rPr>
          <w:rFonts w:ascii="Calibri" w:hAnsi="Calibri"/>
        </w:rPr>
        <w:t>-</w:t>
      </w:r>
      <w:r w:rsidRPr="005521B2">
        <w:rPr>
          <w:rFonts w:ascii="Calibri" w:hAnsi="Calibri"/>
        </w:rPr>
        <w:t>level reference document to assist the Committee:</w:t>
      </w:r>
    </w:p>
    <w:p w14:paraId="63463673" w14:textId="714E3A82" w:rsidR="005521B2" w:rsidRPr="005521B2" w:rsidRDefault="005521B2" w:rsidP="00C8223F">
      <w:pPr>
        <w:pStyle w:val="BodyText"/>
        <w:numPr>
          <w:ilvl w:val="1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Be cognizant of emerging practices, technologies and trends that will affect the provision of VTS.</w:t>
      </w:r>
    </w:p>
    <w:p w14:paraId="17A3D470" w14:textId="420B2D81" w:rsidR="005521B2" w:rsidRPr="005521B2" w:rsidRDefault="005521B2" w:rsidP="00C8223F">
      <w:pPr>
        <w:pStyle w:val="BodyText"/>
        <w:numPr>
          <w:ilvl w:val="1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Assess and monitor the potential impact, challenges and opportunities for VTS.</w:t>
      </w:r>
    </w:p>
    <w:p w14:paraId="03198D6E" w14:textId="6CF35BCF" w:rsidR="005521B2" w:rsidRPr="005521B2" w:rsidRDefault="005521B2" w:rsidP="00C8223F">
      <w:pPr>
        <w:pStyle w:val="BodyText"/>
        <w:numPr>
          <w:ilvl w:val="1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Strategically embrace change and, in particular, how existing VTS practices could be enhanced, potential new practices adopted.</w:t>
      </w:r>
    </w:p>
    <w:p w14:paraId="0653660B" w14:textId="79D44C8E" w:rsidR="005521B2" w:rsidRPr="005521B2" w:rsidRDefault="005521B2" w:rsidP="00C8223F">
      <w:pPr>
        <w:pStyle w:val="BodyText"/>
        <w:numPr>
          <w:ilvl w:val="1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Plan for the future, for example:</w:t>
      </w:r>
    </w:p>
    <w:p w14:paraId="487E6680" w14:textId="77777777" w:rsidR="005521B2" w:rsidRPr="005521B2" w:rsidRDefault="005521B2" w:rsidP="00C8223F">
      <w:pPr>
        <w:pStyle w:val="BodyText"/>
        <w:numPr>
          <w:ilvl w:val="2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Adopting future work programme tasks.</w:t>
      </w:r>
    </w:p>
    <w:p w14:paraId="342F174E" w14:textId="77777777" w:rsidR="005521B2" w:rsidRPr="005521B2" w:rsidRDefault="005521B2" w:rsidP="00C8223F">
      <w:pPr>
        <w:pStyle w:val="BodyText"/>
        <w:numPr>
          <w:ilvl w:val="2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Facilitating necessary changes to IALA Standards relating to VTS or the international legal and regulatory framework for VTS.</w:t>
      </w:r>
    </w:p>
    <w:p w14:paraId="0D9DDB96" w14:textId="77777777" w:rsidR="005521B2" w:rsidRPr="005521B2" w:rsidRDefault="005521B2" w:rsidP="00C8223F">
      <w:pPr>
        <w:pStyle w:val="BodyText"/>
        <w:numPr>
          <w:ilvl w:val="2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Managing any practical issues and challenges in transitioning to a more proactive role for VTS in the future.</w:t>
      </w:r>
    </w:p>
    <w:p w14:paraId="7BFDD192" w14:textId="77777777" w:rsidR="005521B2" w:rsidRPr="005521B2" w:rsidRDefault="005521B2" w:rsidP="00C8223F">
      <w:pPr>
        <w:pStyle w:val="BodyText"/>
        <w:numPr>
          <w:ilvl w:val="2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Liaison/engagement with other bodies.</w:t>
      </w:r>
    </w:p>
    <w:p w14:paraId="535DC433" w14:textId="77777777" w:rsidR="005521B2" w:rsidRPr="005521B2" w:rsidRDefault="005521B2" w:rsidP="00C8223F">
      <w:pPr>
        <w:pStyle w:val="BodyText"/>
        <w:numPr>
          <w:ilvl w:val="2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Engaging and communicating with all stakeholders and the public.</w:t>
      </w:r>
    </w:p>
    <w:p w14:paraId="4F3CC399" w14:textId="2C5E85AE" w:rsidR="005521B2" w:rsidRPr="005521B2" w:rsidRDefault="005521B2" w:rsidP="00C8223F">
      <w:pPr>
        <w:pStyle w:val="BodyText"/>
        <w:numPr>
          <w:ilvl w:val="0"/>
          <w:numId w:val="34"/>
        </w:numPr>
        <w:spacing w:after="60"/>
        <w:rPr>
          <w:rFonts w:ascii="Calibri" w:hAnsi="Calibri"/>
        </w:rPr>
      </w:pPr>
      <w:r w:rsidRPr="005521B2">
        <w:rPr>
          <w:rFonts w:ascii="Calibri" w:hAnsi="Calibri"/>
        </w:rPr>
        <w:t>Preparing a preliminary draft document</w:t>
      </w:r>
      <w:r w:rsidR="00B33DE0">
        <w:rPr>
          <w:rFonts w:ascii="Calibri" w:hAnsi="Calibri"/>
        </w:rPr>
        <w:t xml:space="preserve"> (</w:t>
      </w:r>
      <w:r w:rsidR="00B33DE0" w:rsidRPr="00B33DE0">
        <w:rPr>
          <w:rFonts w:ascii="Calibri" w:hAnsi="Calibri"/>
          <w:i/>
          <w:iCs/>
        </w:rPr>
        <w:t>VTS50-13.3.1.9 WPTG-1.4.3-04 Future VTS - Discussion Paper (V0.2 - Input for Meeting 4)</w:t>
      </w:r>
      <w:r w:rsidR="00B33DE0">
        <w:rPr>
          <w:rFonts w:ascii="Calibri" w:hAnsi="Calibri"/>
        </w:rPr>
        <w:t>)</w:t>
      </w:r>
      <w:r w:rsidRPr="005521B2">
        <w:rPr>
          <w:rFonts w:ascii="Calibri" w:hAnsi="Calibri"/>
        </w:rPr>
        <w:t>.</w:t>
      </w:r>
    </w:p>
    <w:p w14:paraId="4FBF4E51" w14:textId="7676764F" w:rsidR="00C21701" w:rsidRDefault="00C21701" w:rsidP="00C8223F">
      <w:pPr>
        <w:pStyle w:val="BodyText"/>
        <w:numPr>
          <w:ilvl w:val="0"/>
          <w:numId w:val="34"/>
        </w:numPr>
        <w:spacing w:after="60"/>
        <w:ind w:left="714" w:hanging="357"/>
        <w:rPr>
          <w:rFonts w:ascii="Calibri" w:hAnsi="Calibri"/>
        </w:rPr>
      </w:pPr>
      <w:r>
        <w:rPr>
          <w:rFonts w:ascii="Calibri" w:hAnsi="Calibri"/>
        </w:rPr>
        <w:t>Formation of a</w:t>
      </w:r>
      <w:r w:rsidR="005521B2">
        <w:rPr>
          <w:rFonts w:ascii="Calibri" w:hAnsi="Calibri"/>
        </w:rPr>
        <w:t xml:space="preserve"> Task G</w:t>
      </w:r>
      <w:r>
        <w:rPr>
          <w:rFonts w:ascii="Calibri" w:hAnsi="Calibri"/>
        </w:rPr>
        <w:t xml:space="preserve">roup </w:t>
      </w:r>
      <w:r w:rsidR="00633B7C">
        <w:rPr>
          <w:rFonts w:ascii="Calibri" w:hAnsi="Calibri"/>
        </w:rPr>
        <w:t>(TG1.</w:t>
      </w:r>
      <w:r w:rsidR="005521B2">
        <w:rPr>
          <w:rFonts w:ascii="Calibri" w:hAnsi="Calibri"/>
        </w:rPr>
        <w:t>4</w:t>
      </w:r>
      <w:r w:rsidR="00633B7C">
        <w:rPr>
          <w:rFonts w:ascii="Calibri" w:hAnsi="Calibri"/>
        </w:rPr>
        <w:t xml:space="preserve">.3) </w:t>
      </w:r>
      <w:r w:rsidRPr="00C21701">
        <w:rPr>
          <w:rFonts w:ascii="Calibri" w:hAnsi="Calibri"/>
        </w:rPr>
        <w:t>to progress the draft for consideration at VTS5</w:t>
      </w:r>
      <w:r w:rsidR="005521B2">
        <w:rPr>
          <w:rFonts w:ascii="Calibri" w:hAnsi="Calibri"/>
        </w:rPr>
        <w:t>1</w:t>
      </w:r>
      <w:r w:rsidRPr="00C21701">
        <w:rPr>
          <w:rFonts w:ascii="Calibri" w:hAnsi="Calibri"/>
        </w:rPr>
        <w:t>.</w:t>
      </w:r>
    </w:p>
    <w:p w14:paraId="323A3E04" w14:textId="77777777" w:rsidR="00444DF5" w:rsidRDefault="00444DF5">
      <w:pPr>
        <w:rPr>
          <w:rFonts w:ascii="Calibri" w:hAnsi="Calibri"/>
          <w:b/>
          <w:caps/>
          <w:color w:val="0070C0"/>
          <w:kern w:val="28"/>
          <w:sz w:val="24"/>
          <w:lang w:eastAsia="de-DE"/>
        </w:rPr>
      </w:pPr>
      <w:r>
        <w:br w:type="page"/>
      </w:r>
    </w:p>
    <w:p w14:paraId="1342436E" w14:textId="19C83F8A" w:rsidR="00A446C9" w:rsidRPr="007A395D" w:rsidRDefault="00341E78" w:rsidP="0009656A">
      <w:pPr>
        <w:pStyle w:val="Heading1"/>
        <w:spacing w:after="120"/>
      </w:pPr>
      <w:r>
        <w:lastRenderedPageBreak/>
        <w:t>introduction</w:t>
      </w:r>
    </w:p>
    <w:p w14:paraId="23AE13AE" w14:textId="56E7A89B" w:rsidR="00C8223F" w:rsidRDefault="00225153" w:rsidP="00C8223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Participants </w:t>
      </w:r>
      <w:r w:rsidR="0062636C">
        <w:rPr>
          <w:rFonts w:ascii="Calibri" w:hAnsi="Calibri"/>
        </w:rPr>
        <w:t xml:space="preserve">in the Group </w:t>
      </w:r>
      <w:r>
        <w:rPr>
          <w:rFonts w:ascii="Calibri" w:hAnsi="Calibri"/>
        </w:rPr>
        <w:t>included:</w:t>
      </w:r>
    </w:p>
    <w:tbl>
      <w:tblPr>
        <w:tblStyle w:val="TableGrid"/>
        <w:tblW w:w="7938" w:type="dxa"/>
        <w:tblInd w:w="421" w:type="dxa"/>
        <w:tblLook w:val="04A0" w:firstRow="1" w:lastRow="0" w:firstColumn="1" w:lastColumn="0" w:noHBand="0" w:noVBand="1"/>
      </w:tblPr>
      <w:tblGrid>
        <w:gridCol w:w="1417"/>
        <w:gridCol w:w="1134"/>
        <w:gridCol w:w="5387"/>
      </w:tblGrid>
      <w:tr w:rsidR="00C8223F" w:rsidRPr="00E270F1" w14:paraId="2FE30109" w14:textId="77777777" w:rsidTr="006946C1">
        <w:tc>
          <w:tcPr>
            <w:tcW w:w="1417" w:type="dxa"/>
            <w:shd w:val="clear" w:color="auto" w:fill="0070C0"/>
          </w:tcPr>
          <w:p w14:paraId="56A3F7E3" w14:textId="77777777" w:rsidR="00C8223F" w:rsidRPr="006946C1" w:rsidRDefault="00C8223F" w:rsidP="00B55885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946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Surname</w:t>
            </w:r>
          </w:p>
        </w:tc>
        <w:tc>
          <w:tcPr>
            <w:tcW w:w="1134" w:type="dxa"/>
            <w:shd w:val="clear" w:color="auto" w:fill="0070C0"/>
          </w:tcPr>
          <w:p w14:paraId="6B69B207" w14:textId="77777777" w:rsidR="00C8223F" w:rsidRPr="006946C1" w:rsidRDefault="00C8223F" w:rsidP="00B55885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946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5387" w:type="dxa"/>
            <w:shd w:val="clear" w:color="auto" w:fill="0070C0"/>
          </w:tcPr>
          <w:p w14:paraId="50DFAC54" w14:textId="77777777" w:rsidR="00C8223F" w:rsidRPr="006946C1" w:rsidRDefault="00C8223F" w:rsidP="00B55885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946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Affiliation</w:t>
            </w:r>
          </w:p>
        </w:tc>
      </w:tr>
      <w:tr w:rsidR="00C8223F" w:rsidRPr="00E270F1" w14:paraId="6BF813D5" w14:textId="77777777" w:rsidTr="008C1B28">
        <w:tc>
          <w:tcPr>
            <w:tcW w:w="1417" w:type="dxa"/>
          </w:tcPr>
          <w:p w14:paraId="32AB8D0A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Trainor</w:t>
            </w:r>
          </w:p>
        </w:tc>
        <w:tc>
          <w:tcPr>
            <w:tcW w:w="1134" w:type="dxa"/>
          </w:tcPr>
          <w:p w14:paraId="7A4E7925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 xml:space="preserve">Neil </w:t>
            </w:r>
          </w:p>
        </w:tc>
        <w:tc>
          <w:tcPr>
            <w:tcW w:w="5387" w:type="dxa"/>
          </w:tcPr>
          <w:p w14:paraId="2F8A6958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Australian Maritime Safety Authority</w:t>
            </w:r>
          </w:p>
        </w:tc>
      </w:tr>
      <w:tr w:rsidR="007A793C" w:rsidRPr="00E270F1" w14:paraId="21EF8ACE" w14:textId="77777777" w:rsidTr="008C1B28">
        <w:tc>
          <w:tcPr>
            <w:tcW w:w="1417" w:type="dxa"/>
          </w:tcPr>
          <w:p w14:paraId="141DAD72" w14:textId="6362AF0B" w:rsidR="007A793C" w:rsidRPr="007A793C" w:rsidRDefault="007A793C" w:rsidP="007A79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Bogaert</w:t>
            </w:r>
          </w:p>
        </w:tc>
        <w:tc>
          <w:tcPr>
            <w:tcW w:w="1134" w:type="dxa"/>
          </w:tcPr>
          <w:p w14:paraId="5193B106" w14:textId="5BE213F5" w:rsidR="007A793C" w:rsidRPr="007A793C" w:rsidRDefault="007A793C" w:rsidP="007A79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Els</w:t>
            </w:r>
          </w:p>
        </w:tc>
        <w:tc>
          <w:tcPr>
            <w:tcW w:w="5387" w:type="dxa"/>
          </w:tcPr>
          <w:p w14:paraId="29FB1F61" w14:textId="0B248B7A" w:rsidR="007A793C" w:rsidRPr="007A793C" w:rsidRDefault="007A793C" w:rsidP="007A79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Agency for Maritime Services and Coast - Flemish Government</w:t>
            </w:r>
          </w:p>
        </w:tc>
      </w:tr>
      <w:tr w:rsidR="00C8223F" w:rsidRPr="00E270F1" w14:paraId="5485C5A3" w14:textId="77777777" w:rsidTr="008C1B28">
        <w:tc>
          <w:tcPr>
            <w:tcW w:w="1417" w:type="dxa"/>
          </w:tcPr>
          <w:p w14:paraId="271DBB6E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Li</w:t>
            </w:r>
          </w:p>
        </w:tc>
        <w:tc>
          <w:tcPr>
            <w:tcW w:w="1134" w:type="dxa"/>
          </w:tcPr>
          <w:p w14:paraId="3AAC37EA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Yuanhang</w:t>
            </w:r>
          </w:p>
        </w:tc>
        <w:tc>
          <w:tcPr>
            <w:tcW w:w="5387" w:type="dxa"/>
          </w:tcPr>
          <w:p w14:paraId="7BE9D463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China Maritime Safety Administration</w:t>
            </w:r>
          </w:p>
        </w:tc>
      </w:tr>
      <w:tr w:rsidR="00C8223F" w:rsidRPr="00E270F1" w14:paraId="4A6885E7" w14:textId="77777777" w:rsidTr="008C1B28">
        <w:tc>
          <w:tcPr>
            <w:tcW w:w="1417" w:type="dxa"/>
          </w:tcPr>
          <w:p w14:paraId="2AFBD8CE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Ya Lei</w:t>
            </w:r>
          </w:p>
        </w:tc>
        <w:tc>
          <w:tcPr>
            <w:tcW w:w="1134" w:type="dxa"/>
          </w:tcPr>
          <w:p w14:paraId="1AB92178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Ren </w:t>
            </w:r>
          </w:p>
        </w:tc>
        <w:tc>
          <w:tcPr>
            <w:tcW w:w="5387" w:type="dxa"/>
          </w:tcPr>
          <w:p w14:paraId="4B45A8C6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China Maritime Safety Administration</w:t>
            </w:r>
          </w:p>
        </w:tc>
      </w:tr>
      <w:tr w:rsidR="00C8223F" w:rsidRPr="00E270F1" w14:paraId="4BE1F9C9" w14:textId="77777777" w:rsidTr="008C1B28">
        <w:tc>
          <w:tcPr>
            <w:tcW w:w="1417" w:type="dxa"/>
          </w:tcPr>
          <w:p w14:paraId="26E5BDD2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Li </w:t>
            </w:r>
          </w:p>
        </w:tc>
        <w:tc>
          <w:tcPr>
            <w:tcW w:w="1134" w:type="dxa"/>
          </w:tcPr>
          <w:p w14:paraId="56AFDF07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Xiang</w:t>
            </w:r>
          </w:p>
        </w:tc>
        <w:tc>
          <w:tcPr>
            <w:tcW w:w="5387" w:type="dxa"/>
          </w:tcPr>
          <w:p w14:paraId="340C0329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China Maritime Safety Administration</w:t>
            </w:r>
          </w:p>
        </w:tc>
      </w:tr>
      <w:tr w:rsidR="00C8223F" w:rsidRPr="00E270F1" w14:paraId="17CCE48D" w14:textId="77777777" w:rsidTr="008C1B28">
        <w:tc>
          <w:tcPr>
            <w:tcW w:w="1417" w:type="dxa"/>
          </w:tcPr>
          <w:p w14:paraId="37386F35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Wang </w:t>
            </w:r>
          </w:p>
        </w:tc>
        <w:tc>
          <w:tcPr>
            <w:tcW w:w="1134" w:type="dxa"/>
          </w:tcPr>
          <w:p w14:paraId="0B0F2045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Bing</w:t>
            </w:r>
          </w:p>
        </w:tc>
        <w:tc>
          <w:tcPr>
            <w:tcW w:w="5387" w:type="dxa"/>
          </w:tcPr>
          <w:p w14:paraId="5E55ACA3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China Maritime Safety Administration</w:t>
            </w:r>
          </w:p>
        </w:tc>
      </w:tr>
      <w:tr w:rsidR="00C8223F" w:rsidRPr="00E270F1" w14:paraId="3C923D12" w14:textId="77777777" w:rsidTr="008C1B28">
        <w:tc>
          <w:tcPr>
            <w:tcW w:w="1417" w:type="dxa"/>
          </w:tcPr>
          <w:p w14:paraId="2A68A7F3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Sobott</w:t>
            </w:r>
          </w:p>
        </w:tc>
        <w:tc>
          <w:tcPr>
            <w:tcW w:w="1134" w:type="dxa"/>
          </w:tcPr>
          <w:p w14:paraId="0BFFEDFF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Toni</w:t>
            </w:r>
          </w:p>
        </w:tc>
        <w:tc>
          <w:tcPr>
            <w:tcW w:w="5387" w:type="dxa"/>
          </w:tcPr>
          <w:p w14:paraId="745A0582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Finnish Transport Infrastructure Agency</w:t>
            </w:r>
          </w:p>
        </w:tc>
      </w:tr>
      <w:tr w:rsidR="00C8223F" w:rsidRPr="00E270F1" w14:paraId="3D112044" w14:textId="77777777" w:rsidTr="008C1B28">
        <w:tc>
          <w:tcPr>
            <w:tcW w:w="1417" w:type="dxa"/>
          </w:tcPr>
          <w:p w14:paraId="513DA44B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Martikainen</w:t>
            </w:r>
          </w:p>
        </w:tc>
        <w:tc>
          <w:tcPr>
            <w:tcW w:w="1134" w:type="dxa"/>
          </w:tcPr>
          <w:p w14:paraId="44D4B965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Tuomas</w:t>
            </w:r>
          </w:p>
        </w:tc>
        <w:tc>
          <w:tcPr>
            <w:tcW w:w="5387" w:type="dxa"/>
          </w:tcPr>
          <w:p w14:paraId="2FD943F7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Finnish Transport Infrastructure Agency</w:t>
            </w:r>
          </w:p>
        </w:tc>
      </w:tr>
      <w:tr w:rsidR="00C8223F" w:rsidRPr="00E270F1" w14:paraId="6E82FAE5" w14:textId="77777777" w:rsidTr="008C1B28">
        <w:tc>
          <w:tcPr>
            <w:tcW w:w="1417" w:type="dxa"/>
          </w:tcPr>
          <w:p w14:paraId="550F99C2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Aaltonen</w:t>
            </w:r>
          </w:p>
        </w:tc>
        <w:tc>
          <w:tcPr>
            <w:tcW w:w="1134" w:type="dxa"/>
          </w:tcPr>
          <w:p w14:paraId="528A8523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Matti</w:t>
            </w:r>
          </w:p>
        </w:tc>
        <w:tc>
          <w:tcPr>
            <w:tcW w:w="5387" w:type="dxa"/>
          </w:tcPr>
          <w:p w14:paraId="27226B81" w14:textId="4EECF845" w:rsidR="00C8223F" w:rsidRPr="00E270F1" w:rsidRDefault="00B32343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Finnish </w:t>
            </w:r>
            <w:r w:rsidR="00C8223F" w:rsidRPr="00E270F1">
              <w:rPr>
                <w:rFonts w:asciiTheme="minorHAnsi" w:hAnsiTheme="minorHAnsi" w:cstheme="minorHAnsi"/>
                <w:sz w:val="20"/>
                <w:szCs w:val="20"/>
              </w:rPr>
              <w:t>Transport and communications Agency Traficom</w:t>
            </w:r>
          </w:p>
        </w:tc>
      </w:tr>
      <w:tr w:rsidR="00C8223F" w:rsidRPr="00E270F1" w14:paraId="72E92B12" w14:textId="77777777" w:rsidTr="008C1B28">
        <w:tc>
          <w:tcPr>
            <w:tcW w:w="1417" w:type="dxa"/>
          </w:tcPr>
          <w:p w14:paraId="31E00486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Martikainen</w:t>
            </w:r>
          </w:p>
        </w:tc>
        <w:tc>
          <w:tcPr>
            <w:tcW w:w="1134" w:type="dxa"/>
          </w:tcPr>
          <w:p w14:paraId="7A1A60B8" w14:textId="77777777" w:rsidR="00C8223F" w:rsidRPr="00A36894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Tuomas</w:t>
            </w:r>
          </w:p>
        </w:tc>
        <w:tc>
          <w:tcPr>
            <w:tcW w:w="5387" w:type="dxa"/>
          </w:tcPr>
          <w:p w14:paraId="60FD5D17" w14:textId="77777777" w:rsidR="00C8223F" w:rsidRPr="00E270F1" w:rsidRDefault="00C8223F" w:rsidP="00B55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Finnish Transport Infrastructure Agency</w:t>
            </w:r>
          </w:p>
        </w:tc>
      </w:tr>
      <w:tr w:rsidR="006946C1" w:rsidRPr="00E270F1" w14:paraId="2AC54CB9" w14:textId="77777777" w:rsidTr="008C1B28">
        <w:tc>
          <w:tcPr>
            <w:tcW w:w="1417" w:type="dxa"/>
          </w:tcPr>
          <w:p w14:paraId="09CA22B4" w14:textId="665A6560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Noguchi</w:t>
            </w:r>
          </w:p>
        </w:tc>
        <w:tc>
          <w:tcPr>
            <w:tcW w:w="1134" w:type="dxa"/>
          </w:tcPr>
          <w:p w14:paraId="2AA201B3" w14:textId="34EFF67B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Hideki</w:t>
            </w:r>
          </w:p>
        </w:tc>
        <w:tc>
          <w:tcPr>
            <w:tcW w:w="5387" w:type="dxa"/>
          </w:tcPr>
          <w:p w14:paraId="2427ED3F" w14:textId="74CFA805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Japan Coast Guard</w:t>
            </w:r>
          </w:p>
        </w:tc>
      </w:tr>
      <w:tr w:rsidR="006946C1" w:rsidRPr="00E270F1" w14:paraId="136B15EB" w14:textId="77777777" w:rsidTr="008C1B28">
        <w:tc>
          <w:tcPr>
            <w:tcW w:w="1417" w:type="dxa"/>
          </w:tcPr>
          <w:p w14:paraId="76264B12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Hoeve</w:t>
            </w:r>
          </w:p>
        </w:tc>
        <w:tc>
          <w:tcPr>
            <w:tcW w:w="1134" w:type="dxa"/>
          </w:tcPr>
          <w:p w14:paraId="361AE35B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Remi </w:t>
            </w:r>
          </w:p>
        </w:tc>
        <w:tc>
          <w:tcPr>
            <w:tcW w:w="5387" w:type="dxa"/>
          </w:tcPr>
          <w:p w14:paraId="4090F09A" w14:textId="295E236C" w:rsidR="006946C1" w:rsidRPr="00E270F1" w:rsidRDefault="00B32343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Dutch </w:t>
            </w:r>
            <w:r w:rsidR="006946C1" w:rsidRPr="00E270F1">
              <w:rPr>
                <w:rFonts w:asciiTheme="minorHAnsi" w:hAnsiTheme="minorHAnsi" w:cstheme="minorHAnsi"/>
                <w:sz w:val="20"/>
                <w:szCs w:val="20"/>
              </w:rPr>
              <w:t>Ministry of Infrastructure &amp; Water</w:t>
            </w:r>
            <w:r w:rsidR="006946C1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6946C1" w:rsidRPr="00E270F1">
              <w:rPr>
                <w:rFonts w:asciiTheme="minorHAnsi" w:hAnsiTheme="minorHAnsi" w:cstheme="minorHAnsi"/>
                <w:sz w:val="20"/>
                <w:szCs w:val="20"/>
              </w:rPr>
              <w:t>anagement</w:t>
            </w:r>
          </w:p>
        </w:tc>
      </w:tr>
      <w:tr w:rsidR="006946C1" w:rsidRPr="00E270F1" w14:paraId="516B290D" w14:textId="77777777" w:rsidTr="008C1B28">
        <w:tc>
          <w:tcPr>
            <w:tcW w:w="1417" w:type="dxa"/>
          </w:tcPr>
          <w:p w14:paraId="0E34A746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Drenth</w:t>
            </w:r>
          </w:p>
        </w:tc>
        <w:tc>
          <w:tcPr>
            <w:tcW w:w="1134" w:type="dxa"/>
          </w:tcPr>
          <w:p w14:paraId="1501E62C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Martijn</w:t>
            </w:r>
          </w:p>
        </w:tc>
        <w:tc>
          <w:tcPr>
            <w:tcW w:w="5387" w:type="dxa"/>
          </w:tcPr>
          <w:p w14:paraId="04E7F33D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Dutch Pilots' Corporation</w:t>
            </w:r>
          </w:p>
        </w:tc>
      </w:tr>
      <w:tr w:rsidR="006946C1" w:rsidRPr="00E270F1" w14:paraId="3950D710" w14:textId="77777777" w:rsidTr="008C1B28">
        <w:tc>
          <w:tcPr>
            <w:tcW w:w="1417" w:type="dxa"/>
          </w:tcPr>
          <w:p w14:paraId="1712B2EA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van Dorsser  </w:t>
            </w:r>
          </w:p>
        </w:tc>
        <w:tc>
          <w:tcPr>
            <w:tcW w:w="1134" w:type="dxa"/>
          </w:tcPr>
          <w:p w14:paraId="436670A8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Harmen</w:t>
            </w:r>
          </w:p>
        </w:tc>
        <w:tc>
          <w:tcPr>
            <w:tcW w:w="5387" w:type="dxa"/>
          </w:tcPr>
          <w:p w14:paraId="4BFCB8F8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Port of Rotterdam Authority</w:t>
            </w:r>
          </w:p>
        </w:tc>
      </w:tr>
      <w:tr w:rsidR="006946C1" w:rsidRPr="00E270F1" w14:paraId="6AF764F2" w14:textId="77777777" w:rsidTr="008C1B28">
        <w:tc>
          <w:tcPr>
            <w:tcW w:w="1417" w:type="dxa"/>
          </w:tcPr>
          <w:p w14:paraId="1836185A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Teo</w:t>
            </w:r>
          </w:p>
        </w:tc>
        <w:tc>
          <w:tcPr>
            <w:tcW w:w="1134" w:type="dxa"/>
          </w:tcPr>
          <w:p w14:paraId="6E50E88B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Tze Kern</w:t>
            </w:r>
          </w:p>
        </w:tc>
        <w:tc>
          <w:tcPr>
            <w:tcW w:w="5387" w:type="dxa"/>
          </w:tcPr>
          <w:p w14:paraId="30F61103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Maritime and Port Authority of Singapore</w:t>
            </w:r>
          </w:p>
        </w:tc>
      </w:tr>
      <w:tr w:rsidR="006946C1" w:rsidRPr="00E270F1" w14:paraId="27CEE078" w14:textId="77777777" w:rsidTr="008C1B28">
        <w:tc>
          <w:tcPr>
            <w:tcW w:w="1417" w:type="dxa"/>
          </w:tcPr>
          <w:p w14:paraId="2FE89558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Sng</w:t>
            </w:r>
          </w:p>
        </w:tc>
        <w:tc>
          <w:tcPr>
            <w:tcW w:w="1134" w:type="dxa"/>
          </w:tcPr>
          <w:p w14:paraId="08B62D82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 xml:space="preserve">Henry </w:t>
            </w:r>
          </w:p>
        </w:tc>
        <w:tc>
          <w:tcPr>
            <w:tcW w:w="5387" w:type="dxa"/>
          </w:tcPr>
          <w:p w14:paraId="4FFC9437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Maritime and Port Authority of Singapore</w:t>
            </w:r>
          </w:p>
        </w:tc>
      </w:tr>
      <w:tr w:rsidR="006946C1" w:rsidRPr="00E270F1" w14:paraId="08DB6C06" w14:textId="77777777" w:rsidTr="008C1B28">
        <w:tc>
          <w:tcPr>
            <w:tcW w:w="1417" w:type="dxa"/>
          </w:tcPr>
          <w:p w14:paraId="468610F1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Priem</w:t>
            </w:r>
          </w:p>
        </w:tc>
        <w:tc>
          <w:tcPr>
            <w:tcW w:w="1134" w:type="dxa"/>
          </w:tcPr>
          <w:p w14:paraId="2044D3FB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Stefaan</w:t>
            </w:r>
          </w:p>
        </w:tc>
        <w:tc>
          <w:tcPr>
            <w:tcW w:w="5387" w:type="dxa"/>
          </w:tcPr>
          <w:p w14:paraId="0B850347" w14:textId="6CD48B40" w:rsidR="006946C1" w:rsidRPr="00E270F1" w:rsidRDefault="00B32343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Belgium </w:t>
            </w:r>
            <w:r w:rsidR="006946C1" w:rsidRPr="00E270F1">
              <w:rPr>
                <w:rFonts w:asciiTheme="minorHAnsi" w:hAnsiTheme="minorHAnsi" w:cstheme="minorHAnsi"/>
                <w:sz w:val="20"/>
                <w:szCs w:val="20"/>
              </w:rPr>
              <w:t>Agency for Maritime Services and Coast</w:t>
            </w:r>
          </w:p>
        </w:tc>
      </w:tr>
      <w:tr w:rsidR="006946C1" w:rsidRPr="00E270F1" w14:paraId="7E4C29FF" w14:textId="77777777" w:rsidTr="008C1B28">
        <w:tc>
          <w:tcPr>
            <w:tcW w:w="1417" w:type="dxa"/>
          </w:tcPr>
          <w:p w14:paraId="6756A5CC" w14:textId="1511700A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Uyà</w:t>
            </w:r>
          </w:p>
        </w:tc>
        <w:tc>
          <w:tcPr>
            <w:tcW w:w="1134" w:type="dxa"/>
          </w:tcPr>
          <w:p w14:paraId="02236186" w14:textId="5903FA56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Àfrica</w:t>
            </w:r>
          </w:p>
        </w:tc>
        <w:tc>
          <w:tcPr>
            <w:tcW w:w="5387" w:type="dxa"/>
          </w:tcPr>
          <w:p w14:paraId="22610010" w14:textId="08A79E42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Spanish Maritime Safety and Rescue Agency.</w:t>
            </w:r>
          </w:p>
        </w:tc>
      </w:tr>
      <w:tr w:rsidR="006946C1" w:rsidRPr="00E270F1" w14:paraId="17BB6AFE" w14:textId="77777777" w:rsidTr="008C1B28">
        <w:tc>
          <w:tcPr>
            <w:tcW w:w="1417" w:type="dxa"/>
          </w:tcPr>
          <w:p w14:paraId="67CD88F6" w14:textId="240D01F3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Karlsson</w:t>
            </w:r>
          </w:p>
        </w:tc>
        <w:tc>
          <w:tcPr>
            <w:tcW w:w="1134" w:type="dxa"/>
          </w:tcPr>
          <w:p w14:paraId="530C219A" w14:textId="2210901C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Fredrik</w:t>
            </w:r>
          </w:p>
        </w:tc>
        <w:tc>
          <w:tcPr>
            <w:tcW w:w="5387" w:type="dxa"/>
          </w:tcPr>
          <w:p w14:paraId="137201CA" w14:textId="70754AED" w:rsidR="006946C1" w:rsidRPr="007A793C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93C">
              <w:rPr>
                <w:rFonts w:asciiTheme="minorHAnsi" w:hAnsiTheme="minorHAnsi" w:cstheme="minorHAnsi"/>
                <w:sz w:val="20"/>
                <w:szCs w:val="20"/>
              </w:rPr>
              <w:t>Swedish Maritime Administration</w:t>
            </w:r>
          </w:p>
        </w:tc>
      </w:tr>
      <w:tr w:rsidR="006946C1" w:rsidRPr="00E270F1" w14:paraId="411DDB1C" w14:textId="77777777" w:rsidTr="008C1B28">
        <w:tc>
          <w:tcPr>
            <w:tcW w:w="1417" w:type="dxa"/>
          </w:tcPr>
          <w:p w14:paraId="64CBE29E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Rostopshin</w:t>
            </w:r>
          </w:p>
        </w:tc>
        <w:tc>
          <w:tcPr>
            <w:tcW w:w="1134" w:type="dxa"/>
          </w:tcPr>
          <w:p w14:paraId="7CC1A954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Dmitry</w:t>
            </w:r>
          </w:p>
        </w:tc>
        <w:tc>
          <w:tcPr>
            <w:tcW w:w="5387" w:type="dxa"/>
          </w:tcPr>
          <w:p w14:paraId="2C89E4DE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Wärtsilä</w:t>
            </w:r>
          </w:p>
        </w:tc>
      </w:tr>
      <w:tr w:rsidR="006946C1" w:rsidRPr="00E270F1" w14:paraId="087116A0" w14:textId="77777777" w:rsidTr="008C1B28">
        <w:tc>
          <w:tcPr>
            <w:tcW w:w="1417" w:type="dxa"/>
          </w:tcPr>
          <w:p w14:paraId="316B9F6F" w14:textId="4AFF1070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Mathis</w:t>
            </w:r>
          </w:p>
        </w:tc>
        <w:tc>
          <w:tcPr>
            <w:tcW w:w="1134" w:type="dxa"/>
          </w:tcPr>
          <w:p w14:paraId="08D02C23" w14:textId="3626779F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Darin</w:t>
            </w:r>
          </w:p>
        </w:tc>
        <w:tc>
          <w:tcPr>
            <w:tcW w:w="5387" w:type="dxa"/>
          </w:tcPr>
          <w:p w14:paraId="3539E0C8" w14:textId="7CC7EDEB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USCG</w:t>
            </w:r>
          </w:p>
        </w:tc>
      </w:tr>
      <w:tr w:rsidR="006946C1" w:rsidRPr="00E270F1" w14:paraId="65B98C0F" w14:textId="77777777" w:rsidTr="008C1B28">
        <w:tc>
          <w:tcPr>
            <w:tcW w:w="1417" w:type="dxa"/>
          </w:tcPr>
          <w:p w14:paraId="757DB3EA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Eade</w:t>
            </w:r>
          </w:p>
        </w:tc>
        <w:tc>
          <w:tcPr>
            <w:tcW w:w="1134" w:type="dxa"/>
          </w:tcPr>
          <w:p w14:paraId="726C1642" w14:textId="77777777" w:rsidR="006946C1" w:rsidRPr="00A36894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894">
              <w:rPr>
                <w:rFonts w:asciiTheme="minorHAnsi" w:hAnsiTheme="minorHAnsi" w:cstheme="minorHAnsi"/>
                <w:sz w:val="20"/>
                <w:szCs w:val="20"/>
              </w:rPr>
              <w:t>Peter</w:t>
            </w:r>
          </w:p>
        </w:tc>
        <w:tc>
          <w:tcPr>
            <w:tcW w:w="5387" w:type="dxa"/>
          </w:tcPr>
          <w:p w14:paraId="379EE4BA" w14:textId="77777777" w:rsidR="006946C1" w:rsidRPr="00E270F1" w:rsidRDefault="006946C1" w:rsidP="00694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0F1">
              <w:rPr>
                <w:rFonts w:asciiTheme="minorHAnsi" w:hAnsiTheme="minorHAnsi" w:cstheme="minorHAnsi"/>
                <w:sz w:val="20"/>
                <w:szCs w:val="20"/>
              </w:rPr>
              <w:t>VISSIM</w:t>
            </w:r>
          </w:p>
        </w:tc>
      </w:tr>
    </w:tbl>
    <w:p w14:paraId="64457F3B" w14:textId="1C1862D5" w:rsidR="00B551EA" w:rsidRDefault="0062636C" w:rsidP="00604244">
      <w:pPr>
        <w:pStyle w:val="BodyText"/>
        <w:spacing w:before="120"/>
        <w:rPr>
          <w:rFonts w:asciiTheme="minorHAnsi" w:hAnsiTheme="minorHAnsi" w:cstheme="minorHAnsi"/>
        </w:rPr>
      </w:pPr>
      <w:r w:rsidRPr="0062636C">
        <w:rPr>
          <w:rFonts w:asciiTheme="minorHAnsi" w:hAnsiTheme="minorHAnsi" w:cstheme="minorHAnsi"/>
        </w:rPr>
        <w:t xml:space="preserve">The Group met </w:t>
      </w:r>
      <w:r w:rsidR="00B33DE0" w:rsidRPr="001B2A4A">
        <w:rPr>
          <w:rFonts w:asciiTheme="minorHAnsi" w:hAnsiTheme="minorHAnsi" w:cstheme="minorHAnsi"/>
        </w:rPr>
        <w:t>8</w:t>
      </w:r>
      <w:r w:rsidRPr="0062636C">
        <w:rPr>
          <w:rFonts w:asciiTheme="minorHAnsi" w:hAnsiTheme="minorHAnsi" w:cstheme="minorHAnsi"/>
        </w:rPr>
        <w:t xml:space="preserve"> times following VTS </w:t>
      </w:r>
      <w:r w:rsidR="00C8223F">
        <w:rPr>
          <w:rFonts w:asciiTheme="minorHAnsi" w:hAnsiTheme="minorHAnsi" w:cstheme="minorHAnsi"/>
        </w:rPr>
        <w:t>50</w:t>
      </w:r>
      <w:r w:rsidRPr="0062636C">
        <w:rPr>
          <w:rFonts w:asciiTheme="minorHAnsi" w:hAnsiTheme="minorHAnsi" w:cstheme="minorHAnsi"/>
        </w:rPr>
        <w:t xml:space="preserve"> via MS Teams</w:t>
      </w:r>
      <w:r w:rsidR="00B33DE0">
        <w:rPr>
          <w:rFonts w:asciiTheme="minorHAnsi" w:hAnsiTheme="minorHAnsi" w:cstheme="minorHAnsi"/>
        </w:rPr>
        <w:t xml:space="preserve">.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560"/>
        <w:gridCol w:w="3543"/>
      </w:tblGrid>
      <w:tr w:rsidR="0023677E" w14:paraId="75E8F725" w14:textId="0AF16602" w:rsidTr="00F90D44">
        <w:tc>
          <w:tcPr>
            <w:tcW w:w="1275" w:type="dxa"/>
            <w:shd w:val="clear" w:color="auto" w:fill="0070C0"/>
          </w:tcPr>
          <w:p w14:paraId="38660606" w14:textId="63A568B3" w:rsidR="0023677E" w:rsidRPr="00F90D44" w:rsidRDefault="0023677E" w:rsidP="00A72695">
            <w:pPr>
              <w:pStyle w:val="BodyText"/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90D4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Meeting</w:t>
            </w:r>
          </w:p>
        </w:tc>
        <w:tc>
          <w:tcPr>
            <w:tcW w:w="1560" w:type="dxa"/>
            <w:shd w:val="clear" w:color="auto" w:fill="0070C0"/>
          </w:tcPr>
          <w:p w14:paraId="3D01D72B" w14:textId="44195F0B" w:rsidR="0023677E" w:rsidRPr="00F90D44" w:rsidRDefault="0023677E" w:rsidP="00A72695">
            <w:pPr>
              <w:pStyle w:val="BodyText"/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90D4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3543" w:type="dxa"/>
            <w:shd w:val="clear" w:color="auto" w:fill="0070C0"/>
          </w:tcPr>
          <w:p w14:paraId="69E30C40" w14:textId="67B0647D" w:rsidR="0023677E" w:rsidRPr="00F90D44" w:rsidRDefault="0023677E" w:rsidP="00A72695">
            <w:pPr>
              <w:pStyle w:val="BodyText"/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90D4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File Name</w:t>
            </w:r>
          </w:p>
        </w:tc>
      </w:tr>
      <w:tr w:rsidR="0023677E" w14:paraId="218DD184" w14:textId="4659F5ED" w:rsidTr="00F90D44">
        <w:tc>
          <w:tcPr>
            <w:tcW w:w="1275" w:type="dxa"/>
          </w:tcPr>
          <w:p w14:paraId="055E3BDC" w14:textId="30C098EF" w:rsidR="0023677E" w:rsidRPr="0023677E" w:rsidRDefault="0023677E" w:rsidP="00A72695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 w:rsidR="00C8223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B2B0C51" w14:textId="6CF30C01" w:rsidR="0023677E" w:rsidRPr="0023677E" w:rsidRDefault="00C8223F" w:rsidP="00811972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 April 2021</w:t>
            </w:r>
          </w:p>
        </w:tc>
        <w:tc>
          <w:tcPr>
            <w:tcW w:w="3543" w:type="dxa"/>
          </w:tcPr>
          <w:p w14:paraId="043C568C" w14:textId="624A6B04" w:rsidR="0023677E" w:rsidRPr="00AB623B" w:rsidRDefault="0023677E" w:rsidP="00A72695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.3-0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 Report from Meeting 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</w:tr>
      <w:tr w:rsidR="00A72695" w14:paraId="643C5F2B" w14:textId="19D0FD59" w:rsidTr="00F90D44">
        <w:tc>
          <w:tcPr>
            <w:tcW w:w="1275" w:type="dxa"/>
          </w:tcPr>
          <w:p w14:paraId="58AB8979" w14:textId="114F0A29" w:rsidR="00A72695" w:rsidRPr="0023677E" w:rsidRDefault="00A72695" w:rsidP="00A72695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5BBB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 w:rsidR="00C8223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7C5BC9A" w14:textId="08008142" w:rsidR="00A72695" w:rsidRPr="0023677E" w:rsidRDefault="00ED0A72" w:rsidP="00811972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 May 2021</w:t>
            </w:r>
          </w:p>
        </w:tc>
        <w:tc>
          <w:tcPr>
            <w:tcW w:w="3543" w:type="dxa"/>
          </w:tcPr>
          <w:p w14:paraId="0193F390" w14:textId="0492200D" w:rsidR="00A72695" w:rsidRPr="00AB623B" w:rsidRDefault="00A72695" w:rsidP="00487C2D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1.1.3-0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 Report from Meeting 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</w:tr>
      <w:tr w:rsidR="00A72695" w14:paraId="283D7377" w14:textId="23F37F94" w:rsidTr="00F90D44">
        <w:tc>
          <w:tcPr>
            <w:tcW w:w="1275" w:type="dxa"/>
          </w:tcPr>
          <w:p w14:paraId="7B1BD43A" w14:textId="274E7F56" w:rsidR="00A72695" w:rsidRPr="0023677E" w:rsidRDefault="00A72695" w:rsidP="00A72695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5BBB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 w:rsidR="00C8223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75A9AC94" w14:textId="0F0FE12A" w:rsidR="00A72695" w:rsidRPr="0023677E" w:rsidRDefault="00ED0A72" w:rsidP="00811972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May 2021</w:t>
            </w:r>
          </w:p>
        </w:tc>
        <w:tc>
          <w:tcPr>
            <w:tcW w:w="3543" w:type="dxa"/>
          </w:tcPr>
          <w:p w14:paraId="4F72274F" w14:textId="76AA8A13" w:rsidR="00A72695" w:rsidRPr="00AB623B" w:rsidRDefault="00A72695" w:rsidP="00487C2D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1.1.3-</w:t>
            </w:r>
            <w:r w:rsidR="00811972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="00811972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Report from Meeting 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</w:tr>
      <w:tr w:rsidR="00A72695" w14:paraId="1806D9DD" w14:textId="695ADF2C" w:rsidTr="00F90D44">
        <w:tc>
          <w:tcPr>
            <w:tcW w:w="1275" w:type="dxa"/>
          </w:tcPr>
          <w:p w14:paraId="469D9071" w14:textId="55276AF5" w:rsidR="00A72695" w:rsidRPr="0023677E" w:rsidRDefault="00A72695" w:rsidP="00A72695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5BBB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 w:rsidR="00C8223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5BB2854" w14:textId="20328810" w:rsidR="00A72695" w:rsidRPr="0023677E" w:rsidRDefault="00ED0A72" w:rsidP="00811972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June 2021</w:t>
            </w:r>
          </w:p>
        </w:tc>
        <w:tc>
          <w:tcPr>
            <w:tcW w:w="3543" w:type="dxa"/>
          </w:tcPr>
          <w:p w14:paraId="5E30787E" w14:textId="4FBABBA1" w:rsidR="00A72695" w:rsidRPr="00AB623B" w:rsidRDefault="00A72695" w:rsidP="00487C2D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1.1.3-</w:t>
            </w:r>
            <w:r w:rsidR="00811972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="00811972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Report from Meeting </w:t>
            </w:r>
            <w:r w:rsidR="00C8223F"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C8223F" w14:paraId="5ED3F196" w14:textId="77777777" w:rsidTr="00F90D44">
        <w:tc>
          <w:tcPr>
            <w:tcW w:w="1275" w:type="dxa"/>
          </w:tcPr>
          <w:p w14:paraId="439D8407" w14:textId="48A150E5" w:rsidR="00C8223F" w:rsidRPr="00C75BB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751C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CDEDEA8" w14:textId="6B7C5628" w:rsidR="00C8223F" w:rsidRDefault="00ED0A72" w:rsidP="00C8223F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ED0A72">
              <w:rPr>
                <w:rFonts w:asciiTheme="minorHAnsi" w:hAnsiTheme="minorHAnsi" w:cstheme="minorHAnsi"/>
                <w:sz w:val="20"/>
                <w:szCs w:val="20"/>
              </w:rPr>
              <w:t xml:space="preserve"> June 2021</w:t>
            </w:r>
          </w:p>
        </w:tc>
        <w:tc>
          <w:tcPr>
            <w:tcW w:w="3543" w:type="dxa"/>
          </w:tcPr>
          <w:p w14:paraId="5D108BE6" w14:textId="049365AF" w:rsidR="00C8223F" w:rsidRPr="00AB623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1.4.3-05 - Report from Meeting 5</w:t>
            </w:r>
          </w:p>
        </w:tc>
      </w:tr>
      <w:tr w:rsidR="00C8223F" w14:paraId="4591BD92" w14:textId="77777777" w:rsidTr="00F90D44">
        <w:tc>
          <w:tcPr>
            <w:tcW w:w="1275" w:type="dxa"/>
          </w:tcPr>
          <w:p w14:paraId="738EC4B1" w14:textId="4C725ABF" w:rsidR="00C8223F" w:rsidRPr="00C75BB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751C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471CB5EF" w14:textId="4412D77D" w:rsidR="00C8223F" w:rsidRDefault="00ED0A72" w:rsidP="00C8223F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July 2021</w:t>
            </w:r>
          </w:p>
        </w:tc>
        <w:tc>
          <w:tcPr>
            <w:tcW w:w="3543" w:type="dxa"/>
          </w:tcPr>
          <w:p w14:paraId="337C6093" w14:textId="12613CE8" w:rsidR="00C8223F" w:rsidRPr="00AB623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1.4.3-06 - Report from Meeting 6</w:t>
            </w:r>
          </w:p>
        </w:tc>
      </w:tr>
      <w:tr w:rsidR="00C8223F" w14:paraId="2D0B3E83" w14:textId="77777777" w:rsidTr="00F90D44">
        <w:tc>
          <w:tcPr>
            <w:tcW w:w="1275" w:type="dxa"/>
          </w:tcPr>
          <w:p w14:paraId="6309E23C" w14:textId="3B73896E" w:rsidR="00C8223F" w:rsidRPr="00C75BB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751C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0D390D4A" w14:textId="2CD500FD" w:rsidR="00C8223F" w:rsidRDefault="00ED0A72" w:rsidP="00C8223F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 Ju</w:t>
            </w:r>
            <w:r w:rsidR="00F90D44">
              <w:rPr>
                <w:rFonts w:asciiTheme="minorHAnsi" w:hAnsiTheme="minorHAnsi" w:cstheme="minorHAnsi"/>
                <w:sz w:val="20"/>
                <w:szCs w:val="20"/>
              </w:rPr>
              <w:t>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3543" w:type="dxa"/>
          </w:tcPr>
          <w:p w14:paraId="60BF7C2A" w14:textId="7BC28A2B" w:rsidR="00C8223F" w:rsidRPr="00AB623B" w:rsidRDefault="00C8223F" w:rsidP="00C8223F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1.4.3-07 - Report from Meeting 7</w:t>
            </w:r>
          </w:p>
        </w:tc>
      </w:tr>
      <w:tr w:rsidR="00B33DE0" w14:paraId="516A1E5C" w14:textId="77777777" w:rsidTr="00F90D44">
        <w:tc>
          <w:tcPr>
            <w:tcW w:w="1275" w:type="dxa"/>
          </w:tcPr>
          <w:p w14:paraId="3771CF05" w14:textId="32AB701E" w:rsidR="00B33DE0" w:rsidRPr="002F751C" w:rsidRDefault="00B33DE0" w:rsidP="00B33DE0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751C">
              <w:rPr>
                <w:rFonts w:asciiTheme="minorHAnsi" w:hAnsiTheme="minorHAnsi" w:cstheme="minorHAnsi"/>
                <w:sz w:val="20"/>
                <w:szCs w:val="20"/>
              </w:rPr>
              <w:t>TG 1.1.3-0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241FD26D" w14:textId="36717019" w:rsidR="00B33DE0" w:rsidRDefault="00B33DE0" w:rsidP="00B33DE0">
            <w:pPr>
              <w:pStyle w:val="BodyText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Aug 2021</w:t>
            </w:r>
          </w:p>
        </w:tc>
        <w:tc>
          <w:tcPr>
            <w:tcW w:w="3543" w:type="dxa"/>
          </w:tcPr>
          <w:p w14:paraId="73D870BE" w14:textId="6A8616D8" w:rsidR="00B33DE0" w:rsidRPr="00AB623B" w:rsidRDefault="00B33DE0" w:rsidP="00B33DE0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TG 1.4.3-0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AB62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 Report from Meeting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</w:p>
        </w:tc>
      </w:tr>
    </w:tbl>
    <w:p w14:paraId="4B274F42" w14:textId="3B8963F9" w:rsidR="001B2A4A" w:rsidRDefault="001B2A4A" w:rsidP="001B2A4A"/>
    <w:p w14:paraId="304F72D2" w14:textId="77777777" w:rsidR="001B2A4A" w:rsidRDefault="001B2A4A" w:rsidP="001B2A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62636C">
        <w:rPr>
          <w:rFonts w:asciiTheme="minorHAnsi" w:hAnsiTheme="minorHAnsi" w:cstheme="minorHAnsi"/>
        </w:rPr>
        <w:t xml:space="preserve"> reports from each meeting are available on the IALA file </w:t>
      </w:r>
      <w:r>
        <w:rPr>
          <w:rFonts w:asciiTheme="minorHAnsi" w:hAnsiTheme="minorHAnsi" w:cstheme="minorHAnsi"/>
        </w:rPr>
        <w:t>share at:</w:t>
      </w:r>
    </w:p>
    <w:p w14:paraId="2FEDE62A" w14:textId="323595F3" w:rsidR="001B2A4A" w:rsidRPr="001B2A4A" w:rsidRDefault="00225875" w:rsidP="001B2A4A">
      <w:pPr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hyperlink r:id="rId11" w:history="1">
        <w:r w:rsidR="001B2A4A" w:rsidRPr="001B2A4A">
          <w:rPr>
            <w:rStyle w:val="Hyperlink"/>
            <w:rFonts w:asciiTheme="minorHAnsi" w:hAnsiTheme="minorHAnsi" w:cstheme="minorHAnsi"/>
            <w:i/>
            <w:iCs/>
            <w:color w:val="0070C0"/>
            <w:sz w:val="18"/>
            <w:szCs w:val="18"/>
          </w:rPr>
          <w:t>https://nextcloud.iala-aism.org/index.php/apps/files/?dir=/Committees/VTS/Post%20VTS50%20Intersessional%20TGs/Task%201.2.5%20-%20Implications%20of%20MASS%20from%20a%20VTS%20Perspective&amp;fileid=118586</w:t>
        </w:r>
      </w:hyperlink>
    </w:p>
    <w:p w14:paraId="44C2CA9A" w14:textId="6E945254" w:rsidR="00A446C9" w:rsidRDefault="00A446C9" w:rsidP="0009656A">
      <w:pPr>
        <w:pStyle w:val="Heading1"/>
        <w:spacing w:after="120"/>
      </w:pPr>
      <w:r w:rsidRPr="007A395D">
        <w:t>Discussion</w:t>
      </w:r>
    </w:p>
    <w:p w14:paraId="422276B7" w14:textId="632E0671" w:rsidR="007A793C" w:rsidRDefault="007C79DE" w:rsidP="00395FDB">
      <w:pPr>
        <w:pStyle w:val="BodyText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Not</w:t>
      </w:r>
      <w:r w:rsidR="00395FDB">
        <w:rPr>
          <w:rFonts w:ascii="Calibri" w:hAnsi="Calibri"/>
          <w:lang w:eastAsia="de-DE"/>
        </w:rPr>
        <w:t xml:space="preserve">ing </w:t>
      </w:r>
      <w:r w:rsidR="007A793C">
        <w:rPr>
          <w:rFonts w:ascii="Calibri" w:hAnsi="Calibri"/>
          <w:lang w:eastAsia="de-DE"/>
        </w:rPr>
        <w:t>the guiding principles prepared for this Task at VTS50 (</w:t>
      </w:r>
      <w:r w:rsidR="007A793C" w:rsidRPr="007A793C">
        <w:rPr>
          <w:rFonts w:ascii="Calibri" w:hAnsi="Calibri"/>
          <w:i/>
          <w:iCs/>
          <w:lang w:eastAsia="de-DE"/>
        </w:rPr>
        <w:t>VTS50-13.3.1.8 WP Guiding Principles - Future VTS (1.0)</w:t>
      </w:r>
      <w:r w:rsidR="007A793C">
        <w:rPr>
          <w:rFonts w:ascii="Calibri" w:hAnsi="Calibri"/>
          <w:lang w:eastAsia="de-DE"/>
        </w:rPr>
        <w:t>)</w:t>
      </w:r>
      <w:r w:rsidR="00444DF5">
        <w:rPr>
          <w:rFonts w:ascii="Calibri" w:hAnsi="Calibri"/>
          <w:lang w:eastAsia="de-DE"/>
        </w:rPr>
        <w:t>,</w:t>
      </w:r>
      <w:r w:rsidR="007A793C">
        <w:rPr>
          <w:rFonts w:ascii="Calibri" w:hAnsi="Calibri"/>
          <w:lang w:eastAsia="de-DE"/>
        </w:rPr>
        <w:t xml:space="preserve"> the Group focussed on the key elements of the draft document</w:t>
      </w:r>
      <w:r w:rsidR="00444DF5">
        <w:rPr>
          <w:rFonts w:ascii="Calibri" w:hAnsi="Calibri"/>
          <w:lang w:eastAsia="de-DE"/>
        </w:rPr>
        <w:t>, that is</w:t>
      </w:r>
      <w:r w:rsidR="007A793C">
        <w:rPr>
          <w:rFonts w:ascii="Calibri" w:hAnsi="Calibri"/>
          <w:lang w:eastAsia="de-DE"/>
        </w:rPr>
        <w:t>:</w:t>
      </w:r>
    </w:p>
    <w:p w14:paraId="6E7DE72E" w14:textId="051D81C8" w:rsidR="007A793C" w:rsidRPr="007A793C" w:rsidRDefault="007A793C" w:rsidP="00604244">
      <w:pPr>
        <w:pStyle w:val="BodyText"/>
        <w:numPr>
          <w:ilvl w:val="0"/>
          <w:numId w:val="41"/>
        </w:numPr>
        <w:spacing w:before="60" w:after="60"/>
        <w:ind w:left="714" w:hanging="357"/>
        <w:rPr>
          <w:rFonts w:ascii="Calibri" w:hAnsi="Calibri"/>
          <w:lang w:eastAsia="de-DE"/>
        </w:rPr>
      </w:pPr>
      <w:r w:rsidRPr="007A793C">
        <w:rPr>
          <w:rFonts w:ascii="Calibri" w:hAnsi="Calibri"/>
          <w:lang w:eastAsia="de-DE"/>
        </w:rPr>
        <w:t xml:space="preserve">Expectations for ‘Future VTS’. </w:t>
      </w:r>
    </w:p>
    <w:p w14:paraId="0281DA7C" w14:textId="29FE0CF4" w:rsidR="007A793C" w:rsidRDefault="007A793C" w:rsidP="00604244">
      <w:pPr>
        <w:pStyle w:val="BodyText"/>
        <w:numPr>
          <w:ilvl w:val="0"/>
          <w:numId w:val="41"/>
        </w:numPr>
        <w:spacing w:before="60" w:after="60"/>
        <w:ind w:left="714" w:hanging="357"/>
        <w:rPr>
          <w:rFonts w:ascii="Calibri" w:hAnsi="Calibri"/>
          <w:lang w:eastAsia="de-DE"/>
        </w:rPr>
      </w:pPr>
      <w:r w:rsidRPr="007A793C">
        <w:rPr>
          <w:rFonts w:ascii="Calibri" w:hAnsi="Calibri"/>
          <w:lang w:eastAsia="de-DE"/>
        </w:rPr>
        <w:t>The emerging practices, technologies and trends identified as having a potential impact on VTS in the near to medium future.</w:t>
      </w:r>
    </w:p>
    <w:p w14:paraId="12141295" w14:textId="4F4DC4B0" w:rsidR="007A793C" w:rsidRDefault="007A793C" w:rsidP="00395FDB">
      <w:pPr>
        <w:pStyle w:val="BodyText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In commencing its task, the Group also formulated two questions to assist progressing the document:</w:t>
      </w:r>
    </w:p>
    <w:p w14:paraId="3F6E72D0" w14:textId="35E24E9C" w:rsidR="007A793C" w:rsidRPr="007A793C" w:rsidRDefault="007A793C" w:rsidP="00604244">
      <w:pPr>
        <w:pStyle w:val="BodyText"/>
        <w:numPr>
          <w:ilvl w:val="0"/>
          <w:numId w:val="42"/>
        </w:numPr>
        <w:spacing w:before="60" w:after="60"/>
        <w:ind w:left="714" w:hanging="357"/>
        <w:rPr>
          <w:rFonts w:ascii="Calibri" w:hAnsi="Calibri"/>
          <w:lang w:eastAsia="de-DE"/>
        </w:rPr>
      </w:pPr>
      <w:r w:rsidRPr="007A793C">
        <w:rPr>
          <w:rFonts w:ascii="Calibri" w:hAnsi="Calibri"/>
          <w:lang w:eastAsia="de-DE"/>
        </w:rPr>
        <w:t>What do VTS authorities expect to be doing in the future as the emerging practices, technologies and trends mature; and</w:t>
      </w:r>
    </w:p>
    <w:p w14:paraId="64EEE0CB" w14:textId="794C1043" w:rsidR="007A793C" w:rsidRDefault="007A793C" w:rsidP="00604244">
      <w:pPr>
        <w:pStyle w:val="BodyText"/>
        <w:numPr>
          <w:ilvl w:val="0"/>
          <w:numId w:val="42"/>
        </w:numPr>
        <w:spacing w:before="60" w:after="60"/>
        <w:ind w:left="714" w:hanging="357"/>
        <w:rPr>
          <w:rFonts w:ascii="Calibri" w:hAnsi="Calibri"/>
          <w:lang w:eastAsia="de-DE"/>
        </w:rPr>
      </w:pPr>
      <w:r w:rsidRPr="007A793C">
        <w:rPr>
          <w:rFonts w:ascii="Calibri" w:hAnsi="Calibri"/>
          <w:lang w:eastAsia="de-DE"/>
        </w:rPr>
        <w:t>What do ‘users’ expect?</w:t>
      </w:r>
    </w:p>
    <w:p w14:paraId="05FDFBFA" w14:textId="11FC1276" w:rsidR="008C1B28" w:rsidRDefault="00D87963" w:rsidP="00395FDB">
      <w:pPr>
        <w:pStyle w:val="BodyText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C</w:t>
      </w:r>
      <w:r w:rsidR="00657EBE">
        <w:rPr>
          <w:rFonts w:ascii="Calibri" w:hAnsi="Calibri"/>
          <w:lang w:eastAsia="de-DE"/>
        </w:rPr>
        <w:t>onsiderations in preparing the revised document for consideration at VTS51 include</w:t>
      </w:r>
      <w:r>
        <w:rPr>
          <w:rFonts w:ascii="Calibri" w:hAnsi="Calibri"/>
          <w:lang w:eastAsia="de-DE"/>
        </w:rPr>
        <w:t>d</w:t>
      </w:r>
      <w:r w:rsidR="00657EBE">
        <w:rPr>
          <w:rFonts w:ascii="Calibri" w:hAnsi="Calibri"/>
          <w:lang w:eastAsia="de-DE"/>
        </w:rPr>
        <w:t>:</w:t>
      </w:r>
    </w:p>
    <w:p w14:paraId="4708D428" w14:textId="48ECF02C" w:rsidR="00657EBE" w:rsidRDefault="00657EBE" w:rsidP="00657EBE">
      <w:pPr>
        <w:pStyle w:val="BodyText"/>
        <w:numPr>
          <w:ilvl w:val="0"/>
          <w:numId w:val="43"/>
        </w:numPr>
        <w:spacing w:before="60" w:after="60"/>
        <w:ind w:hanging="357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lastRenderedPageBreak/>
        <w:t>Aligning</w:t>
      </w:r>
      <w:r w:rsidRPr="00657EBE">
        <w:rPr>
          <w:rFonts w:ascii="Calibri" w:hAnsi="Calibri"/>
          <w:lang w:eastAsia="de-DE"/>
        </w:rPr>
        <w:t xml:space="preserve"> the document </w:t>
      </w:r>
      <w:r>
        <w:rPr>
          <w:rFonts w:ascii="Calibri" w:hAnsi="Calibri"/>
          <w:lang w:eastAsia="de-DE"/>
        </w:rPr>
        <w:t>with</w:t>
      </w:r>
      <w:r w:rsidRPr="00657EBE">
        <w:rPr>
          <w:rFonts w:ascii="Calibri" w:hAnsi="Calibri"/>
          <w:lang w:eastAsia="de-DE"/>
        </w:rPr>
        <w:t xml:space="preserve"> </w:t>
      </w:r>
      <w:r w:rsidR="008A07B9">
        <w:rPr>
          <w:rFonts w:ascii="Calibri" w:hAnsi="Calibri"/>
          <w:lang w:eastAsia="de-DE"/>
        </w:rPr>
        <w:t xml:space="preserve">the </w:t>
      </w:r>
      <w:r w:rsidR="008A07B9" w:rsidRPr="008A07B9">
        <w:rPr>
          <w:rFonts w:ascii="Calibri" w:hAnsi="Calibri"/>
          <w:lang w:eastAsia="de-DE"/>
        </w:rPr>
        <w:t>future maritime trends and global developments</w:t>
      </w:r>
      <w:r w:rsidR="008A07B9">
        <w:rPr>
          <w:rFonts w:ascii="Calibri" w:hAnsi="Calibri"/>
          <w:lang w:eastAsia="de-DE"/>
        </w:rPr>
        <w:t xml:space="preserve"> identified in</w:t>
      </w:r>
      <w:r w:rsidR="008A07B9" w:rsidRPr="00657EBE">
        <w:rPr>
          <w:rFonts w:ascii="Calibri" w:hAnsi="Calibri"/>
          <w:lang w:eastAsia="de-DE"/>
        </w:rPr>
        <w:t xml:space="preserve"> </w:t>
      </w:r>
      <w:r w:rsidRPr="00657EBE">
        <w:rPr>
          <w:rFonts w:ascii="Calibri" w:hAnsi="Calibri"/>
          <w:lang w:eastAsia="de-DE"/>
        </w:rPr>
        <w:t xml:space="preserve">IALA’s </w:t>
      </w:r>
      <w:r w:rsidRPr="00657EBE">
        <w:rPr>
          <w:rFonts w:ascii="Calibri" w:hAnsi="Calibri"/>
          <w:i/>
          <w:iCs/>
          <w:lang w:eastAsia="de-DE"/>
        </w:rPr>
        <w:t xml:space="preserve">Strategic Vision 2018-2026 </w:t>
      </w:r>
      <w:r w:rsidRPr="00604244">
        <w:rPr>
          <w:rFonts w:ascii="Calibri" w:hAnsi="Calibri"/>
          <w:lang w:eastAsia="de-DE"/>
        </w:rPr>
        <w:t>and</w:t>
      </w:r>
      <w:r w:rsidRPr="00657EBE">
        <w:rPr>
          <w:rFonts w:ascii="Calibri" w:hAnsi="Calibri"/>
          <w:i/>
          <w:iCs/>
          <w:lang w:eastAsia="de-DE"/>
        </w:rPr>
        <w:t xml:space="preserve"> Current Drivers and Trends</w:t>
      </w:r>
      <w:r w:rsidR="008A07B9">
        <w:rPr>
          <w:rFonts w:ascii="Calibri" w:hAnsi="Calibri"/>
          <w:i/>
          <w:iCs/>
          <w:lang w:eastAsia="de-DE"/>
        </w:rPr>
        <w:t xml:space="preserve"> </w:t>
      </w:r>
      <w:r w:rsidR="00373CFB">
        <w:rPr>
          <w:rFonts w:ascii="Calibri" w:hAnsi="Calibri"/>
          <w:lang w:eastAsia="de-DE"/>
        </w:rPr>
        <w:t>that</w:t>
      </w:r>
      <w:r w:rsidR="008A07B9" w:rsidRPr="008A07B9">
        <w:rPr>
          <w:rFonts w:ascii="Calibri" w:hAnsi="Calibri"/>
          <w:lang w:eastAsia="de-DE"/>
        </w:rPr>
        <w:t xml:space="preserve"> are most likely to have an impact on IALA and how these may affect the association’s priorities, organi</w:t>
      </w:r>
      <w:r w:rsidR="00373CFB">
        <w:rPr>
          <w:rFonts w:ascii="Calibri" w:hAnsi="Calibri"/>
          <w:lang w:eastAsia="de-DE"/>
        </w:rPr>
        <w:t>s</w:t>
      </w:r>
      <w:r w:rsidR="008A07B9" w:rsidRPr="008A07B9">
        <w:rPr>
          <w:rFonts w:ascii="Calibri" w:hAnsi="Calibri"/>
          <w:lang w:eastAsia="de-DE"/>
        </w:rPr>
        <w:t>ation and activities which are aimed at supporting its objectives and strategic goals.</w:t>
      </w:r>
    </w:p>
    <w:p w14:paraId="562FF12B" w14:textId="2FB0F7E2" w:rsidR="00B55263" w:rsidRDefault="00604244" w:rsidP="00657EBE">
      <w:pPr>
        <w:pStyle w:val="ListParagraph"/>
        <w:numPr>
          <w:ilvl w:val="0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E</w:t>
      </w:r>
      <w:r w:rsidRPr="00657EBE">
        <w:rPr>
          <w:rFonts w:ascii="Calibri" w:hAnsi="Calibri"/>
          <w:lang w:eastAsia="de-DE"/>
        </w:rPr>
        <w:t xml:space="preserve">stablishing a ‘common view’ of what future VTS may look like with regards to capabilities and deliverables </w:t>
      </w:r>
      <w:r>
        <w:rPr>
          <w:rFonts w:ascii="Calibri" w:hAnsi="Calibri"/>
          <w:lang w:eastAsia="de-DE"/>
        </w:rPr>
        <w:t>and u</w:t>
      </w:r>
      <w:r w:rsidR="00657EBE" w:rsidRPr="00657EBE">
        <w:rPr>
          <w:rFonts w:ascii="Calibri" w:hAnsi="Calibri"/>
          <w:lang w:eastAsia="de-DE"/>
        </w:rPr>
        <w:t>pdating the ‘</w:t>
      </w:r>
      <w:r w:rsidR="00657EBE" w:rsidRPr="0097122F">
        <w:rPr>
          <w:rFonts w:ascii="Calibri" w:hAnsi="Calibri"/>
          <w:i/>
          <w:iCs/>
          <w:lang w:eastAsia="de-DE"/>
        </w:rPr>
        <w:t>Expectations for Future VTS’</w:t>
      </w:r>
      <w:r w:rsidR="00657EBE" w:rsidRPr="00657EBE">
        <w:rPr>
          <w:rFonts w:ascii="Calibri" w:hAnsi="Calibri"/>
          <w:lang w:eastAsia="de-DE"/>
        </w:rPr>
        <w:t xml:space="preserve"> </w:t>
      </w:r>
      <w:r w:rsidR="00657EBE">
        <w:rPr>
          <w:rFonts w:ascii="Calibri" w:hAnsi="Calibri"/>
          <w:lang w:eastAsia="de-DE"/>
        </w:rPr>
        <w:t>section (Section 4.1)</w:t>
      </w:r>
      <w:r w:rsidR="00591C5D">
        <w:rPr>
          <w:rFonts w:ascii="Calibri" w:hAnsi="Calibri"/>
          <w:lang w:eastAsia="de-DE"/>
        </w:rPr>
        <w:t>.</w:t>
      </w:r>
      <w:r w:rsidR="00657EBE" w:rsidRPr="00657EBE">
        <w:rPr>
          <w:rFonts w:ascii="Calibri" w:hAnsi="Calibri"/>
          <w:lang w:eastAsia="de-DE"/>
        </w:rPr>
        <w:t xml:space="preserve"> </w:t>
      </w:r>
      <w:r w:rsidR="00B55263">
        <w:rPr>
          <w:rFonts w:ascii="Calibri" w:hAnsi="Calibri"/>
          <w:lang w:eastAsia="de-DE"/>
        </w:rPr>
        <w:t xml:space="preserve">  Key expectations identified include:</w:t>
      </w:r>
    </w:p>
    <w:p w14:paraId="5F554B70" w14:textId="77777777" w:rsidR="00B55263" w:rsidRPr="00B55263" w:rsidRDefault="00B55263" w:rsidP="00B55263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B55263">
        <w:rPr>
          <w:rFonts w:ascii="Calibri" w:hAnsi="Calibri"/>
          <w:b/>
          <w:bCs/>
          <w:lang w:eastAsia="de-DE"/>
        </w:rPr>
        <w:t>Management of Ship Traffic</w:t>
      </w:r>
      <w:r w:rsidRPr="00B55263">
        <w:rPr>
          <w:rFonts w:ascii="Calibri" w:hAnsi="Calibri"/>
          <w:lang w:eastAsia="de-DE"/>
        </w:rPr>
        <w:t xml:space="preserve"> - Future VTS will provide a more pro-active role for more effective and efficient management of ship traffic, whether conventional or autonomous, through enhanced technical capabilities for pre-planning when contributing to:</w:t>
      </w:r>
    </w:p>
    <w:p w14:paraId="663BDEAD" w14:textId="77777777" w:rsidR="00B55263" w:rsidRPr="00B55263" w:rsidRDefault="00B55263" w:rsidP="00B55263">
      <w:pPr>
        <w:pStyle w:val="ListParagraph"/>
        <w:numPr>
          <w:ilvl w:val="2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B55263">
        <w:rPr>
          <w:rFonts w:ascii="Calibri" w:hAnsi="Calibri"/>
          <w:lang w:eastAsia="de-DE"/>
        </w:rPr>
        <w:t>Monitoring and management of ship traffic to ensure the safety and efficiency of ship movements and their interaction with other waterway stakeholders.</w:t>
      </w:r>
    </w:p>
    <w:p w14:paraId="21DA8EA2" w14:textId="77777777" w:rsidR="00B55263" w:rsidRPr="00B55263" w:rsidRDefault="00B55263" w:rsidP="00B55263">
      <w:pPr>
        <w:pStyle w:val="ListParagraph"/>
        <w:numPr>
          <w:ilvl w:val="2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B55263">
        <w:rPr>
          <w:rFonts w:ascii="Calibri" w:hAnsi="Calibri"/>
          <w:lang w:eastAsia="de-DE"/>
        </w:rPr>
        <w:t>Identifying and responding to developing unsafe situations in the waterway to mitigate the risk of an incident.</w:t>
      </w:r>
    </w:p>
    <w:p w14:paraId="589E9306" w14:textId="77777777" w:rsidR="00B55263" w:rsidRPr="00B55263" w:rsidRDefault="00B55263" w:rsidP="00B55263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B55263">
        <w:rPr>
          <w:rFonts w:ascii="Calibri" w:hAnsi="Calibri"/>
          <w:b/>
          <w:bCs/>
          <w:lang w:eastAsia="de-DE"/>
        </w:rPr>
        <w:t>Data Hub</w:t>
      </w:r>
      <w:r w:rsidRPr="00B55263">
        <w:rPr>
          <w:rFonts w:ascii="Calibri" w:hAnsi="Calibri"/>
          <w:lang w:eastAsia="de-DE"/>
        </w:rPr>
        <w:t xml:space="preserve"> - Future VTS will provide an information management / data exchange hub that facilitates efficient information management and exchange between all stakeholders in the maritime domain.</w:t>
      </w:r>
    </w:p>
    <w:p w14:paraId="567B3388" w14:textId="77777777" w:rsidR="00B55263" w:rsidRPr="00B55263" w:rsidRDefault="00B55263" w:rsidP="00B55263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B55263">
        <w:rPr>
          <w:rFonts w:ascii="Calibri" w:hAnsi="Calibri"/>
          <w:b/>
          <w:bCs/>
          <w:lang w:eastAsia="de-DE"/>
        </w:rPr>
        <w:t>Digital Technologies / Communications</w:t>
      </w:r>
      <w:r w:rsidRPr="00B55263">
        <w:rPr>
          <w:rFonts w:ascii="Calibri" w:hAnsi="Calibri"/>
          <w:lang w:eastAsia="de-DE"/>
        </w:rPr>
        <w:t xml:space="preserve"> - Future VTS will interact with ships and other stakeholders primarily by enhanced digital communications for the exchange of information for or issue advice, warnings and instructions as deemed necessary.</w:t>
      </w:r>
    </w:p>
    <w:p w14:paraId="179217FB" w14:textId="5EC516FB" w:rsidR="00657EBE" w:rsidRDefault="00657EBE" w:rsidP="00657EBE">
      <w:pPr>
        <w:pStyle w:val="ListParagraph"/>
        <w:numPr>
          <w:ilvl w:val="0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657EBE">
        <w:rPr>
          <w:rFonts w:ascii="Calibri" w:hAnsi="Calibri"/>
          <w:lang w:eastAsia="de-DE"/>
        </w:rPr>
        <w:t>Updating the ‘</w:t>
      </w:r>
      <w:r w:rsidRPr="0097122F">
        <w:rPr>
          <w:rFonts w:ascii="Calibri" w:hAnsi="Calibri"/>
          <w:i/>
          <w:iCs/>
          <w:lang w:eastAsia="de-DE"/>
        </w:rPr>
        <w:t>Emerging practices, technologies and trends’</w:t>
      </w:r>
      <w:r w:rsidRPr="00657EBE">
        <w:rPr>
          <w:rFonts w:ascii="Calibri" w:hAnsi="Calibri"/>
          <w:lang w:eastAsia="de-DE"/>
        </w:rPr>
        <w:t xml:space="preserve"> section</w:t>
      </w:r>
      <w:r>
        <w:rPr>
          <w:rFonts w:ascii="Calibri" w:hAnsi="Calibri"/>
          <w:lang w:eastAsia="de-DE"/>
        </w:rPr>
        <w:t xml:space="preserve"> (Section 4.2)</w:t>
      </w:r>
      <w:r w:rsidR="00591C5D">
        <w:rPr>
          <w:rFonts w:ascii="Calibri" w:hAnsi="Calibri"/>
          <w:lang w:eastAsia="de-DE"/>
        </w:rPr>
        <w:t xml:space="preserve">, </w:t>
      </w:r>
      <w:r>
        <w:rPr>
          <w:rFonts w:ascii="Calibri" w:hAnsi="Calibri"/>
          <w:lang w:eastAsia="de-DE"/>
        </w:rPr>
        <w:t>focussing on:</w:t>
      </w:r>
    </w:p>
    <w:p w14:paraId="0F4140C7" w14:textId="6E499B26" w:rsidR="00657EBE" w:rsidRDefault="00657EBE" w:rsidP="00657EBE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657EBE">
        <w:rPr>
          <w:rFonts w:ascii="Calibri" w:hAnsi="Calibri"/>
          <w:lang w:eastAsia="de-DE"/>
        </w:rPr>
        <w:t>Maritime Autonomous Surface Ships</w:t>
      </w:r>
      <w:r>
        <w:rPr>
          <w:rFonts w:ascii="Calibri" w:hAnsi="Calibri"/>
          <w:lang w:eastAsia="de-DE"/>
        </w:rPr>
        <w:t xml:space="preserve"> (Section 4.2.1)</w:t>
      </w:r>
      <w:r w:rsidR="00ED0A72">
        <w:rPr>
          <w:rFonts w:ascii="Calibri" w:hAnsi="Calibri"/>
          <w:lang w:eastAsia="de-DE"/>
        </w:rPr>
        <w:t>;</w:t>
      </w:r>
    </w:p>
    <w:p w14:paraId="0C743A6B" w14:textId="4A5288EC" w:rsidR="00657EBE" w:rsidRDefault="00ED0A72" w:rsidP="00657EBE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ED0A72">
        <w:rPr>
          <w:rFonts w:ascii="Calibri" w:hAnsi="Calibri"/>
          <w:lang w:eastAsia="de-DE"/>
        </w:rPr>
        <w:t>Digital Technologies and Communications</w:t>
      </w:r>
      <w:r>
        <w:rPr>
          <w:rFonts w:ascii="Calibri" w:hAnsi="Calibri"/>
          <w:lang w:eastAsia="de-DE"/>
        </w:rPr>
        <w:t xml:space="preserve"> (Section 4.2.2);</w:t>
      </w:r>
      <w:r w:rsidRPr="00ED0A72">
        <w:rPr>
          <w:rFonts w:ascii="Calibri" w:hAnsi="Calibri"/>
          <w:lang w:eastAsia="de-DE"/>
        </w:rPr>
        <w:t xml:space="preserve"> </w:t>
      </w:r>
      <w:r w:rsidR="00657EBE">
        <w:rPr>
          <w:rFonts w:ascii="Calibri" w:hAnsi="Calibri"/>
          <w:lang w:eastAsia="de-DE"/>
        </w:rPr>
        <w:t>and</w:t>
      </w:r>
    </w:p>
    <w:p w14:paraId="4418CFF9" w14:textId="5EF604F4" w:rsidR="00657EBE" w:rsidRDefault="00657EBE" w:rsidP="00657EBE">
      <w:pPr>
        <w:pStyle w:val="ListParagraph"/>
        <w:numPr>
          <w:ilvl w:val="1"/>
          <w:numId w:val="43"/>
        </w:numPr>
        <w:spacing w:before="60" w:after="60"/>
        <w:ind w:hanging="357"/>
        <w:contextualSpacing w:val="0"/>
        <w:rPr>
          <w:rFonts w:ascii="Calibri" w:hAnsi="Calibri"/>
          <w:lang w:eastAsia="de-DE"/>
        </w:rPr>
      </w:pPr>
      <w:r w:rsidRPr="00657EBE">
        <w:rPr>
          <w:rFonts w:ascii="Calibri" w:hAnsi="Calibri"/>
          <w:lang w:eastAsia="de-DE"/>
        </w:rPr>
        <w:t>Green House Gas Polices</w:t>
      </w:r>
      <w:r w:rsidR="00ED0A72">
        <w:rPr>
          <w:rFonts w:ascii="Calibri" w:hAnsi="Calibri"/>
          <w:lang w:eastAsia="de-DE"/>
        </w:rPr>
        <w:t xml:space="preserve"> (Section 4.2.3).</w:t>
      </w:r>
    </w:p>
    <w:p w14:paraId="1F28F449" w14:textId="00D87E09" w:rsidR="00ED0A72" w:rsidRPr="00ED0A72" w:rsidRDefault="00ED0A72" w:rsidP="00ED0A72">
      <w:pPr>
        <w:pStyle w:val="ListParagraph"/>
        <w:numPr>
          <w:ilvl w:val="0"/>
          <w:numId w:val="43"/>
        </w:numPr>
        <w:spacing w:beforeLines="60" w:before="144" w:afterLines="60" w:after="144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I</w:t>
      </w:r>
      <w:r w:rsidRPr="00ED0A72">
        <w:rPr>
          <w:rFonts w:ascii="Calibri" w:hAnsi="Calibri"/>
          <w:lang w:eastAsia="de-DE"/>
        </w:rPr>
        <w:t>nclud</w:t>
      </w:r>
      <w:r>
        <w:rPr>
          <w:rFonts w:ascii="Calibri" w:hAnsi="Calibri"/>
          <w:lang w:eastAsia="de-DE"/>
        </w:rPr>
        <w:t>ing</w:t>
      </w:r>
      <w:r w:rsidRPr="00ED0A72">
        <w:rPr>
          <w:rFonts w:ascii="Calibri" w:hAnsi="Calibri"/>
          <w:lang w:eastAsia="de-DE"/>
        </w:rPr>
        <w:t xml:space="preserve"> a brief statement on the expected outcome/s for each development</w:t>
      </w:r>
      <w:r>
        <w:rPr>
          <w:rFonts w:ascii="Calibri" w:hAnsi="Calibri"/>
          <w:lang w:eastAsia="de-DE"/>
        </w:rPr>
        <w:t xml:space="preserve"> in t</w:t>
      </w:r>
      <w:r w:rsidRPr="00ED0A72">
        <w:rPr>
          <w:rFonts w:ascii="Calibri" w:hAnsi="Calibri"/>
          <w:lang w:eastAsia="de-DE"/>
        </w:rPr>
        <w:t>he table summarising the developments, expected timeframe and the VTS Committee’s action/response</w:t>
      </w:r>
      <w:r>
        <w:rPr>
          <w:rFonts w:ascii="Calibri" w:hAnsi="Calibri"/>
          <w:lang w:eastAsia="de-DE"/>
        </w:rPr>
        <w:t>.</w:t>
      </w:r>
      <w:r w:rsidRPr="00ED0A72">
        <w:rPr>
          <w:rFonts w:ascii="Calibri" w:hAnsi="Calibri"/>
          <w:lang w:eastAsia="de-DE"/>
        </w:rPr>
        <w:t xml:space="preserve"> </w:t>
      </w:r>
    </w:p>
    <w:p w14:paraId="26E7C29E" w14:textId="5FCF630B" w:rsidR="00657EBE" w:rsidRPr="00657EBE" w:rsidRDefault="00657EBE" w:rsidP="00ED0A72">
      <w:pPr>
        <w:pStyle w:val="ListParagraph"/>
        <w:numPr>
          <w:ilvl w:val="0"/>
          <w:numId w:val="43"/>
        </w:numPr>
        <w:spacing w:beforeLines="60" w:before="144" w:afterLines="60" w:after="144"/>
        <w:ind w:hanging="357"/>
        <w:contextualSpacing w:val="0"/>
        <w:rPr>
          <w:rFonts w:ascii="Calibri" w:hAnsi="Calibri"/>
          <w:lang w:eastAsia="de-DE"/>
        </w:rPr>
      </w:pPr>
      <w:r w:rsidRPr="00657EBE">
        <w:rPr>
          <w:rFonts w:ascii="Calibri" w:hAnsi="Calibri"/>
          <w:lang w:eastAsia="de-DE"/>
        </w:rPr>
        <w:t>Minor amendments to the document structure to better align the document with the purpose of the document in providing a concise, high level, reference to assist the Committee.</w:t>
      </w:r>
    </w:p>
    <w:p w14:paraId="6A40CA8A" w14:textId="48BA9EDD" w:rsidR="008C1B28" w:rsidRDefault="0097122F" w:rsidP="00ED0A72">
      <w:pPr>
        <w:pStyle w:val="BodyText"/>
        <w:spacing w:beforeLines="60" w:before="144" w:afterLines="60" w:after="14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No</w:t>
      </w:r>
      <w:r w:rsidR="008A07B9">
        <w:rPr>
          <w:rFonts w:ascii="Calibri" w:hAnsi="Calibri"/>
          <w:lang w:eastAsia="de-DE"/>
        </w:rPr>
        <w:t xml:space="preserve"> </w:t>
      </w:r>
      <w:r w:rsidR="00ED0A72">
        <w:rPr>
          <w:rFonts w:ascii="Calibri" w:hAnsi="Calibri"/>
          <w:lang w:eastAsia="de-DE"/>
        </w:rPr>
        <w:t xml:space="preserve">amendments </w:t>
      </w:r>
      <w:r>
        <w:rPr>
          <w:rFonts w:ascii="Calibri" w:hAnsi="Calibri"/>
          <w:lang w:eastAsia="de-DE"/>
        </w:rPr>
        <w:t xml:space="preserve">are proposed </w:t>
      </w:r>
      <w:r w:rsidR="00444DF5">
        <w:rPr>
          <w:rFonts w:ascii="Calibri" w:hAnsi="Calibri"/>
          <w:lang w:eastAsia="de-DE"/>
        </w:rPr>
        <w:t>to</w:t>
      </w:r>
      <w:r w:rsidR="008A07B9">
        <w:rPr>
          <w:rFonts w:ascii="Calibri" w:hAnsi="Calibri"/>
          <w:lang w:eastAsia="de-DE"/>
        </w:rPr>
        <w:t xml:space="preserve"> the following documents from VTS50</w:t>
      </w:r>
      <w:r w:rsidR="00ED0A72">
        <w:rPr>
          <w:rFonts w:ascii="Calibri" w:hAnsi="Calibri"/>
          <w:lang w:eastAsia="de-DE"/>
        </w:rPr>
        <w:t>:</w:t>
      </w:r>
    </w:p>
    <w:p w14:paraId="7ADE8203" w14:textId="6B0CB697" w:rsidR="00ED0A72" w:rsidRDefault="00ED0A72" w:rsidP="00591C5D">
      <w:pPr>
        <w:pStyle w:val="ListParagraph"/>
        <w:numPr>
          <w:ilvl w:val="0"/>
          <w:numId w:val="43"/>
        </w:numPr>
        <w:spacing w:beforeLines="60" w:before="144" w:afterLines="60" w:after="144"/>
        <w:ind w:hanging="357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T</w:t>
      </w:r>
      <w:r w:rsidRPr="00ED0A72">
        <w:rPr>
          <w:rFonts w:ascii="Calibri" w:hAnsi="Calibri"/>
          <w:lang w:eastAsia="de-DE"/>
        </w:rPr>
        <w:t>he contents of Task Register for this task</w:t>
      </w:r>
      <w:r w:rsidR="006946C1">
        <w:rPr>
          <w:rFonts w:ascii="Calibri" w:hAnsi="Calibri"/>
          <w:lang w:eastAsia="de-DE"/>
        </w:rPr>
        <w:t xml:space="preserve"> (</w:t>
      </w:r>
      <w:r w:rsidR="006946C1" w:rsidRPr="00591C5D">
        <w:rPr>
          <w:rFonts w:ascii="Calibri" w:hAnsi="Calibri"/>
          <w:i/>
          <w:iCs/>
          <w:lang w:eastAsia="de-DE"/>
        </w:rPr>
        <w:t>VTS50-13.3.0.2 VTS Task Register 2018-2022 - Rev2 (2021-03-31)</w:t>
      </w:r>
      <w:r w:rsidR="006946C1" w:rsidRPr="006946C1">
        <w:rPr>
          <w:rFonts w:ascii="Calibri" w:hAnsi="Calibri"/>
          <w:lang w:eastAsia="de-DE"/>
        </w:rPr>
        <w:t>)</w:t>
      </w:r>
    </w:p>
    <w:p w14:paraId="77AA9AAE" w14:textId="345EFCF2" w:rsidR="00ED0A72" w:rsidRPr="006946C1" w:rsidRDefault="00ED0A72" w:rsidP="00591C5D">
      <w:pPr>
        <w:pStyle w:val="ListParagraph"/>
        <w:numPr>
          <w:ilvl w:val="0"/>
          <w:numId w:val="43"/>
        </w:numPr>
        <w:spacing w:beforeLines="60" w:before="144" w:afterLines="60" w:after="144"/>
        <w:ind w:hanging="357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The Guiding Principles</w:t>
      </w:r>
      <w:r w:rsidR="006946C1">
        <w:rPr>
          <w:rFonts w:ascii="Calibri" w:hAnsi="Calibri"/>
          <w:lang w:eastAsia="de-DE"/>
        </w:rPr>
        <w:t xml:space="preserve"> (</w:t>
      </w:r>
      <w:r w:rsidR="006946C1" w:rsidRPr="00591C5D">
        <w:rPr>
          <w:rFonts w:ascii="Calibri" w:hAnsi="Calibri"/>
          <w:i/>
          <w:iCs/>
          <w:lang w:eastAsia="de-DE"/>
        </w:rPr>
        <w:t>VTS50-13.3.1.8 WP Guiding Principles - Future VTS (1.0)</w:t>
      </w:r>
      <w:r w:rsidR="006946C1" w:rsidRPr="006946C1">
        <w:rPr>
          <w:rFonts w:ascii="Calibri" w:hAnsi="Calibri"/>
          <w:lang w:eastAsia="de-DE"/>
        </w:rPr>
        <w:t>)</w:t>
      </w:r>
    </w:p>
    <w:p w14:paraId="539B43F6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1E6247CD" w14:textId="2442A14D" w:rsidR="00A04DC3" w:rsidRDefault="00F25BF4" w:rsidP="00A72695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>The Committee is requested to</w:t>
      </w:r>
      <w:r w:rsidR="00A72695">
        <w:rPr>
          <w:rFonts w:ascii="Calibri" w:hAnsi="Calibri"/>
        </w:rPr>
        <w:t xml:space="preserve"> c</w:t>
      </w:r>
      <w:r w:rsidR="00A04DC3">
        <w:rPr>
          <w:rFonts w:ascii="Calibri" w:hAnsi="Calibri"/>
        </w:rPr>
        <w:t>onsider</w:t>
      </w:r>
      <w:r w:rsidR="00A72695">
        <w:rPr>
          <w:rFonts w:ascii="Calibri" w:hAnsi="Calibri"/>
        </w:rPr>
        <w:t xml:space="preserve"> the </w:t>
      </w:r>
      <w:r w:rsidR="00B94C58">
        <w:rPr>
          <w:rFonts w:ascii="Calibri" w:hAnsi="Calibri"/>
        </w:rPr>
        <w:t>revised</w:t>
      </w:r>
      <w:r w:rsidR="00A72695">
        <w:rPr>
          <w:rFonts w:ascii="Calibri" w:hAnsi="Calibri"/>
        </w:rPr>
        <w:t xml:space="preserve"> </w:t>
      </w:r>
      <w:r w:rsidR="00591C5D">
        <w:rPr>
          <w:rFonts w:ascii="Calibri" w:hAnsi="Calibri"/>
        </w:rPr>
        <w:t>document</w:t>
      </w:r>
      <w:r w:rsidR="00A72695">
        <w:rPr>
          <w:rFonts w:ascii="Calibri" w:hAnsi="Calibri"/>
        </w:rPr>
        <w:t xml:space="preserve"> prepared by TG 1.</w:t>
      </w:r>
      <w:r w:rsidR="006946C1">
        <w:rPr>
          <w:rFonts w:ascii="Calibri" w:hAnsi="Calibri"/>
        </w:rPr>
        <w:t>4</w:t>
      </w:r>
      <w:r w:rsidR="00A72695">
        <w:rPr>
          <w:rFonts w:ascii="Calibri" w:hAnsi="Calibri"/>
        </w:rPr>
        <w:t>.3.</w:t>
      </w:r>
    </w:p>
    <w:p w14:paraId="49717B88" w14:textId="77777777" w:rsidR="007A12F5" w:rsidRPr="00AC22E2" w:rsidRDefault="007A12F5" w:rsidP="007A12F5">
      <w:pPr>
        <w:pStyle w:val="AnnexHeading1"/>
        <w:numPr>
          <w:ilvl w:val="0"/>
          <w:numId w:val="0"/>
        </w:numPr>
        <w:ind w:left="567" w:hanging="567"/>
        <w:rPr>
          <w:rFonts w:ascii="Calibri" w:hAnsi="Calibri"/>
          <w:color w:val="0070C0"/>
          <w:lang w:eastAsia="en-US"/>
        </w:rPr>
      </w:pPr>
      <w:r w:rsidRPr="00AC22E2">
        <w:rPr>
          <w:rFonts w:ascii="Calibri" w:hAnsi="Calibri"/>
          <w:color w:val="0070C0"/>
          <w:lang w:eastAsia="en-US"/>
        </w:rPr>
        <w:t>ENCLOSURE</w:t>
      </w:r>
      <w:r w:rsidR="004F116C">
        <w:rPr>
          <w:rFonts w:ascii="Calibri" w:hAnsi="Calibri"/>
          <w:color w:val="0070C0"/>
          <w:lang w:eastAsia="en-US"/>
        </w:rPr>
        <w:t>s</w:t>
      </w:r>
      <w:r w:rsidRPr="00AC22E2">
        <w:rPr>
          <w:rFonts w:ascii="Calibri" w:hAnsi="Calibri"/>
          <w:color w:val="0070C0"/>
          <w:lang w:eastAsia="en-US"/>
        </w:rPr>
        <w:t>:</w:t>
      </w:r>
    </w:p>
    <w:p w14:paraId="219CF9D5" w14:textId="1646E3E8" w:rsidR="004F116C" w:rsidRDefault="007A12F5" w:rsidP="00487C2D">
      <w:pPr>
        <w:pStyle w:val="BodyText"/>
        <w:numPr>
          <w:ilvl w:val="0"/>
          <w:numId w:val="40"/>
        </w:numPr>
        <w:rPr>
          <w:rFonts w:ascii="Calibri" w:hAnsi="Calibri"/>
        </w:rPr>
      </w:pPr>
      <w:r w:rsidRPr="00CE0E82">
        <w:rPr>
          <w:rFonts w:ascii="Calibri" w:hAnsi="Calibri"/>
        </w:rPr>
        <w:t>Draft</w:t>
      </w:r>
      <w:r w:rsidR="00E844B2" w:rsidRPr="00CE0E82">
        <w:rPr>
          <w:rFonts w:ascii="Calibri" w:hAnsi="Calibri"/>
        </w:rPr>
        <w:t xml:space="preserve"> revis</w:t>
      </w:r>
      <w:r w:rsidR="00350AA4" w:rsidRPr="00CE0E82">
        <w:rPr>
          <w:rFonts w:ascii="Calibri" w:hAnsi="Calibri"/>
        </w:rPr>
        <w:t>i</w:t>
      </w:r>
      <w:r w:rsidR="00E844B2" w:rsidRPr="00CE0E82">
        <w:rPr>
          <w:rFonts w:ascii="Calibri" w:hAnsi="Calibri"/>
        </w:rPr>
        <w:t xml:space="preserve">on </w:t>
      </w:r>
      <w:r w:rsidR="005E014C" w:rsidRPr="00CE0E82">
        <w:rPr>
          <w:rFonts w:ascii="Calibri" w:hAnsi="Calibri"/>
        </w:rPr>
        <w:t>of</w:t>
      </w:r>
      <w:r w:rsidRPr="00CE0E82">
        <w:rPr>
          <w:rFonts w:ascii="Calibri" w:hAnsi="Calibri"/>
        </w:rPr>
        <w:t xml:space="preserve"> </w:t>
      </w:r>
      <w:r w:rsidR="00B55263">
        <w:rPr>
          <w:rFonts w:ascii="Calibri" w:hAnsi="Calibri"/>
        </w:rPr>
        <w:t xml:space="preserve">the </w:t>
      </w:r>
      <w:r w:rsidR="00B55263" w:rsidRPr="00B55263">
        <w:rPr>
          <w:rFonts w:ascii="Calibri" w:hAnsi="Calibri"/>
          <w:i/>
          <w:iCs/>
        </w:rPr>
        <w:t xml:space="preserve">Discussion </w:t>
      </w:r>
      <w:r w:rsidR="00B55263">
        <w:rPr>
          <w:rFonts w:ascii="Calibri" w:hAnsi="Calibri"/>
          <w:i/>
          <w:iCs/>
        </w:rPr>
        <w:t>P</w:t>
      </w:r>
      <w:r w:rsidR="00B55263" w:rsidRPr="00B55263">
        <w:rPr>
          <w:rFonts w:ascii="Calibri" w:hAnsi="Calibri"/>
          <w:i/>
          <w:iCs/>
        </w:rPr>
        <w:t>aper – Future VTS</w:t>
      </w:r>
      <w:r w:rsidR="00B55263">
        <w:rPr>
          <w:rFonts w:ascii="Calibri" w:hAnsi="Calibri"/>
        </w:rPr>
        <w:t xml:space="preserve"> </w:t>
      </w:r>
      <w:r w:rsidR="005E014C" w:rsidRPr="00B55263">
        <w:rPr>
          <w:rFonts w:ascii="Calibri" w:hAnsi="Calibri"/>
        </w:rPr>
        <w:t>(</w:t>
      </w:r>
      <w:r w:rsidR="00B55263" w:rsidRPr="00FA2699">
        <w:rPr>
          <w:rFonts w:ascii="Calibri" w:hAnsi="Calibri"/>
          <w:i/>
        </w:rPr>
        <w:t>VTS51-</w:t>
      </w:r>
      <w:r w:rsidR="00225875">
        <w:rPr>
          <w:rFonts w:ascii="Calibri" w:hAnsi="Calibri"/>
          <w:i/>
        </w:rPr>
        <w:t>9.6.1.1</w:t>
      </w:r>
      <w:r w:rsidR="00B55263" w:rsidRPr="00FA2699">
        <w:rPr>
          <w:rFonts w:ascii="Calibri" w:hAnsi="Calibri"/>
          <w:i/>
        </w:rPr>
        <w:t xml:space="preserve"> WP</w:t>
      </w:r>
      <w:r w:rsidR="00FA2699">
        <w:rPr>
          <w:rFonts w:ascii="Calibri" w:hAnsi="Calibri"/>
          <w:i/>
        </w:rPr>
        <w:t xml:space="preserve"> </w:t>
      </w:r>
      <w:r w:rsidR="00B55263" w:rsidRPr="00FA2699">
        <w:rPr>
          <w:rFonts w:ascii="Calibri" w:hAnsi="Calibri"/>
          <w:i/>
        </w:rPr>
        <w:t>TG-1.4.3 Future VTS - Discussion Paper</w:t>
      </w:r>
      <w:r w:rsidR="005E014C" w:rsidRPr="00FA2699">
        <w:rPr>
          <w:rFonts w:ascii="Calibri" w:hAnsi="Calibri"/>
        </w:rPr>
        <w:t>).</w:t>
      </w:r>
    </w:p>
    <w:sectPr w:rsidR="004F116C" w:rsidSect="008248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6FF0" w14:textId="77777777" w:rsidR="00093074" w:rsidRDefault="00093074" w:rsidP="00362CD9">
      <w:r>
        <w:separator/>
      </w:r>
    </w:p>
  </w:endnote>
  <w:endnote w:type="continuationSeparator" w:id="0">
    <w:p w14:paraId="582DE4B5" w14:textId="77777777" w:rsidR="00093074" w:rsidRDefault="00093074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F4DA" w14:textId="77777777" w:rsidR="006946C1" w:rsidRDefault="00694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7253" w14:textId="5A9814C5" w:rsidR="00362CD9" w:rsidRPr="00036B9E" w:rsidRDefault="00C8223F" w:rsidP="00350AA4">
    <w:pPr>
      <w:pStyle w:val="Footer"/>
      <w:pBdr>
        <w:top w:val="single" w:sz="4" w:space="1" w:color="auto"/>
      </w:pBdr>
      <w:rPr>
        <w:rFonts w:ascii="Calibri" w:hAnsi="Calibri"/>
      </w:rPr>
    </w:pPr>
    <w:r w:rsidRPr="00C8223F">
      <w:rPr>
        <w:rFonts w:ascii="Calibri" w:hAnsi="Calibri"/>
        <w:sz w:val="20"/>
        <w:szCs w:val="20"/>
      </w:rPr>
      <w:t xml:space="preserve">Task 1.4.3 – </w:t>
    </w:r>
    <w:r w:rsidRPr="00C8223F">
      <w:rPr>
        <w:rFonts w:ascii="Calibri" w:hAnsi="Calibri"/>
        <w:i/>
        <w:iCs/>
        <w:sz w:val="20"/>
        <w:szCs w:val="20"/>
      </w:rPr>
      <w:t>Prepare a Living Document on Future VTS</w:t>
    </w:r>
    <w:r w:rsidR="00362CD9" w:rsidRPr="00036B9E">
      <w:rPr>
        <w:rFonts w:ascii="Calibri" w:hAnsi="Calibri"/>
      </w:rPr>
      <w:tab/>
    </w:r>
    <w:r w:rsidR="00362CD9" w:rsidRPr="00036B9E">
      <w:rPr>
        <w:rFonts w:ascii="Calibri" w:hAnsi="Calibri"/>
      </w:rPr>
      <w:fldChar w:fldCharType="begin"/>
    </w:r>
    <w:r w:rsidR="00362CD9" w:rsidRPr="00036B9E">
      <w:rPr>
        <w:rFonts w:ascii="Calibri" w:hAnsi="Calibri"/>
      </w:rPr>
      <w:instrText xml:space="preserve"> PAGE   \* MERGEFORMAT </w:instrText>
    </w:r>
    <w:r w:rsidR="00362CD9" w:rsidRPr="00036B9E">
      <w:rPr>
        <w:rFonts w:ascii="Calibri" w:hAnsi="Calibri"/>
      </w:rPr>
      <w:fldChar w:fldCharType="separate"/>
    </w:r>
    <w:r w:rsidR="00B94C58">
      <w:rPr>
        <w:rFonts w:ascii="Calibri" w:hAnsi="Calibri"/>
        <w:noProof/>
      </w:rPr>
      <w:t>2</w:t>
    </w:r>
    <w:r w:rsidR="00362CD9" w:rsidRPr="00036B9E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1609" w14:textId="77777777" w:rsidR="006946C1" w:rsidRDefault="00694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500D" w14:textId="77777777" w:rsidR="00093074" w:rsidRDefault="00093074" w:rsidP="00362CD9">
      <w:r>
        <w:separator/>
      </w:r>
    </w:p>
  </w:footnote>
  <w:footnote w:type="continuationSeparator" w:id="0">
    <w:p w14:paraId="70B0C32B" w14:textId="77777777" w:rsidR="00093074" w:rsidRDefault="00093074" w:rsidP="00362CD9">
      <w:r>
        <w:continuationSeparator/>
      </w:r>
    </w:p>
  </w:footnote>
  <w:footnote w:id="1">
    <w:p w14:paraId="20827CB0" w14:textId="77777777" w:rsidR="00045703" w:rsidRPr="00EA5A97" w:rsidRDefault="0004570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2">
    <w:p w14:paraId="48F61FF0" w14:textId="77777777" w:rsidR="00045703" w:rsidRPr="00037DF4" w:rsidRDefault="00045703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C36D" w14:textId="77777777" w:rsidR="006946C1" w:rsidRDefault="00694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7CF5" w14:textId="35FC5116" w:rsidR="007C346C" w:rsidRDefault="00225875" w:rsidP="007A395D">
    <w:pPr>
      <w:pStyle w:val="Header"/>
      <w:jc w:val="right"/>
    </w:pPr>
    <w:sdt>
      <w:sdtPr>
        <w:id w:val="-59208702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29439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395D"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75F62CF2" wp14:editId="00272599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C703" w14:textId="77777777" w:rsidR="00BC2334" w:rsidRDefault="00BC2334" w:rsidP="007A395D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6704" behindDoc="0" locked="0" layoutInCell="1" allowOverlap="1" wp14:anchorId="78D9FE6C" wp14:editId="5E027D01">
          <wp:simplePos x="0" y="0"/>
          <wp:positionH relativeFrom="column">
            <wp:posOffset>2523172</wp:posOffset>
          </wp:positionH>
          <wp:positionV relativeFrom="paragraph">
            <wp:posOffset>-405130</wp:posOffset>
          </wp:positionV>
          <wp:extent cx="852713" cy="831071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5F832C" w14:textId="77777777" w:rsidR="00BC2334" w:rsidRDefault="00BC2334" w:rsidP="007A395D">
    <w:pPr>
      <w:pStyle w:val="Header"/>
      <w:jc w:val="center"/>
    </w:pPr>
  </w:p>
  <w:p w14:paraId="553831F3" w14:textId="77777777" w:rsidR="007C346C" w:rsidRDefault="007C346C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F23"/>
    <w:multiLevelType w:val="hybridMultilevel"/>
    <w:tmpl w:val="3612D8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63EF4CA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D39D0"/>
    <w:multiLevelType w:val="hybridMultilevel"/>
    <w:tmpl w:val="27EE3E16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472F06"/>
    <w:multiLevelType w:val="hybridMultilevel"/>
    <w:tmpl w:val="AB36C2FC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4728B1"/>
    <w:multiLevelType w:val="hybridMultilevel"/>
    <w:tmpl w:val="A5E852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4521579"/>
    <w:multiLevelType w:val="hybridMultilevel"/>
    <w:tmpl w:val="0F16FAB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6F420BC"/>
    <w:multiLevelType w:val="hybridMultilevel"/>
    <w:tmpl w:val="3A42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2B7C"/>
    <w:multiLevelType w:val="hybridMultilevel"/>
    <w:tmpl w:val="D4E26C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FA25BD"/>
    <w:multiLevelType w:val="hybridMultilevel"/>
    <w:tmpl w:val="881C3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4798A"/>
    <w:multiLevelType w:val="hybridMultilevel"/>
    <w:tmpl w:val="F094F6C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3542618C"/>
    <w:multiLevelType w:val="hybridMultilevel"/>
    <w:tmpl w:val="DD14C87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7" w15:restartNumberingAfterBreak="0">
    <w:nsid w:val="41B344FA"/>
    <w:multiLevelType w:val="hybridMultilevel"/>
    <w:tmpl w:val="DA74181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2E2BAC"/>
    <w:multiLevelType w:val="hybridMultilevel"/>
    <w:tmpl w:val="1CFA073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45AE7291"/>
    <w:multiLevelType w:val="hybridMultilevel"/>
    <w:tmpl w:val="08527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E31FDF"/>
    <w:multiLevelType w:val="hybridMultilevel"/>
    <w:tmpl w:val="B18E42A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50661A2B"/>
    <w:multiLevelType w:val="hybridMultilevel"/>
    <w:tmpl w:val="2A24F0D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11024DE"/>
    <w:multiLevelType w:val="hybridMultilevel"/>
    <w:tmpl w:val="9EBAB3C8"/>
    <w:lvl w:ilvl="0" w:tplc="211EE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80E67"/>
    <w:multiLevelType w:val="hybridMultilevel"/>
    <w:tmpl w:val="4B78A5C2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0" w15:restartNumberingAfterBreak="0">
    <w:nsid w:val="52AB2E4A"/>
    <w:multiLevelType w:val="hybridMultilevel"/>
    <w:tmpl w:val="0C2C37DC"/>
    <w:lvl w:ilvl="0" w:tplc="211EE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CD6E70"/>
    <w:multiLevelType w:val="hybridMultilevel"/>
    <w:tmpl w:val="2A8A3F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B1BE2"/>
    <w:multiLevelType w:val="hybridMultilevel"/>
    <w:tmpl w:val="AECEA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018C5"/>
    <w:multiLevelType w:val="hybridMultilevel"/>
    <w:tmpl w:val="FFC012BA"/>
    <w:lvl w:ilvl="0" w:tplc="211EE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36" w15:restartNumberingAfterBreak="0">
    <w:nsid w:val="644D322E"/>
    <w:multiLevelType w:val="hybridMultilevel"/>
    <w:tmpl w:val="FD041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0842A5"/>
    <w:multiLevelType w:val="hybridMultilevel"/>
    <w:tmpl w:val="2E62CF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B5E30"/>
    <w:multiLevelType w:val="hybridMultilevel"/>
    <w:tmpl w:val="183AB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2F96"/>
    <w:multiLevelType w:val="hybridMultilevel"/>
    <w:tmpl w:val="7F426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6631"/>
    <w:multiLevelType w:val="hybridMultilevel"/>
    <w:tmpl w:val="4D24D3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3"/>
  </w:num>
  <w:num w:numId="4">
    <w:abstractNumId w:val="37"/>
  </w:num>
  <w:num w:numId="5">
    <w:abstractNumId w:val="15"/>
  </w:num>
  <w:num w:numId="6">
    <w:abstractNumId w:val="9"/>
  </w:num>
  <w:num w:numId="7">
    <w:abstractNumId w:val="24"/>
  </w:num>
  <w:num w:numId="8">
    <w:abstractNumId w:val="23"/>
  </w:num>
  <w:num w:numId="9">
    <w:abstractNumId w:val="35"/>
  </w:num>
  <w:num w:numId="10">
    <w:abstractNumId w:val="7"/>
  </w:num>
  <w:num w:numId="11">
    <w:abstractNumId w:val="28"/>
  </w:num>
  <w:num w:numId="12">
    <w:abstractNumId w:val="18"/>
  </w:num>
  <w:num w:numId="13">
    <w:abstractNumId w:val="16"/>
  </w:num>
  <w:num w:numId="14">
    <w:abstractNumId w:val="5"/>
  </w:num>
  <w:num w:numId="15">
    <w:abstractNumId w:val="2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13"/>
  </w:num>
  <w:num w:numId="20">
    <w:abstractNumId w:val="10"/>
  </w:num>
  <w:num w:numId="21">
    <w:abstractNumId w:val="36"/>
  </w:num>
  <w:num w:numId="22">
    <w:abstractNumId w:val="39"/>
  </w:num>
  <w:num w:numId="23">
    <w:abstractNumId w:val="1"/>
  </w:num>
  <w:num w:numId="24">
    <w:abstractNumId w:val="17"/>
  </w:num>
  <w:num w:numId="25">
    <w:abstractNumId w:val="25"/>
  </w:num>
  <w:num w:numId="26">
    <w:abstractNumId w:val="14"/>
  </w:num>
  <w:num w:numId="27">
    <w:abstractNumId w:val="5"/>
  </w:num>
  <w:num w:numId="28">
    <w:abstractNumId w:val="5"/>
  </w:num>
  <w:num w:numId="29">
    <w:abstractNumId w:val="27"/>
  </w:num>
  <w:num w:numId="30">
    <w:abstractNumId w:val="38"/>
  </w:num>
  <w:num w:numId="31">
    <w:abstractNumId w:val="34"/>
  </w:num>
  <w:num w:numId="32">
    <w:abstractNumId w:val="30"/>
  </w:num>
  <w:num w:numId="33">
    <w:abstractNumId w:val="41"/>
  </w:num>
  <w:num w:numId="34">
    <w:abstractNumId w:val="20"/>
  </w:num>
  <w:num w:numId="35">
    <w:abstractNumId w:val="6"/>
  </w:num>
  <w:num w:numId="36">
    <w:abstractNumId w:val="2"/>
  </w:num>
  <w:num w:numId="37">
    <w:abstractNumId w:val="11"/>
  </w:num>
  <w:num w:numId="38">
    <w:abstractNumId w:val="29"/>
  </w:num>
  <w:num w:numId="39">
    <w:abstractNumId w:val="4"/>
  </w:num>
  <w:num w:numId="40">
    <w:abstractNumId w:val="31"/>
  </w:num>
  <w:num w:numId="41">
    <w:abstractNumId w:val="33"/>
  </w:num>
  <w:num w:numId="42">
    <w:abstractNumId w:val="40"/>
  </w:num>
  <w:num w:numId="43">
    <w:abstractNumId w:val="12"/>
  </w:num>
  <w:num w:numId="44">
    <w:abstractNumId w:val="19"/>
  </w:num>
  <w:num w:numId="4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74"/>
    <w:rsid w:val="000005D3"/>
    <w:rsid w:val="000049D8"/>
    <w:rsid w:val="00014106"/>
    <w:rsid w:val="000150DD"/>
    <w:rsid w:val="00021388"/>
    <w:rsid w:val="00030862"/>
    <w:rsid w:val="0003092C"/>
    <w:rsid w:val="00036A03"/>
    <w:rsid w:val="00036B9E"/>
    <w:rsid w:val="00037DF4"/>
    <w:rsid w:val="00045703"/>
    <w:rsid w:val="0004700E"/>
    <w:rsid w:val="00051CAD"/>
    <w:rsid w:val="00057045"/>
    <w:rsid w:val="00060064"/>
    <w:rsid w:val="00062280"/>
    <w:rsid w:val="00070C13"/>
    <w:rsid w:val="000715C9"/>
    <w:rsid w:val="00083D27"/>
    <w:rsid w:val="00084F33"/>
    <w:rsid w:val="00093074"/>
    <w:rsid w:val="0009656A"/>
    <w:rsid w:val="000A2D4D"/>
    <w:rsid w:val="000A77A7"/>
    <w:rsid w:val="000B1707"/>
    <w:rsid w:val="000B27A6"/>
    <w:rsid w:val="000B7A1B"/>
    <w:rsid w:val="000C1B3E"/>
    <w:rsid w:val="000C349E"/>
    <w:rsid w:val="000D2502"/>
    <w:rsid w:val="000D5FCB"/>
    <w:rsid w:val="000E15F5"/>
    <w:rsid w:val="000E60C6"/>
    <w:rsid w:val="000F6F53"/>
    <w:rsid w:val="0011000F"/>
    <w:rsid w:val="00110AE7"/>
    <w:rsid w:val="00113013"/>
    <w:rsid w:val="00137ABD"/>
    <w:rsid w:val="00146E5F"/>
    <w:rsid w:val="00164525"/>
    <w:rsid w:val="00177F4D"/>
    <w:rsid w:val="00180DDA"/>
    <w:rsid w:val="001A5B99"/>
    <w:rsid w:val="001A7A01"/>
    <w:rsid w:val="001B2A2D"/>
    <w:rsid w:val="001B2A4A"/>
    <w:rsid w:val="001B41AF"/>
    <w:rsid w:val="001B50FC"/>
    <w:rsid w:val="001B737D"/>
    <w:rsid w:val="001C34A2"/>
    <w:rsid w:val="001C44A3"/>
    <w:rsid w:val="001C550E"/>
    <w:rsid w:val="001C5B86"/>
    <w:rsid w:val="001C6B75"/>
    <w:rsid w:val="001C713E"/>
    <w:rsid w:val="001C71BA"/>
    <w:rsid w:val="001C71CB"/>
    <w:rsid w:val="001E0E15"/>
    <w:rsid w:val="001E6E6A"/>
    <w:rsid w:val="001F0501"/>
    <w:rsid w:val="001F1305"/>
    <w:rsid w:val="001F528A"/>
    <w:rsid w:val="001F704E"/>
    <w:rsid w:val="00201722"/>
    <w:rsid w:val="002125B0"/>
    <w:rsid w:val="002243AD"/>
    <w:rsid w:val="00225153"/>
    <w:rsid w:val="00225875"/>
    <w:rsid w:val="00225D7A"/>
    <w:rsid w:val="0023677E"/>
    <w:rsid w:val="00243228"/>
    <w:rsid w:val="00251483"/>
    <w:rsid w:val="0025448D"/>
    <w:rsid w:val="00255CAA"/>
    <w:rsid w:val="00263FA5"/>
    <w:rsid w:val="00264305"/>
    <w:rsid w:val="0026723C"/>
    <w:rsid w:val="00275918"/>
    <w:rsid w:val="00276629"/>
    <w:rsid w:val="00282172"/>
    <w:rsid w:val="00295054"/>
    <w:rsid w:val="002957BB"/>
    <w:rsid w:val="002A0346"/>
    <w:rsid w:val="002A0BC3"/>
    <w:rsid w:val="002A4487"/>
    <w:rsid w:val="002B1441"/>
    <w:rsid w:val="002B49E9"/>
    <w:rsid w:val="002C11EA"/>
    <w:rsid w:val="002C5734"/>
    <w:rsid w:val="002C632E"/>
    <w:rsid w:val="002D0F32"/>
    <w:rsid w:val="002D3E8B"/>
    <w:rsid w:val="002D4575"/>
    <w:rsid w:val="002D5C0C"/>
    <w:rsid w:val="002E03D1"/>
    <w:rsid w:val="002E5B92"/>
    <w:rsid w:val="002E6B74"/>
    <w:rsid w:val="002E6FCA"/>
    <w:rsid w:val="002F4289"/>
    <w:rsid w:val="002F745C"/>
    <w:rsid w:val="00300BE0"/>
    <w:rsid w:val="003039D6"/>
    <w:rsid w:val="00304290"/>
    <w:rsid w:val="00304704"/>
    <w:rsid w:val="0031476F"/>
    <w:rsid w:val="0032264B"/>
    <w:rsid w:val="00340775"/>
    <w:rsid w:val="00341E78"/>
    <w:rsid w:val="0034291D"/>
    <w:rsid w:val="00346272"/>
    <w:rsid w:val="00346F80"/>
    <w:rsid w:val="00350AA4"/>
    <w:rsid w:val="00356CD0"/>
    <w:rsid w:val="00362CD9"/>
    <w:rsid w:val="003667F4"/>
    <w:rsid w:val="0036703F"/>
    <w:rsid w:val="00373CFB"/>
    <w:rsid w:val="00374629"/>
    <w:rsid w:val="003761CA"/>
    <w:rsid w:val="00377784"/>
    <w:rsid w:val="00377F30"/>
    <w:rsid w:val="00380DAF"/>
    <w:rsid w:val="00383493"/>
    <w:rsid w:val="0038453A"/>
    <w:rsid w:val="00384AE0"/>
    <w:rsid w:val="00395FDB"/>
    <w:rsid w:val="003961DA"/>
    <w:rsid w:val="003972CE"/>
    <w:rsid w:val="003B28F5"/>
    <w:rsid w:val="003B7B7D"/>
    <w:rsid w:val="003C54CB"/>
    <w:rsid w:val="003C7A2A"/>
    <w:rsid w:val="003D2DC1"/>
    <w:rsid w:val="003D69D0"/>
    <w:rsid w:val="003F2918"/>
    <w:rsid w:val="003F430E"/>
    <w:rsid w:val="003F4457"/>
    <w:rsid w:val="003F5A87"/>
    <w:rsid w:val="0040157F"/>
    <w:rsid w:val="0041088C"/>
    <w:rsid w:val="00412DD0"/>
    <w:rsid w:val="00420A38"/>
    <w:rsid w:val="00431B19"/>
    <w:rsid w:val="00444DF5"/>
    <w:rsid w:val="0045169E"/>
    <w:rsid w:val="004661AD"/>
    <w:rsid w:val="00487C2D"/>
    <w:rsid w:val="004A13CE"/>
    <w:rsid w:val="004A6C1D"/>
    <w:rsid w:val="004C499E"/>
    <w:rsid w:val="004C79FA"/>
    <w:rsid w:val="004D1D85"/>
    <w:rsid w:val="004D3C3A"/>
    <w:rsid w:val="004D6BBC"/>
    <w:rsid w:val="004E15AC"/>
    <w:rsid w:val="004E1CD1"/>
    <w:rsid w:val="004F116C"/>
    <w:rsid w:val="004F7EFC"/>
    <w:rsid w:val="005107EB"/>
    <w:rsid w:val="00521345"/>
    <w:rsid w:val="00524CDE"/>
    <w:rsid w:val="00526DF0"/>
    <w:rsid w:val="00545CC4"/>
    <w:rsid w:val="0055152E"/>
    <w:rsid w:val="00551FFF"/>
    <w:rsid w:val="005521B2"/>
    <w:rsid w:val="005607A2"/>
    <w:rsid w:val="0057198B"/>
    <w:rsid w:val="005735BC"/>
    <w:rsid w:val="00573CFE"/>
    <w:rsid w:val="00580AE1"/>
    <w:rsid w:val="00584874"/>
    <w:rsid w:val="00591C5D"/>
    <w:rsid w:val="0059582C"/>
    <w:rsid w:val="00595F37"/>
    <w:rsid w:val="005969F2"/>
    <w:rsid w:val="00596A43"/>
    <w:rsid w:val="00597FAE"/>
    <w:rsid w:val="005B080A"/>
    <w:rsid w:val="005B32A3"/>
    <w:rsid w:val="005B6E55"/>
    <w:rsid w:val="005B7D14"/>
    <w:rsid w:val="005C0D44"/>
    <w:rsid w:val="005C2229"/>
    <w:rsid w:val="005C566C"/>
    <w:rsid w:val="005C7E69"/>
    <w:rsid w:val="005E014C"/>
    <w:rsid w:val="005E262D"/>
    <w:rsid w:val="005F23D3"/>
    <w:rsid w:val="005F7E20"/>
    <w:rsid w:val="00604244"/>
    <w:rsid w:val="00605DB5"/>
    <w:rsid w:val="00605E43"/>
    <w:rsid w:val="006153BB"/>
    <w:rsid w:val="0062636C"/>
    <w:rsid w:val="00633B7C"/>
    <w:rsid w:val="00654E88"/>
    <w:rsid w:val="00657EBE"/>
    <w:rsid w:val="00664073"/>
    <w:rsid w:val="006652C3"/>
    <w:rsid w:val="0068674B"/>
    <w:rsid w:val="00691FD0"/>
    <w:rsid w:val="00692148"/>
    <w:rsid w:val="006946C1"/>
    <w:rsid w:val="006A1A1E"/>
    <w:rsid w:val="006A2887"/>
    <w:rsid w:val="006C5948"/>
    <w:rsid w:val="006D1978"/>
    <w:rsid w:val="006F2A74"/>
    <w:rsid w:val="006F73BE"/>
    <w:rsid w:val="006F78B1"/>
    <w:rsid w:val="006F7F3D"/>
    <w:rsid w:val="007000D4"/>
    <w:rsid w:val="00704BD1"/>
    <w:rsid w:val="007118F5"/>
    <w:rsid w:val="007129CE"/>
    <w:rsid w:val="00712AA4"/>
    <w:rsid w:val="007146C4"/>
    <w:rsid w:val="00721AA1"/>
    <w:rsid w:val="00724B67"/>
    <w:rsid w:val="00725F14"/>
    <w:rsid w:val="00741702"/>
    <w:rsid w:val="00743067"/>
    <w:rsid w:val="007547F8"/>
    <w:rsid w:val="00765622"/>
    <w:rsid w:val="00770B6C"/>
    <w:rsid w:val="00782801"/>
    <w:rsid w:val="007835C3"/>
    <w:rsid w:val="00783FEA"/>
    <w:rsid w:val="00790797"/>
    <w:rsid w:val="00797B62"/>
    <w:rsid w:val="007A12F5"/>
    <w:rsid w:val="007A395D"/>
    <w:rsid w:val="007A793C"/>
    <w:rsid w:val="007B187A"/>
    <w:rsid w:val="007B26A7"/>
    <w:rsid w:val="007B6AB1"/>
    <w:rsid w:val="007B6BD5"/>
    <w:rsid w:val="007C346C"/>
    <w:rsid w:val="007C79DE"/>
    <w:rsid w:val="007E0258"/>
    <w:rsid w:val="007E63EF"/>
    <w:rsid w:val="007E6479"/>
    <w:rsid w:val="007E7E2A"/>
    <w:rsid w:val="00801B9F"/>
    <w:rsid w:val="0080294B"/>
    <w:rsid w:val="00811972"/>
    <w:rsid w:val="008156F7"/>
    <w:rsid w:val="00821D33"/>
    <w:rsid w:val="0082480E"/>
    <w:rsid w:val="008400CF"/>
    <w:rsid w:val="00841C54"/>
    <w:rsid w:val="00847746"/>
    <w:rsid w:val="00847FCD"/>
    <w:rsid w:val="00850293"/>
    <w:rsid w:val="00851373"/>
    <w:rsid w:val="00851BA6"/>
    <w:rsid w:val="008520E8"/>
    <w:rsid w:val="0085654D"/>
    <w:rsid w:val="00861160"/>
    <w:rsid w:val="00861D98"/>
    <w:rsid w:val="0086654F"/>
    <w:rsid w:val="008A07B9"/>
    <w:rsid w:val="008A356F"/>
    <w:rsid w:val="008A4653"/>
    <w:rsid w:val="008A4717"/>
    <w:rsid w:val="008A50CC"/>
    <w:rsid w:val="008B3040"/>
    <w:rsid w:val="008B5D90"/>
    <w:rsid w:val="008B6031"/>
    <w:rsid w:val="008C1B28"/>
    <w:rsid w:val="008C4BCE"/>
    <w:rsid w:val="008C51F1"/>
    <w:rsid w:val="008D0CD7"/>
    <w:rsid w:val="008D1694"/>
    <w:rsid w:val="008D79CB"/>
    <w:rsid w:val="008F07BC"/>
    <w:rsid w:val="008F3298"/>
    <w:rsid w:val="0092692B"/>
    <w:rsid w:val="00930561"/>
    <w:rsid w:val="0093101D"/>
    <w:rsid w:val="009427A7"/>
    <w:rsid w:val="00943E9C"/>
    <w:rsid w:val="00953292"/>
    <w:rsid w:val="00953F4D"/>
    <w:rsid w:val="00960BB8"/>
    <w:rsid w:val="00964B65"/>
    <w:rsid w:val="00964F5C"/>
    <w:rsid w:val="00965F4F"/>
    <w:rsid w:val="00966163"/>
    <w:rsid w:val="009679C2"/>
    <w:rsid w:val="00967D61"/>
    <w:rsid w:val="0097122F"/>
    <w:rsid w:val="00973B57"/>
    <w:rsid w:val="00975900"/>
    <w:rsid w:val="009831C0"/>
    <w:rsid w:val="0099161D"/>
    <w:rsid w:val="00992630"/>
    <w:rsid w:val="009926AB"/>
    <w:rsid w:val="00993739"/>
    <w:rsid w:val="009A09D6"/>
    <w:rsid w:val="009A1C08"/>
    <w:rsid w:val="009A63BB"/>
    <w:rsid w:val="009A7B4B"/>
    <w:rsid w:val="009D3FE8"/>
    <w:rsid w:val="009E0242"/>
    <w:rsid w:val="009E0958"/>
    <w:rsid w:val="009F4490"/>
    <w:rsid w:val="009F5351"/>
    <w:rsid w:val="009F70F9"/>
    <w:rsid w:val="00A0389B"/>
    <w:rsid w:val="00A04DC3"/>
    <w:rsid w:val="00A07033"/>
    <w:rsid w:val="00A20C3D"/>
    <w:rsid w:val="00A230C4"/>
    <w:rsid w:val="00A249C9"/>
    <w:rsid w:val="00A27219"/>
    <w:rsid w:val="00A33A3C"/>
    <w:rsid w:val="00A446C9"/>
    <w:rsid w:val="00A46087"/>
    <w:rsid w:val="00A472C6"/>
    <w:rsid w:val="00A52F18"/>
    <w:rsid w:val="00A635D6"/>
    <w:rsid w:val="00A72695"/>
    <w:rsid w:val="00A73AE5"/>
    <w:rsid w:val="00A75C88"/>
    <w:rsid w:val="00A82D4B"/>
    <w:rsid w:val="00A8553A"/>
    <w:rsid w:val="00A9190D"/>
    <w:rsid w:val="00A93AED"/>
    <w:rsid w:val="00AA73CB"/>
    <w:rsid w:val="00AB623B"/>
    <w:rsid w:val="00AC0E3B"/>
    <w:rsid w:val="00AC22E2"/>
    <w:rsid w:val="00AC6440"/>
    <w:rsid w:val="00AD5682"/>
    <w:rsid w:val="00AD620F"/>
    <w:rsid w:val="00AE1319"/>
    <w:rsid w:val="00AE34BB"/>
    <w:rsid w:val="00AF0AA3"/>
    <w:rsid w:val="00B11A74"/>
    <w:rsid w:val="00B226F2"/>
    <w:rsid w:val="00B267F1"/>
    <w:rsid w:val="00B274DF"/>
    <w:rsid w:val="00B32343"/>
    <w:rsid w:val="00B33DE0"/>
    <w:rsid w:val="00B53656"/>
    <w:rsid w:val="00B551EA"/>
    <w:rsid w:val="00B55263"/>
    <w:rsid w:val="00B56BDF"/>
    <w:rsid w:val="00B640E1"/>
    <w:rsid w:val="00B65812"/>
    <w:rsid w:val="00B66D0C"/>
    <w:rsid w:val="00B71E5C"/>
    <w:rsid w:val="00B73D27"/>
    <w:rsid w:val="00B8483F"/>
    <w:rsid w:val="00B85CD6"/>
    <w:rsid w:val="00B87310"/>
    <w:rsid w:val="00B90A27"/>
    <w:rsid w:val="00B94C58"/>
    <w:rsid w:val="00B9554D"/>
    <w:rsid w:val="00B96BF6"/>
    <w:rsid w:val="00BA4059"/>
    <w:rsid w:val="00BB2B9F"/>
    <w:rsid w:val="00BB7D9E"/>
    <w:rsid w:val="00BC2334"/>
    <w:rsid w:val="00BC6B32"/>
    <w:rsid w:val="00BD0CE5"/>
    <w:rsid w:val="00BD3CB8"/>
    <w:rsid w:val="00BD4E6F"/>
    <w:rsid w:val="00BE050C"/>
    <w:rsid w:val="00BF32F0"/>
    <w:rsid w:val="00BF4DCE"/>
    <w:rsid w:val="00BF679B"/>
    <w:rsid w:val="00C05CE5"/>
    <w:rsid w:val="00C1734F"/>
    <w:rsid w:val="00C17848"/>
    <w:rsid w:val="00C20FE5"/>
    <w:rsid w:val="00C21701"/>
    <w:rsid w:val="00C308A5"/>
    <w:rsid w:val="00C44C8F"/>
    <w:rsid w:val="00C4711F"/>
    <w:rsid w:val="00C5147E"/>
    <w:rsid w:val="00C6171E"/>
    <w:rsid w:val="00C8223F"/>
    <w:rsid w:val="00C908B7"/>
    <w:rsid w:val="00C959A0"/>
    <w:rsid w:val="00CA37BE"/>
    <w:rsid w:val="00CA6F2C"/>
    <w:rsid w:val="00CB1A74"/>
    <w:rsid w:val="00CD1FE1"/>
    <w:rsid w:val="00CD6A13"/>
    <w:rsid w:val="00CE0E82"/>
    <w:rsid w:val="00CE689F"/>
    <w:rsid w:val="00CF1871"/>
    <w:rsid w:val="00D01874"/>
    <w:rsid w:val="00D019CE"/>
    <w:rsid w:val="00D1133E"/>
    <w:rsid w:val="00D17A34"/>
    <w:rsid w:val="00D231FB"/>
    <w:rsid w:val="00D23A75"/>
    <w:rsid w:val="00D26628"/>
    <w:rsid w:val="00D32F21"/>
    <w:rsid w:val="00D332B3"/>
    <w:rsid w:val="00D36963"/>
    <w:rsid w:val="00D37D1D"/>
    <w:rsid w:val="00D44DD1"/>
    <w:rsid w:val="00D55207"/>
    <w:rsid w:val="00D750E5"/>
    <w:rsid w:val="00D81801"/>
    <w:rsid w:val="00D87963"/>
    <w:rsid w:val="00D92B45"/>
    <w:rsid w:val="00D95962"/>
    <w:rsid w:val="00DB1028"/>
    <w:rsid w:val="00DB334B"/>
    <w:rsid w:val="00DC01B9"/>
    <w:rsid w:val="00DC2595"/>
    <w:rsid w:val="00DC2952"/>
    <w:rsid w:val="00DC389B"/>
    <w:rsid w:val="00DE2FEE"/>
    <w:rsid w:val="00DF1467"/>
    <w:rsid w:val="00E00BE9"/>
    <w:rsid w:val="00E05D3E"/>
    <w:rsid w:val="00E16B00"/>
    <w:rsid w:val="00E22A11"/>
    <w:rsid w:val="00E31E5C"/>
    <w:rsid w:val="00E44DD2"/>
    <w:rsid w:val="00E558C3"/>
    <w:rsid w:val="00E55927"/>
    <w:rsid w:val="00E56DAB"/>
    <w:rsid w:val="00E56EA3"/>
    <w:rsid w:val="00E60540"/>
    <w:rsid w:val="00E62A82"/>
    <w:rsid w:val="00E70D5E"/>
    <w:rsid w:val="00E7406C"/>
    <w:rsid w:val="00E82B73"/>
    <w:rsid w:val="00E844B2"/>
    <w:rsid w:val="00E850BF"/>
    <w:rsid w:val="00E85DFB"/>
    <w:rsid w:val="00E8777F"/>
    <w:rsid w:val="00E912A6"/>
    <w:rsid w:val="00EA4844"/>
    <w:rsid w:val="00EA4D9C"/>
    <w:rsid w:val="00EA5A97"/>
    <w:rsid w:val="00EB2248"/>
    <w:rsid w:val="00EB75EE"/>
    <w:rsid w:val="00EB780C"/>
    <w:rsid w:val="00EC0170"/>
    <w:rsid w:val="00ED0A72"/>
    <w:rsid w:val="00ED3965"/>
    <w:rsid w:val="00EE3CC5"/>
    <w:rsid w:val="00EE4C1D"/>
    <w:rsid w:val="00EF3685"/>
    <w:rsid w:val="00F04350"/>
    <w:rsid w:val="00F06674"/>
    <w:rsid w:val="00F133DB"/>
    <w:rsid w:val="00F159EB"/>
    <w:rsid w:val="00F25BF4"/>
    <w:rsid w:val="00F267DB"/>
    <w:rsid w:val="00F273BB"/>
    <w:rsid w:val="00F33BB3"/>
    <w:rsid w:val="00F46F6F"/>
    <w:rsid w:val="00F60608"/>
    <w:rsid w:val="00F610AA"/>
    <w:rsid w:val="00F62217"/>
    <w:rsid w:val="00F63267"/>
    <w:rsid w:val="00F63E25"/>
    <w:rsid w:val="00F67A27"/>
    <w:rsid w:val="00F765C8"/>
    <w:rsid w:val="00F90C67"/>
    <w:rsid w:val="00F90D44"/>
    <w:rsid w:val="00F97689"/>
    <w:rsid w:val="00FA163B"/>
    <w:rsid w:val="00FA2699"/>
    <w:rsid w:val="00FA70FD"/>
    <w:rsid w:val="00FA7A5A"/>
    <w:rsid w:val="00FB17A9"/>
    <w:rsid w:val="00FB527C"/>
    <w:rsid w:val="00FB6F75"/>
    <w:rsid w:val="00FC0EB3"/>
    <w:rsid w:val="00FD675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FADA16"/>
  <w15:docId w15:val="{7AEE4CB3-B3EC-4A91-93C7-5E4DEC5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605E43"/>
    <w:pPr>
      <w:keepNext/>
      <w:numPr>
        <w:numId w:val="14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605E43"/>
    <w:pPr>
      <w:numPr>
        <w:ilvl w:val="1"/>
        <w:numId w:val="14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14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14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14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14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14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14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14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uiPriority w:val="1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1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2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3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3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3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3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4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uiPriority w:val="1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8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15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9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uiPriority w:val="99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uiPriority w:val="99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 w:val="22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 w:val="22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/>
      <w:sz w:val="22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 w:val="22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 w:val="22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 w:val="22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 w:val="22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1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1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1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qFormat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qFormat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6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1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0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5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5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5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5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13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3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17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045703"/>
    <w:pPr>
      <w:widowControl w:val="0"/>
    </w:pPr>
    <w:rPr>
      <w:rFonts w:eastAsia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703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7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xtcloud.iala-aism.org/index.php/apps/files/?dir=/Committees/VTS/Post%20VTS50%20Intersessional%20TGs/Task%201.2.5%20-%20Implications%20of%20MASS%20from%20a%20VTS%20Perspective&amp;fileid=11858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CC33D-113D-45B1-9E67-3F4EA948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68C15-17EC-4D3F-B35D-5B514DEA6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8A015A-09C1-43F9-924E-CFCFFF34C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65FC5-5618-4C3A-94EA-F603CF0E5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Kevin Gregory</cp:lastModifiedBy>
  <cp:revision>19</cp:revision>
  <cp:lastPrinted>2021-02-01T00:01:00Z</cp:lastPrinted>
  <dcterms:created xsi:type="dcterms:W3CDTF">2021-02-01T04:48:00Z</dcterms:created>
  <dcterms:modified xsi:type="dcterms:W3CDTF">2021-08-23T14:21:00Z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