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5979" w:type="pct"/>
        <w:tblInd w:w="-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86"/>
      </w:tblGrid>
      <w:tr w:rsidR="00974E99" w:rsidRPr="00F55AD7" w14:paraId="4D3957AD" w14:textId="77777777" w:rsidTr="00D74AE1">
        <w:trPr>
          <w:trHeight w:hRule="exact" w:val="2948"/>
        </w:trPr>
        <w:tc>
          <w:tcPr>
            <w:tcW w:w="11185" w:type="dxa"/>
          </w:tcPr>
          <w:p w14:paraId="4D5B9393" w14:textId="77777777" w:rsidR="00974E99" w:rsidRPr="00F55AD7" w:rsidRDefault="00974E99" w:rsidP="00CB1D11">
            <w:pPr>
              <w:pStyle w:val="Documenttype"/>
              <w:suppressAutoHyphens/>
            </w:pPr>
            <w:r w:rsidRPr="00F55AD7">
              <w:t xml:space="preserve">IALA </w:t>
            </w:r>
            <w:r w:rsidR="0093492E" w:rsidRPr="00F55AD7">
              <w:t>G</w:t>
            </w:r>
            <w:r w:rsidR="00722236" w:rsidRPr="00F55AD7">
              <w:t>uideline</w:t>
            </w:r>
          </w:p>
        </w:tc>
      </w:tr>
    </w:tbl>
    <w:p w14:paraId="2BE5698E" w14:textId="77777777" w:rsidR="008972C3" w:rsidRPr="00F55AD7" w:rsidRDefault="008972C3" w:rsidP="00CB1D11">
      <w:pPr>
        <w:suppressAutoHyphens/>
      </w:pPr>
    </w:p>
    <w:p w14:paraId="1B0F4108" w14:textId="77777777" w:rsidR="00D74AE1" w:rsidRPr="00F55AD7" w:rsidRDefault="00D74AE1" w:rsidP="00CB1D11">
      <w:pPr>
        <w:suppressAutoHyphens/>
      </w:pPr>
    </w:p>
    <w:p w14:paraId="333E9E95" w14:textId="77777777" w:rsidR="0093492E" w:rsidRPr="00F55AD7" w:rsidRDefault="002735DD" w:rsidP="00CB1D11">
      <w:pPr>
        <w:pStyle w:val="Documentnumber"/>
        <w:suppressAutoHyphens/>
      </w:pPr>
      <w:r>
        <w:t>G</w:t>
      </w:r>
      <w:r w:rsidR="00161401" w:rsidRPr="00816CD3">
        <w:rPr>
          <w:highlight w:val="yellow"/>
        </w:rPr>
        <w:t>nnnn</w:t>
      </w:r>
      <w:r w:rsidR="0074084C">
        <w:t xml:space="preserve"> </w:t>
      </w:r>
    </w:p>
    <w:p w14:paraId="04568955" w14:textId="3BBBC1C9" w:rsidR="00776004" w:rsidRPr="00F55AD7" w:rsidRDefault="00816CD3" w:rsidP="0014597C">
      <w:pPr>
        <w:pStyle w:val="Documentname"/>
      </w:pPr>
      <w:r>
        <w:t>[</w:t>
      </w:r>
      <w:r w:rsidR="002843C2" w:rsidRPr="002843C2">
        <w:rPr>
          <w:highlight w:val="yellow"/>
        </w:rPr>
        <w:t>Establishing a Policy and Legal Framework for VTS</w:t>
      </w:r>
      <w:r w:rsidR="00816606">
        <w:t>]</w:t>
      </w:r>
    </w:p>
    <w:p w14:paraId="06DF3522" w14:textId="77777777" w:rsidR="00CF49CC" w:rsidRPr="00D740A5" w:rsidRDefault="00CF49CC" w:rsidP="00842B85">
      <w:pPr>
        <w:pStyle w:val="Plattetekst"/>
      </w:pPr>
    </w:p>
    <w:p w14:paraId="3C06161E" w14:textId="77777777" w:rsidR="004E0BBB" w:rsidRPr="00F55AD7" w:rsidRDefault="004E0BBB" w:rsidP="00CB1D11">
      <w:pPr>
        <w:suppressAutoHyphens/>
      </w:pPr>
    </w:p>
    <w:p w14:paraId="508B62A6" w14:textId="77777777" w:rsidR="004E0BBB" w:rsidRPr="00F55AD7" w:rsidRDefault="004E0BBB" w:rsidP="00CB1D11">
      <w:pPr>
        <w:suppressAutoHyphens/>
      </w:pPr>
    </w:p>
    <w:p w14:paraId="0E546DC6" w14:textId="77777777" w:rsidR="004E0BBB" w:rsidRPr="00F55AD7" w:rsidRDefault="004E0BBB" w:rsidP="00CB1D11">
      <w:pPr>
        <w:suppressAutoHyphens/>
      </w:pPr>
    </w:p>
    <w:p w14:paraId="7E01EDAA" w14:textId="77777777" w:rsidR="004E0BBB" w:rsidRDefault="004E0BBB" w:rsidP="00CB1D11">
      <w:pPr>
        <w:suppressAutoHyphens/>
      </w:pPr>
    </w:p>
    <w:p w14:paraId="2B079C1A" w14:textId="77777777" w:rsidR="00A87080" w:rsidRDefault="00A87080" w:rsidP="00CB1D11">
      <w:pPr>
        <w:suppressAutoHyphens/>
      </w:pPr>
    </w:p>
    <w:p w14:paraId="5DFC6956" w14:textId="77777777" w:rsidR="00A87080" w:rsidRDefault="00A87080" w:rsidP="00CB1D11">
      <w:pPr>
        <w:suppressAutoHyphens/>
      </w:pPr>
    </w:p>
    <w:p w14:paraId="3761E48E" w14:textId="77777777" w:rsidR="00A87080" w:rsidRDefault="00593EFC" w:rsidP="00CB1D11">
      <w:pPr>
        <w:tabs>
          <w:tab w:val="left" w:pos="6240"/>
        </w:tabs>
        <w:suppressAutoHyphens/>
      </w:pPr>
      <w:r>
        <w:tab/>
      </w:r>
    </w:p>
    <w:p w14:paraId="2F707ADB" w14:textId="77777777" w:rsidR="000E0EC6" w:rsidRDefault="000E0EC6" w:rsidP="00CB1D11">
      <w:pPr>
        <w:suppressAutoHyphens/>
      </w:pPr>
    </w:p>
    <w:p w14:paraId="0925FF93" w14:textId="77777777" w:rsidR="00925B39" w:rsidRDefault="00925B39" w:rsidP="00CB1D11">
      <w:pPr>
        <w:suppressAutoHyphens/>
      </w:pPr>
    </w:p>
    <w:p w14:paraId="11CA5FFB" w14:textId="2E690EBE" w:rsidR="004E0BBB" w:rsidRPr="00F55AD7" w:rsidRDefault="002735DD" w:rsidP="00CB1D11">
      <w:pPr>
        <w:pStyle w:val="Editionnumber"/>
        <w:suppressAutoHyphens/>
      </w:pPr>
      <w:r>
        <w:t xml:space="preserve">Edition </w:t>
      </w:r>
      <w:r w:rsidR="006B197F">
        <w:rPr>
          <w:highlight w:val="yellow"/>
        </w:rPr>
        <w:t>1</w:t>
      </w:r>
      <w:r w:rsidRPr="006B197F">
        <w:rPr>
          <w:highlight w:val="yellow"/>
        </w:rPr>
        <w:t>.</w:t>
      </w:r>
      <w:r w:rsidR="006B197F">
        <w:rPr>
          <w:highlight w:val="yellow"/>
        </w:rPr>
        <w:t>0</w:t>
      </w:r>
    </w:p>
    <w:p w14:paraId="1BD0CECB" w14:textId="77777777" w:rsidR="004E0BBB" w:rsidRDefault="002735DD" w:rsidP="00CB1D11">
      <w:pPr>
        <w:pStyle w:val="Documentdate"/>
        <w:suppressAutoHyphens/>
      </w:pPr>
      <w:r w:rsidRPr="006B197F">
        <w:rPr>
          <w:highlight w:val="yellow"/>
        </w:rPr>
        <w:t>Date</w:t>
      </w:r>
      <w:r>
        <w:t xml:space="preserve"> (of approval by Council)</w:t>
      </w:r>
    </w:p>
    <w:p w14:paraId="3499F479" w14:textId="77777777" w:rsidR="00BC27F6" w:rsidRDefault="00BC27F6" w:rsidP="00CB1D11">
      <w:pPr>
        <w:suppressAutoHyphens/>
      </w:pPr>
    </w:p>
    <w:p w14:paraId="11449EAD" w14:textId="77777777" w:rsidR="000E0EC6" w:rsidRPr="000870E9" w:rsidRDefault="00F404B9" w:rsidP="00CB1D11">
      <w:pPr>
        <w:pStyle w:val="MRN"/>
        <w:suppressAutoHyphens/>
        <w:rPr>
          <w:lang w:val="sv-SE"/>
        </w:rPr>
        <w:sectPr w:rsidR="000E0EC6" w:rsidRPr="000870E9" w:rsidSect="00AA4FC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276" w:bottom="2494" w:left="1276" w:header="567" w:footer="760" w:gutter="0"/>
          <w:cols w:space="708"/>
          <w:docGrid w:linePitch="360"/>
        </w:sectPr>
      </w:pPr>
      <w:r w:rsidRPr="000870E9">
        <w:rPr>
          <w:lang w:val="sv-SE"/>
        </w:rPr>
        <w:t>urn:mrn:iala:pub:gnnnn</w:t>
      </w:r>
    </w:p>
    <w:p w14:paraId="108808B9" w14:textId="77777777" w:rsidR="00914E26" w:rsidRPr="00F55AD7" w:rsidRDefault="00914E26" w:rsidP="00CB1D11">
      <w:pPr>
        <w:pStyle w:val="Plattetekst"/>
        <w:suppressAutoHyphens/>
      </w:pPr>
      <w:r w:rsidRPr="00F23723">
        <w:lastRenderedPageBreak/>
        <w:t>Revisions</w:t>
      </w:r>
      <w:r w:rsidRPr="00F55AD7">
        <w:t xml:space="preserve"> to this </w:t>
      </w:r>
      <w:r w:rsidR="00462095">
        <w:t>d</w:t>
      </w:r>
      <w:r w:rsidRPr="00F55AD7">
        <w:t>ocument are to be noted in the table prior to the issue of a revised document.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6025"/>
        <w:gridCol w:w="2552"/>
      </w:tblGrid>
      <w:tr w:rsidR="005E4659" w:rsidRPr="00F55AD7" w14:paraId="69E7C944" w14:textId="77777777" w:rsidTr="00F404B9">
        <w:tc>
          <w:tcPr>
            <w:tcW w:w="1908" w:type="dxa"/>
          </w:tcPr>
          <w:p w14:paraId="4DC36BAF" w14:textId="77777777" w:rsidR="00914E26" w:rsidRPr="00F55AD7" w:rsidRDefault="00914E26" w:rsidP="00CB1D11">
            <w:pPr>
              <w:pStyle w:val="Documentrevisiontabletitle"/>
              <w:suppressAutoHyphens/>
            </w:pPr>
            <w:r w:rsidRPr="00F55AD7">
              <w:t>Date</w:t>
            </w:r>
          </w:p>
        </w:tc>
        <w:tc>
          <w:tcPr>
            <w:tcW w:w="6025" w:type="dxa"/>
          </w:tcPr>
          <w:p w14:paraId="5D07078B" w14:textId="77777777" w:rsidR="00914E26" w:rsidRPr="00F55AD7" w:rsidRDefault="00F404B9" w:rsidP="00CB1D11">
            <w:pPr>
              <w:pStyle w:val="Documentrevisiontabletitle"/>
              <w:suppressAutoHyphens/>
            </w:pPr>
            <w:r>
              <w:t>Details</w:t>
            </w:r>
          </w:p>
        </w:tc>
        <w:tc>
          <w:tcPr>
            <w:tcW w:w="2552" w:type="dxa"/>
          </w:tcPr>
          <w:p w14:paraId="71B939B5" w14:textId="77777777" w:rsidR="00914E26" w:rsidRPr="00F55AD7" w:rsidRDefault="00F404B9" w:rsidP="00CB1D11">
            <w:pPr>
              <w:pStyle w:val="Documentrevisiontabletitle"/>
              <w:suppressAutoHyphens/>
            </w:pPr>
            <w:r>
              <w:t>Approval</w:t>
            </w:r>
          </w:p>
        </w:tc>
      </w:tr>
      <w:tr w:rsidR="005E4659" w:rsidRPr="00F55AD7" w14:paraId="67B69019" w14:textId="77777777" w:rsidTr="00F404B9">
        <w:trPr>
          <w:trHeight w:val="851"/>
        </w:trPr>
        <w:tc>
          <w:tcPr>
            <w:tcW w:w="1908" w:type="dxa"/>
            <w:vAlign w:val="center"/>
          </w:tcPr>
          <w:p w14:paraId="7C2120EC" w14:textId="6174276D" w:rsidR="00914E26" w:rsidRPr="00CB7D0F" w:rsidRDefault="00914E26" w:rsidP="00CB1D11">
            <w:pPr>
              <w:pStyle w:val="Tabletext"/>
              <w:suppressAutoHyphens/>
            </w:pPr>
          </w:p>
        </w:tc>
        <w:tc>
          <w:tcPr>
            <w:tcW w:w="6025" w:type="dxa"/>
            <w:vAlign w:val="center"/>
          </w:tcPr>
          <w:p w14:paraId="1DF8FB2B" w14:textId="608049DE" w:rsidR="00914E26" w:rsidRPr="00CB7D0F" w:rsidRDefault="00914E26" w:rsidP="00CB1D11">
            <w:pPr>
              <w:pStyle w:val="Tabletext"/>
              <w:suppressAutoHyphens/>
            </w:pPr>
          </w:p>
        </w:tc>
        <w:tc>
          <w:tcPr>
            <w:tcW w:w="2552" w:type="dxa"/>
            <w:vAlign w:val="center"/>
          </w:tcPr>
          <w:p w14:paraId="73C856CB" w14:textId="77777777" w:rsidR="00914E26" w:rsidRPr="00CB7D0F" w:rsidRDefault="00914E26" w:rsidP="00CB1D11">
            <w:pPr>
              <w:pStyle w:val="Tabletext"/>
              <w:suppressAutoHyphens/>
            </w:pPr>
          </w:p>
        </w:tc>
      </w:tr>
      <w:tr w:rsidR="005E4659" w:rsidRPr="00F55AD7" w14:paraId="628C352F" w14:textId="77777777" w:rsidTr="00F404B9">
        <w:trPr>
          <w:trHeight w:val="851"/>
        </w:trPr>
        <w:tc>
          <w:tcPr>
            <w:tcW w:w="1908" w:type="dxa"/>
            <w:vAlign w:val="center"/>
          </w:tcPr>
          <w:p w14:paraId="61C2EDB7" w14:textId="77777777" w:rsidR="00914E26" w:rsidRPr="00CB7D0F" w:rsidRDefault="00914E26" w:rsidP="00CB1D11">
            <w:pPr>
              <w:pStyle w:val="Tabletext"/>
              <w:suppressAutoHyphens/>
            </w:pPr>
          </w:p>
        </w:tc>
        <w:tc>
          <w:tcPr>
            <w:tcW w:w="6025" w:type="dxa"/>
            <w:vAlign w:val="center"/>
          </w:tcPr>
          <w:p w14:paraId="0E266F22" w14:textId="77777777" w:rsidR="00914E26" w:rsidRPr="00CB7D0F" w:rsidRDefault="00914E26" w:rsidP="00CB1D11">
            <w:pPr>
              <w:pStyle w:val="Tabletext"/>
              <w:suppressAutoHyphens/>
            </w:pPr>
          </w:p>
        </w:tc>
        <w:tc>
          <w:tcPr>
            <w:tcW w:w="2552" w:type="dxa"/>
            <w:vAlign w:val="center"/>
          </w:tcPr>
          <w:p w14:paraId="7382232C" w14:textId="77777777" w:rsidR="00914E26" w:rsidRPr="00CB7D0F" w:rsidRDefault="00914E26" w:rsidP="00CB1D11">
            <w:pPr>
              <w:pStyle w:val="Tabletext"/>
              <w:suppressAutoHyphens/>
            </w:pPr>
          </w:p>
        </w:tc>
      </w:tr>
      <w:tr w:rsidR="005E4659" w:rsidRPr="00F55AD7" w14:paraId="0AB957D9" w14:textId="77777777" w:rsidTr="00F404B9">
        <w:trPr>
          <w:trHeight w:val="851"/>
        </w:trPr>
        <w:tc>
          <w:tcPr>
            <w:tcW w:w="1908" w:type="dxa"/>
            <w:vAlign w:val="center"/>
          </w:tcPr>
          <w:p w14:paraId="37E142FC" w14:textId="77777777" w:rsidR="00914E26" w:rsidRPr="00CB7D0F" w:rsidRDefault="00914E26" w:rsidP="00CB1D11">
            <w:pPr>
              <w:pStyle w:val="Tabletext"/>
              <w:suppressAutoHyphens/>
            </w:pPr>
          </w:p>
        </w:tc>
        <w:tc>
          <w:tcPr>
            <w:tcW w:w="6025" w:type="dxa"/>
            <w:vAlign w:val="center"/>
          </w:tcPr>
          <w:p w14:paraId="57D3A180" w14:textId="77777777" w:rsidR="00914E26" w:rsidRPr="00CB7D0F" w:rsidRDefault="00914E26" w:rsidP="00CB1D11">
            <w:pPr>
              <w:pStyle w:val="Tabletext"/>
              <w:suppressAutoHyphens/>
            </w:pPr>
          </w:p>
        </w:tc>
        <w:tc>
          <w:tcPr>
            <w:tcW w:w="2552" w:type="dxa"/>
            <w:vAlign w:val="center"/>
          </w:tcPr>
          <w:p w14:paraId="6CE7912D" w14:textId="77777777" w:rsidR="00914E26" w:rsidRPr="00CB7D0F" w:rsidRDefault="00914E26" w:rsidP="00CB1D11">
            <w:pPr>
              <w:pStyle w:val="Tabletext"/>
              <w:suppressAutoHyphens/>
            </w:pPr>
          </w:p>
        </w:tc>
      </w:tr>
      <w:tr w:rsidR="005E4659" w:rsidRPr="00F55AD7" w14:paraId="1CDD95C5" w14:textId="77777777" w:rsidTr="00F404B9">
        <w:trPr>
          <w:trHeight w:val="851"/>
        </w:trPr>
        <w:tc>
          <w:tcPr>
            <w:tcW w:w="1908" w:type="dxa"/>
            <w:vAlign w:val="center"/>
          </w:tcPr>
          <w:p w14:paraId="036BD3E9" w14:textId="77777777" w:rsidR="00914E26" w:rsidRPr="00CB7D0F" w:rsidRDefault="00914E26" w:rsidP="00CB1D11">
            <w:pPr>
              <w:pStyle w:val="Tabletext"/>
              <w:suppressAutoHyphens/>
            </w:pPr>
          </w:p>
        </w:tc>
        <w:tc>
          <w:tcPr>
            <w:tcW w:w="6025" w:type="dxa"/>
            <w:vAlign w:val="center"/>
          </w:tcPr>
          <w:p w14:paraId="5AAD4E56" w14:textId="77777777" w:rsidR="00914E26" w:rsidRPr="00CB7D0F" w:rsidRDefault="00914E26" w:rsidP="00CB1D11">
            <w:pPr>
              <w:pStyle w:val="Tabletext"/>
              <w:suppressAutoHyphens/>
            </w:pPr>
          </w:p>
        </w:tc>
        <w:tc>
          <w:tcPr>
            <w:tcW w:w="2552" w:type="dxa"/>
            <w:vAlign w:val="center"/>
          </w:tcPr>
          <w:p w14:paraId="45A31807" w14:textId="77777777" w:rsidR="00914E26" w:rsidRPr="00CB7D0F" w:rsidRDefault="00914E26" w:rsidP="00CB1D11">
            <w:pPr>
              <w:pStyle w:val="Tabletext"/>
              <w:suppressAutoHyphens/>
            </w:pPr>
          </w:p>
        </w:tc>
      </w:tr>
      <w:tr w:rsidR="005E4659" w:rsidRPr="00F55AD7" w14:paraId="0F010B04" w14:textId="77777777" w:rsidTr="00F404B9">
        <w:trPr>
          <w:trHeight w:val="851"/>
        </w:trPr>
        <w:tc>
          <w:tcPr>
            <w:tcW w:w="1908" w:type="dxa"/>
            <w:vAlign w:val="center"/>
          </w:tcPr>
          <w:p w14:paraId="7BC75624" w14:textId="77777777" w:rsidR="00914E26" w:rsidRPr="00CB7D0F" w:rsidRDefault="00914E26" w:rsidP="00CB1D11">
            <w:pPr>
              <w:pStyle w:val="Tabletext"/>
              <w:suppressAutoHyphens/>
            </w:pPr>
          </w:p>
        </w:tc>
        <w:tc>
          <w:tcPr>
            <w:tcW w:w="6025" w:type="dxa"/>
            <w:vAlign w:val="center"/>
          </w:tcPr>
          <w:p w14:paraId="2940B065" w14:textId="77777777" w:rsidR="00914E26" w:rsidRPr="00CB7D0F" w:rsidRDefault="00914E26" w:rsidP="00CB1D11">
            <w:pPr>
              <w:pStyle w:val="Tabletext"/>
              <w:suppressAutoHyphens/>
            </w:pPr>
          </w:p>
        </w:tc>
        <w:tc>
          <w:tcPr>
            <w:tcW w:w="2552" w:type="dxa"/>
            <w:vAlign w:val="center"/>
          </w:tcPr>
          <w:p w14:paraId="31BBDC59" w14:textId="77777777" w:rsidR="00914E26" w:rsidRPr="00CB7D0F" w:rsidRDefault="00914E26" w:rsidP="00CB1D11">
            <w:pPr>
              <w:pStyle w:val="Tabletext"/>
              <w:suppressAutoHyphens/>
            </w:pPr>
          </w:p>
        </w:tc>
      </w:tr>
      <w:tr w:rsidR="005E4659" w:rsidRPr="00F55AD7" w14:paraId="20315B1F" w14:textId="77777777" w:rsidTr="00F404B9">
        <w:trPr>
          <w:trHeight w:val="851"/>
        </w:trPr>
        <w:tc>
          <w:tcPr>
            <w:tcW w:w="1908" w:type="dxa"/>
            <w:vAlign w:val="center"/>
          </w:tcPr>
          <w:p w14:paraId="36105346" w14:textId="77777777" w:rsidR="00914E26" w:rsidRPr="00CB7D0F" w:rsidRDefault="00914E26" w:rsidP="00CB1D11">
            <w:pPr>
              <w:pStyle w:val="Tabletext"/>
              <w:suppressAutoHyphens/>
            </w:pPr>
          </w:p>
        </w:tc>
        <w:tc>
          <w:tcPr>
            <w:tcW w:w="6025" w:type="dxa"/>
            <w:vAlign w:val="center"/>
          </w:tcPr>
          <w:p w14:paraId="2B576E76" w14:textId="77777777" w:rsidR="00914E26" w:rsidRPr="00CB7D0F" w:rsidRDefault="00914E26" w:rsidP="00CB1D11">
            <w:pPr>
              <w:pStyle w:val="Tabletext"/>
              <w:suppressAutoHyphens/>
            </w:pPr>
          </w:p>
        </w:tc>
        <w:tc>
          <w:tcPr>
            <w:tcW w:w="2552" w:type="dxa"/>
            <w:vAlign w:val="center"/>
          </w:tcPr>
          <w:p w14:paraId="54356A06" w14:textId="77777777" w:rsidR="00914E26" w:rsidRPr="00CB7D0F" w:rsidRDefault="00914E26" w:rsidP="00CB1D11">
            <w:pPr>
              <w:pStyle w:val="Tabletext"/>
              <w:suppressAutoHyphens/>
            </w:pPr>
          </w:p>
        </w:tc>
      </w:tr>
      <w:tr w:rsidR="005E4659" w:rsidRPr="00F55AD7" w14:paraId="21B50C65" w14:textId="77777777" w:rsidTr="00F404B9">
        <w:trPr>
          <w:trHeight w:val="851"/>
        </w:trPr>
        <w:tc>
          <w:tcPr>
            <w:tcW w:w="1908" w:type="dxa"/>
            <w:vAlign w:val="center"/>
          </w:tcPr>
          <w:p w14:paraId="2081802B" w14:textId="77777777" w:rsidR="00914E26" w:rsidRPr="00CB7D0F" w:rsidRDefault="00914E26" w:rsidP="00CB1D11">
            <w:pPr>
              <w:pStyle w:val="Tabletext"/>
              <w:suppressAutoHyphens/>
            </w:pPr>
          </w:p>
        </w:tc>
        <w:tc>
          <w:tcPr>
            <w:tcW w:w="6025" w:type="dxa"/>
            <w:vAlign w:val="center"/>
          </w:tcPr>
          <w:p w14:paraId="231EA52D" w14:textId="77777777" w:rsidR="00914E26" w:rsidRPr="00CB7D0F" w:rsidRDefault="00914E26" w:rsidP="00CB1D11">
            <w:pPr>
              <w:pStyle w:val="Tabletext"/>
              <w:suppressAutoHyphens/>
            </w:pPr>
          </w:p>
        </w:tc>
        <w:tc>
          <w:tcPr>
            <w:tcW w:w="2552" w:type="dxa"/>
            <w:vAlign w:val="center"/>
          </w:tcPr>
          <w:p w14:paraId="69B3619F" w14:textId="77777777" w:rsidR="00914E26" w:rsidRPr="00CB7D0F" w:rsidRDefault="00914E26" w:rsidP="00CB1D11">
            <w:pPr>
              <w:pStyle w:val="Tabletext"/>
              <w:suppressAutoHyphens/>
            </w:pPr>
          </w:p>
        </w:tc>
      </w:tr>
    </w:tbl>
    <w:p w14:paraId="39A94D4B" w14:textId="77777777" w:rsidR="00914E26" w:rsidRPr="00F55AD7" w:rsidRDefault="00914E26" w:rsidP="00CB1D11">
      <w:pPr>
        <w:suppressAutoHyphens/>
      </w:pPr>
    </w:p>
    <w:p w14:paraId="2F06FE7A" w14:textId="77777777" w:rsidR="005E4659" w:rsidRPr="00F55AD7" w:rsidRDefault="005E4659" w:rsidP="00CB1D11">
      <w:pPr>
        <w:pStyle w:val="Plattetekst"/>
        <w:suppressAutoHyphens/>
        <w:sectPr w:rsidR="005E4659" w:rsidRPr="00F55AD7" w:rsidSect="00AA4FCC">
          <w:headerReference w:type="even" r:id="rId17"/>
          <w:headerReference w:type="default" r:id="rId18"/>
          <w:footerReference w:type="default" r:id="rId19"/>
          <w:headerReference w:type="first" r:id="rId20"/>
          <w:pgSz w:w="11906" w:h="16838" w:code="9"/>
          <w:pgMar w:top="567" w:right="794" w:bottom="567" w:left="907" w:header="567" w:footer="850" w:gutter="0"/>
          <w:cols w:space="708"/>
          <w:docGrid w:linePitch="360"/>
        </w:sectPr>
      </w:pPr>
    </w:p>
    <w:sdt>
      <w:sdtPr>
        <w:rPr>
          <w:rFonts w:asciiTheme="minorHAnsi" w:eastAsiaTheme="minorHAnsi" w:hAnsiTheme="minorHAnsi" w:cstheme="minorBidi"/>
          <w:b w:val="0"/>
          <w:bCs w:val="0"/>
          <w:color w:val="auto"/>
          <w:sz w:val="18"/>
          <w:szCs w:val="22"/>
          <w:lang w:val="en-GB"/>
        </w:rPr>
        <w:id w:val="1357310406"/>
        <w:docPartObj>
          <w:docPartGallery w:val="Table of Contents"/>
          <w:docPartUnique/>
        </w:docPartObj>
      </w:sdtPr>
      <w:sdtEndPr>
        <w:rPr>
          <w:noProof/>
        </w:rPr>
      </w:sdtEndPr>
      <w:sdtContent>
        <w:p w14:paraId="3677D83F" w14:textId="6D9FD9CE" w:rsidR="004278B9" w:rsidRDefault="004278B9">
          <w:pPr>
            <w:pStyle w:val="Kopvaninhoudsopgave"/>
          </w:pPr>
          <w:r>
            <w:t>Table of Contents</w:t>
          </w:r>
        </w:p>
        <w:p w14:paraId="7406159E" w14:textId="51A0EB32" w:rsidR="009D054A" w:rsidRDefault="004278B9">
          <w:pPr>
            <w:pStyle w:val="Inhopg1"/>
            <w:rPr>
              <w:rFonts w:eastAsiaTheme="minorEastAsia"/>
              <w:b w:val="0"/>
              <w:caps w:val="0"/>
              <w:color w:val="auto"/>
              <w:lang w:val="nl-BE" w:eastAsia="nl-BE"/>
            </w:rPr>
          </w:pPr>
          <w:r>
            <w:fldChar w:fldCharType="begin"/>
          </w:r>
          <w:r>
            <w:instrText xml:space="preserve"> TOC \o "1-3" \h \z \u </w:instrText>
          </w:r>
          <w:r>
            <w:fldChar w:fldCharType="separate"/>
          </w:r>
          <w:hyperlink w:anchor="_Toc153354237" w:history="1">
            <w:r w:rsidR="009D054A" w:rsidRPr="006F0EEA">
              <w:rPr>
                <w:rStyle w:val="Hyperlink"/>
              </w:rPr>
              <w:t>1.</w:t>
            </w:r>
            <w:r w:rsidR="009D054A">
              <w:rPr>
                <w:rFonts w:eastAsiaTheme="minorEastAsia"/>
                <w:b w:val="0"/>
                <w:caps w:val="0"/>
                <w:color w:val="auto"/>
                <w:lang w:val="nl-BE" w:eastAsia="nl-BE"/>
              </w:rPr>
              <w:tab/>
            </w:r>
            <w:r w:rsidR="009D054A" w:rsidRPr="006F0EEA">
              <w:rPr>
                <w:rStyle w:val="Hyperlink"/>
              </w:rPr>
              <w:t>document purpose</w:t>
            </w:r>
            <w:r w:rsidR="009D054A">
              <w:rPr>
                <w:webHidden/>
              </w:rPr>
              <w:tab/>
            </w:r>
            <w:r w:rsidR="009D054A">
              <w:rPr>
                <w:webHidden/>
              </w:rPr>
              <w:fldChar w:fldCharType="begin"/>
            </w:r>
            <w:r w:rsidR="009D054A">
              <w:rPr>
                <w:webHidden/>
              </w:rPr>
              <w:instrText xml:space="preserve"> PAGEREF _Toc153354237 \h </w:instrText>
            </w:r>
            <w:r w:rsidR="009D054A">
              <w:rPr>
                <w:webHidden/>
              </w:rPr>
            </w:r>
            <w:r w:rsidR="009D054A">
              <w:rPr>
                <w:webHidden/>
              </w:rPr>
              <w:fldChar w:fldCharType="separate"/>
            </w:r>
            <w:r w:rsidR="009D054A">
              <w:rPr>
                <w:webHidden/>
              </w:rPr>
              <w:t>5</w:t>
            </w:r>
            <w:r w:rsidR="009D054A">
              <w:rPr>
                <w:webHidden/>
              </w:rPr>
              <w:fldChar w:fldCharType="end"/>
            </w:r>
          </w:hyperlink>
        </w:p>
        <w:p w14:paraId="28784ADB" w14:textId="33500613" w:rsidR="009D054A" w:rsidRDefault="00000000">
          <w:pPr>
            <w:pStyle w:val="Inhopg2"/>
            <w:rPr>
              <w:rFonts w:eastAsiaTheme="minorEastAsia"/>
              <w:color w:val="auto"/>
              <w:lang w:val="nl-BE" w:eastAsia="nl-BE"/>
            </w:rPr>
          </w:pPr>
          <w:hyperlink w:anchor="_Toc153354238" w:history="1">
            <w:r w:rsidR="009D054A" w:rsidRPr="006F0EEA">
              <w:rPr>
                <w:rStyle w:val="Hyperlink"/>
              </w:rPr>
              <w:t>1.1.</w:t>
            </w:r>
            <w:r w:rsidR="009D054A">
              <w:rPr>
                <w:rFonts w:eastAsiaTheme="minorEastAsia"/>
                <w:color w:val="auto"/>
                <w:lang w:val="nl-BE" w:eastAsia="nl-BE"/>
              </w:rPr>
              <w:tab/>
            </w:r>
            <w:r w:rsidR="009D054A" w:rsidRPr="006F0EEA">
              <w:rPr>
                <w:rStyle w:val="Hyperlink"/>
              </w:rPr>
              <w:t>Using this Guideline</w:t>
            </w:r>
            <w:r w:rsidR="009D054A">
              <w:rPr>
                <w:webHidden/>
              </w:rPr>
              <w:tab/>
            </w:r>
            <w:r w:rsidR="009D054A">
              <w:rPr>
                <w:webHidden/>
              </w:rPr>
              <w:fldChar w:fldCharType="begin"/>
            </w:r>
            <w:r w:rsidR="009D054A">
              <w:rPr>
                <w:webHidden/>
              </w:rPr>
              <w:instrText xml:space="preserve"> PAGEREF _Toc153354238 \h </w:instrText>
            </w:r>
            <w:r w:rsidR="009D054A">
              <w:rPr>
                <w:webHidden/>
              </w:rPr>
            </w:r>
            <w:r w:rsidR="009D054A">
              <w:rPr>
                <w:webHidden/>
              </w:rPr>
              <w:fldChar w:fldCharType="separate"/>
            </w:r>
            <w:r w:rsidR="009D054A">
              <w:rPr>
                <w:webHidden/>
              </w:rPr>
              <w:t>5</w:t>
            </w:r>
            <w:r w:rsidR="009D054A">
              <w:rPr>
                <w:webHidden/>
              </w:rPr>
              <w:fldChar w:fldCharType="end"/>
            </w:r>
          </w:hyperlink>
        </w:p>
        <w:p w14:paraId="29DC8229" w14:textId="5D39FA43" w:rsidR="009D054A" w:rsidRDefault="00000000">
          <w:pPr>
            <w:pStyle w:val="Inhopg1"/>
            <w:rPr>
              <w:rFonts w:eastAsiaTheme="minorEastAsia"/>
              <w:b w:val="0"/>
              <w:caps w:val="0"/>
              <w:color w:val="auto"/>
              <w:lang w:val="nl-BE" w:eastAsia="nl-BE"/>
            </w:rPr>
          </w:pPr>
          <w:hyperlink w:anchor="_Toc153354239" w:history="1">
            <w:r w:rsidR="009D054A" w:rsidRPr="006F0EEA">
              <w:rPr>
                <w:rStyle w:val="Hyperlink"/>
              </w:rPr>
              <w:t>2.</w:t>
            </w:r>
            <w:r w:rsidR="009D054A">
              <w:rPr>
                <w:rFonts w:eastAsiaTheme="minorEastAsia"/>
                <w:b w:val="0"/>
                <w:caps w:val="0"/>
                <w:color w:val="auto"/>
                <w:lang w:val="nl-BE" w:eastAsia="nl-BE"/>
              </w:rPr>
              <w:tab/>
            </w:r>
            <w:r w:rsidR="009D054A" w:rsidRPr="006F0EEA">
              <w:rPr>
                <w:rStyle w:val="Hyperlink"/>
              </w:rPr>
              <w:t>Introduction</w:t>
            </w:r>
            <w:r w:rsidR="009D054A">
              <w:rPr>
                <w:webHidden/>
              </w:rPr>
              <w:tab/>
            </w:r>
            <w:r w:rsidR="009D054A">
              <w:rPr>
                <w:webHidden/>
              </w:rPr>
              <w:fldChar w:fldCharType="begin"/>
            </w:r>
            <w:r w:rsidR="009D054A">
              <w:rPr>
                <w:webHidden/>
              </w:rPr>
              <w:instrText xml:space="preserve"> PAGEREF _Toc153354239 \h </w:instrText>
            </w:r>
            <w:r w:rsidR="009D054A">
              <w:rPr>
                <w:webHidden/>
              </w:rPr>
            </w:r>
            <w:r w:rsidR="009D054A">
              <w:rPr>
                <w:webHidden/>
              </w:rPr>
              <w:fldChar w:fldCharType="separate"/>
            </w:r>
            <w:r w:rsidR="009D054A">
              <w:rPr>
                <w:webHidden/>
              </w:rPr>
              <w:t>5</w:t>
            </w:r>
            <w:r w:rsidR="009D054A">
              <w:rPr>
                <w:webHidden/>
              </w:rPr>
              <w:fldChar w:fldCharType="end"/>
            </w:r>
          </w:hyperlink>
        </w:p>
        <w:p w14:paraId="0B7A2721" w14:textId="2FB9230F" w:rsidR="009D054A" w:rsidRDefault="00000000">
          <w:pPr>
            <w:pStyle w:val="Inhopg1"/>
            <w:rPr>
              <w:rFonts w:eastAsiaTheme="minorEastAsia"/>
              <w:b w:val="0"/>
              <w:caps w:val="0"/>
              <w:color w:val="auto"/>
              <w:lang w:val="nl-BE" w:eastAsia="nl-BE"/>
            </w:rPr>
          </w:pPr>
          <w:hyperlink w:anchor="_Toc153354240" w:history="1">
            <w:r w:rsidR="009D054A" w:rsidRPr="006F0EEA">
              <w:rPr>
                <w:rStyle w:val="Hyperlink"/>
              </w:rPr>
              <w:t>3.</w:t>
            </w:r>
            <w:r w:rsidR="009D054A">
              <w:rPr>
                <w:rFonts w:eastAsiaTheme="minorEastAsia"/>
                <w:b w:val="0"/>
                <w:caps w:val="0"/>
                <w:color w:val="auto"/>
                <w:lang w:val="nl-BE" w:eastAsia="nl-BE"/>
              </w:rPr>
              <w:tab/>
            </w:r>
            <w:r w:rsidR="009D054A" w:rsidRPr="006F0EEA">
              <w:rPr>
                <w:rStyle w:val="Hyperlink"/>
              </w:rPr>
              <w:t>international REGULATORY AND LEGAL FRAMEWORK</w:t>
            </w:r>
            <w:r w:rsidR="009D054A">
              <w:rPr>
                <w:webHidden/>
              </w:rPr>
              <w:tab/>
            </w:r>
            <w:r w:rsidR="009D054A">
              <w:rPr>
                <w:webHidden/>
              </w:rPr>
              <w:fldChar w:fldCharType="begin"/>
            </w:r>
            <w:r w:rsidR="009D054A">
              <w:rPr>
                <w:webHidden/>
              </w:rPr>
              <w:instrText xml:space="preserve"> PAGEREF _Toc153354240 \h </w:instrText>
            </w:r>
            <w:r w:rsidR="009D054A">
              <w:rPr>
                <w:webHidden/>
              </w:rPr>
            </w:r>
            <w:r w:rsidR="009D054A">
              <w:rPr>
                <w:webHidden/>
              </w:rPr>
              <w:fldChar w:fldCharType="separate"/>
            </w:r>
            <w:r w:rsidR="009D054A">
              <w:rPr>
                <w:webHidden/>
              </w:rPr>
              <w:t>6</w:t>
            </w:r>
            <w:r w:rsidR="009D054A">
              <w:rPr>
                <w:webHidden/>
              </w:rPr>
              <w:fldChar w:fldCharType="end"/>
            </w:r>
          </w:hyperlink>
        </w:p>
        <w:p w14:paraId="683BD45C" w14:textId="11388A0D" w:rsidR="009D054A" w:rsidRDefault="00000000">
          <w:pPr>
            <w:pStyle w:val="Inhopg2"/>
            <w:rPr>
              <w:rFonts w:eastAsiaTheme="minorEastAsia"/>
              <w:color w:val="auto"/>
              <w:lang w:val="nl-BE" w:eastAsia="nl-BE"/>
            </w:rPr>
          </w:pPr>
          <w:hyperlink w:anchor="_Toc153354241" w:history="1">
            <w:r w:rsidR="009D054A" w:rsidRPr="006F0EEA">
              <w:rPr>
                <w:rStyle w:val="Hyperlink"/>
              </w:rPr>
              <w:t>3.1.</w:t>
            </w:r>
            <w:r w:rsidR="009D054A">
              <w:rPr>
                <w:rFonts w:eastAsiaTheme="minorEastAsia"/>
                <w:color w:val="auto"/>
                <w:lang w:val="nl-BE" w:eastAsia="nl-BE"/>
              </w:rPr>
              <w:tab/>
            </w:r>
            <w:r w:rsidR="009D054A" w:rsidRPr="006F0EEA">
              <w:rPr>
                <w:rStyle w:val="Hyperlink"/>
              </w:rPr>
              <w:t>International Convention for the Safety of Life at Sea (SOLAS) 1974</w:t>
            </w:r>
            <w:r w:rsidR="009D054A">
              <w:rPr>
                <w:webHidden/>
              </w:rPr>
              <w:tab/>
            </w:r>
            <w:r w:rsidR="009D054A">
              <w:rPr>
                <w:webHidden/>
              </w:rPr>
              <w:fldChar w:fldCharType="begin"/>
            </w:r>
            <w:r w:rsidR="009D054A">
              <w:rPr>
                <w:webHidden/>
              </w:rPr>
              <w:instrText xml:space="preserve"> PAGEREF _Toc153354241 \h </w:instrText>
            </w:r>
            <w:r w:rsidR="009D054A">
              <w:rPr>
                <w:webHidden/>
              </w:rPr>
            </w:r>
            <w:r w:rsidR="009D054A">
              <w:rPr>
                <w:webHidden/>
              </w:rPr>
              <w:fldChar w:fldCharType="separate"/>
            </w:r>
            <w:r w:rsidR="009D054A">
              <w:rPr>
                <w:webHidden/>
              </w:rPr>
              <w:t>6</w:t>
            </w:r>
            <w:r w:rsidR="009D054A">
              <w:rPr>
                <w:webHidden/>
              </w:rPr>
              <w:fldChar w:fldCharType="end"/>
            </w:r>
          </w:hyperlink>
        </w:p>
        <w:p w14:paraId="5A4EB02D" w14:textId="7CB507C5" w:rsidR="009D054A" w:rsidRDefault="00000000">
          <w:pPr>
            <w:pStyle w:val="Inhopg2"/>
            <w:rPr>
              <w:rFonts w:eastAsiaTheme="minorEastAsia"/>
              <w:color w:val="auto"/>
              <w:lang w:val="nl-BE" w:eastAsia="nl-BE"/>
            </w:rPr>
          </w:pPr>
          <w:hyperlink w:anchor="_Toc153354242" w:history="1">
            <w:r w:rsidR="009D054A" w:rsidRPr="006F0EEA">
              <w:rPr>
                <w:rStyle w:val="Hyperlink"/>
              </w:rPr>
              <w:t>3.2.</w:t>
            </w:r>
            <w:r w:rsidR="009D054A">
              <w:rPr>
                <w:rFonts w:eastAsiaTheme="minorEastAsia"/>
                <w:color w:val="auto"/>
                <w:lang w:val="nl-BE" w:eastAsia="nl-BE"/>
              </w:rPr>
              <w:tab/>
            </w:r>
            <w:r w:rsidR="009D054A" w:rsidRPr="006F0EEA">
              <w:rPr>
                <w:rStyle w:val="Hyperlink"/>
              </w:rPr>
              <w:t>IMO Resolution A.1158(32) Guidelines for Vessel Traffic Services</w:t>
            </w:r>
            <w:r w:rsidR="009D054A">
              <w:rPr>
                <w:webHidden/>
              </w:rPr>
              <w:tab/>
            </w:r>
            <w:r w:rsidR="009D054A">
              <w:rPr>
                <w:webHidden/>
              </w:rPr>
              <w:fldChar w:fldCharType="begin"/>
            </w:r>
            <w:r w:rsidR="009D054A">
              <w:rPr>
                <w:webHidden/>
              </w:rPr>
              <w:instrText xml:space="preserve"> PAGEREF _Toc153354242 \h </w:instrText>
            </w:r>
            <w:r w:rsidR="009D054A">
              <w:rPr>
                <w:webHidden/>
              </w:rPr>
            </w:r>
            <w:r w:rsidR="009D054A">
              <w:rPr>
                <w:webHidden/>
              </w:rPr>
              <w:fldChar w:fldCharType="separate"/>
            </w:r>
            <w:r w:rsidR="009D054A">
              <w:rPr>
                <w:webHidden/>
              </w:rPr>
              <w:t>6</w:t>
            </w:r>
            <w:r w:rsidR="009D054A">
              <w:rPr>
                <w:webHidden/>
              </w:rPr>
              <w:fldChar w:fldCharType="end"/>
            </w:r>
          </w:hyperlink>
        </w:p>
        <w:p w14:paraId="17C997A0" w14:textId="143B63D3" w:rsidR="009D054A" w:rsidRDefault="00000000">
          <w:pPr>
            <w:pStyle w:val="Inhopg2"/>
            <w:rPr>
              <w:rFonts w:eastAsiaTheme="minorEastAsia"/>
              <w:color w:val="auto"/>
              <w:lang w:val="nl-BE" w:eastAsia="nl-BE"/>
            </w:rPr>
          </w:pPr>
          <w:hyperlink w:anchor="_Toc153354243" w:history="1">
            <w:r w:rsidR="009D054A" w:rsidRPr="006F0EEA">
              <w:rPr>
                <w:rStyle w:val="Hyperlink"/>
              </w:rPr>
              <w:t>3.3.</w:t>
            </w:r>
            <w:r w:rsidR="009D054A">
              <w:rPr>
                <w:rFonts w:eastAsiaTheme="minorEastAsia"/>
                <w:color w:val="auto"/>
                <w:lang w:val="nl-BE" w:eastAsia="nl-BE"/>
              </w:rPr>
              <w:tab/>
            </w:r>
            <w:r w:rsidR="009D054A" w:rsidRPr="006F0EEA">
              <w:rPr>
                <w:rStyle w:val="Hyperlink"/>
              </w:rPr>
              <w:t>IALA Standards</w:t>
            </w:r>
            <w:r w:rsidR="009D054A">
              <w:rPr>
                <w:webHidden/>
              </w:rPr>
              <w:tab/>
            </w:r>
            <w:r w:rsidR="009D054A">
              <w:rPr>
                <w:webHidden/>
              </w:rPr>
              <w:fldChar w:fldCharType="begin"/>
            </w:r>
            <w:r w:rsidR="009D054A">
              <w:rPr>
                <w:webHidden/>
              </w:rPr>
              <w:instrText xml:space="preserve"> PAGEREF _Toc153354243 \h </w:instrText>
            </w:r>
            <w:r w:rsidR="009D054A">
              <w:rPr>
                <w:webHidden/>
              </w:rPr>
            </w:r>
            <w:r w:rsidR="009D054A">
              <w:rPr>
                <w:webHidden/>
              </w:rPr>
              <w:fldChar w:fldCharType="separate"/>
            </w:r>
            <w:r w:rsidR="009D054A">
              <w:rPr>
                <w:webHidden/>
              </w:rPr>
              <w:t>7</w:t>
            </w:r>
            <w:r w:rsidR="009D054A">
              <w:rPr>
                <w:webHidden/>
              </w:rPr>
              <w:fldChar w:fldCharType="end"/>
            </w:r>
          </w:hyperlink>
        </w:p>
        <w:p w14:paraId="2BCA9078" w14:textId="6B93412A" w:rsidR="009D054A" w:rsidRDefault="00000000">
          <w:pPr>
            <w:pStyle w:val="Inhopg2"/>
            <w:rPr>
              <w:rFonts w:eastAsiaTheme="minorEastAsia"/>
              <w:color w:val="auto"/>
              <w:lang w:val="nl-BE" w:eastAsia="nl-BE"/>
            </w:rPr>
          </w:pPr>
          <w:hyperlink w:anchor="_Toc153354244" w:history="1">
            <w:r w:rsidR="009D054A" w:rsidRPr="006F0EEA">
              <w:rPr>
                <w:rStyle w:val="Hyperlink"/>
              </w:rPr>
              <w:t>3.4.</w:t>
            </w:r>
            <w:r w:rsidR="009D054A">
              <w:rPr>
                <w:rFonts w:eastAsiaTheme="minorEastAsia"/>
                <w:color w:val="auto"/>
                <w:lang w:val="nl-BE" w:eastAsia="nl-BE"/>
              </w:rPr>
              <w:tab/>
            </w:r>
            <w:r w:rsidR="009D054A" w:rsidRPr="006F0EEA">
              <w:rPr>
                <w:rStyle w:val="Hyperlink"/>
              </w:rPr>
              <w:t>National Law</w:t>
            </w:r>
            <w:r w:rsidR="009D054A">
              <w:rPr>
                <w:webHidden/>
              </w:rPr>
              <w:tab/>
            </w:r>
            <w:r w:rsidR="009D054A">
              <w:rPr>
                <w:webHidden/>
              </w:rPr>
              <w:fldChar w:fldCharType="begin"/>
            </w:r>
            <w:r w:rsidR="009D054A">
              <w:rPr>
                <w:webHidden/>
              </w:rPr>
              <w:instrText xml:space="preserve"> PAGEREF _Toc153354244 \h </w:instrText>
            </w:r>
            <w:r w:rsidR="009D054A">
              <w:rPr>
                <w:webHidden/>
              </w:rPr>
            </w:r>
            <w:r w:rsidR="009D054A">
              <w:rPr>
                <w:webHidden/>
              </w:rPr>
              <w:fldChar w:fldCharType="separate"/>
            </w:r>
            <w:r w:rsidR="009D054A">
              <w:rPr>
                <w:webHidden/>
              </w:rPr>
              <w:t>7</w:t>
            </w:r>
            <w:r w:rsidR="009D054A">
              <w:rPr>
                <w:webHidden/>
              </w:rPr>
              <w:fldChar w:fldCharType="end"/>
            </w:r>
          </w:hyperlink>
        </w:p>
        <w:p w14:paraId="1515200A" w14:textId="6315B819" w:rsidR="009D054A" w:rsidRDefault="00000000">
          <w:pPr>
            <w:pStyle w:val="Inhopg1"/>
            <w:rPr>
              <w:rFonts w:eastAsiaTheme="minorEastAsia"/>
              <w:b w:val="0"/>
              <w:caps w:val="0"/>
              <w:color w:val="auto"/>
              <w:lang w:val="nl-BE" w:eastAsia="nl-BE"/>
            </w:rPr>
          </w:pPr>
          <w:hyperlink w:anchor="_Toc153354245" w:history="1">
            <w:r w:rsidR="009D054A" w:rsidRPr="006F0EEA">
              <w:rPr>
                <w:rStyle w:val="Hyperlink"/>
              </w:rPr>
              <w:t>4.</w:t>
            </w:r>
            <w:r w:rsidR="009D054A">
              <w:rPr>
                <w:rFonts w:eastAsiaTheme="minorEastAsia"/>
                <w:b w:val="0"/>
                <w:caps w:val="0"/>
                <w:color w:val="auto"/>
                <w:lang w:val="nl-BE" w:eastAsia="nl-BE"/>
              </w:rPr>
              <w:tab/>
            </w:r>
            <w:r w:rsidR="009D054A" w:rsidRPr="006F0EEA">
              <w:rPr>
                <w:rStyle w:val="Hyperlink"/>
              </w:rPr>
              <w:t>Establishing VTS in national law</w:t>
            </w:r>
            <w:r w:rsidR="009D054A">
              <w:rPr>
                <w:webHidden/>
              </w:rPr>
              <w:tab/>
            </w:r>
            <w:r w:rsidR="009D054A">
              <w:rPr>
                <w:webHidden/>
              </w:rPr>
              <w:fldChar w:fldCharType="begin"/>
            </w:r>
            <w:r w:rsidR="009D054A">
              <w:rPr>
                <w:webHidden/>
              </w:rPr>
              <w:instrText xml:space="preserve"> PAGEREF _Toc153354245 \h </w:instrText>
            </w:r>
            <w:r w:rsidR="009D054A">
              <w:rPr>
                <w:webHidden/>
              </w:rPr>
            </w:r>
            <w:r w:rsidR="009D054A">
              <w:rPr>
                <w:webHidden/>
              </w:rPr>
              <w:fldChar w:fldCharType="separate"/>
            </w:r>
            <w:r w:rsidR="009D054A">
              <w:rPr>
                <w:webHidden/>
              </w:rPr>
              <w:t>8</w:t>
            </w:r>
            <w:r w:rsidR="009D054A">
              <w:rPr>
                <w:webHidden/>
              </w:rPr>
              <w:fldChar w:fldCharType="end"/>
            </w:r>
          </w:hyperlink>
        </w:p>
        <w:p w14:paraId="667AEE4E" w14:textId="3FD40EE7" w:rsidR="009D054A" w:rsidRDefault="00000000">
          <w:pPr>
            <w:pStyle w:val="Inhopg2"/>
            <w:rPr>
              <w:rFonts w:eastAsiaTheme="minorEastAsia"/>
              <w:color w:val="auto"/>
              <w:lang w:val="nl-BE" w:eastAsia="nl-BE"/>
            </w:rPr>
          </w:pPr>
          <w:hyperlink w:anchor="_Toc153354246" w:history="1">
            <w:r w:rsidR="009D054A" w:rsidRPr="006F0EEA">
              <w:rPr>
                <w:rStyle w:val="Hyperlink"/>
              </w:rPr>
              <w:t>4.1.</w:t>
            </w:r>
            <w:r w:rsidR="009D054A">
              <w:rPr>
                <w:rFonts w:eastAsiaTheme="minorEastAsia"/>
                <w:color w:val="auto"/>
                <w:lang w:val="nl-BE" w:eastAsia="nl-BE"/>
              </w:rPr>
              <w:tab/>
            </w:r>
            <w:r w:rsidR="009D054A" w:rsidRPr="006F0EEA">
              <w:rPr>
                <w:rStyle w:val="Hyperlink"/>
              </w:rPr>
              <w:t>Policy Framework</w:t>
            </w:r>
            <w:r w:rsidR="009D054A">
              <w:rPr>
                <w:webHidden/>
              </w:rPr>
              <w:tab/>
            </w:r>
            <w:r w:rsidR="009D054A">
              <w:rPr>
                <w:webHidden/>
              </w:rPr>
              <w:fldChar w:fldCharType="begin"/>
            </w:r>
            <w:r w:rsidR="009D054A">
              <w:rPr>
                <w:webHidden/>
              </w:rPr>
              <w:instrText xml:space="preserve"> PAGEREF _Toc153354246 \h </w:instrText>
            </w:r>
            <w:r w:rsidR="009D054A">
              <w:rPr>
                <w:webHidden/>
              </w:rPr>
            </w:r>
            <w:r w:rsidR="009D054A">
              <w:rPr>
                <w:webHidden/>
              </w:rPr>
              <w:fldChar w:fldCharType="separate"/>
            </w:r>
            <w:r w:rsidR="009D054A">
              <w:rPr>
                <w:webHidden/>
              </w:rPr>
              <w:t>8</w:t>
            </w:r>
            <w:r w:rsidR="009D054A">
              <w:rPr>
                <w:webHidden/>
              </w:rPr>
              <w:fldChar w:fldCharType="end"/>
            </w:r>
          </w:hyperlink>
        </w:p>
        <w:p w14:paraId="15151BE7" w14:textId="204807F4" w:rsidR="009D054A" w:rsidRDefault="00000000">
          <w:pPr>
            <w:pStyle w:val="Inhopg2"/>
            <w:rPr>
              <w:rFonts w:eastAsiaTheme="minorEastAsia"/>
              <w:color w:val="auto"/>
              <w:lang w:val="nl-BE" w:eastAsia="nl-BE"/>
            </w:rPr>
          </w:pPr>
          <w:hyperlink w:anchor="_Toc153354247" w:history="1">
            <w:r w:rsidR="009D054A" w:rsidRPr="006F0EEA">
              <w:rPr>
                <w:rStyle w:val="Hyperlink"/>
              </w:rPr>
              <w:t>4.2.</w:t>
            </w:r>
            <w:r w:rsidR="009D054A">
              <w:rPr>
                <w:rFonts w:eastAsiaTheme="minorEastAsia"/>
                <w:color w:val="auto"/>
                <w:lang w:val="nl-BE" w:eastAsia="nl-BE"/>
              </w:rPr>
              <w:tab/>
            </w:r>
            <w:r w:rsidR="009D054A" w:rsidRPr="006F0EEA">
              <w:rPr>
                <w:rStyle w:val="Hyperlink"/>
              </w:rPr>
              <w:t>legal basis</w:t>
            </w:r>
            <w:r w:rsidR="009D054A">
              <w:rPr>
                <w:webHidden/>
              </w:rPr>
              <w:tab/>
            </w:r>
            <w:r w:rsidR="009D054A">
              <w:rPr>
                <w:webHidden/>
              </w:rPr>
              <w:fldChar w:fldCharType="begin"/>
            </w:r>
            <w:r w:rsidR="009D054A">
              <w:rPr>
                <w:webHidden/>
              </w:rPr>
              <w:instrText xml:space="preserve"> PAGEREF _Toc153354247 \h </w:instrText>
            </w:r>
            <w:r w:rsidR="009D054A">
              <w:rPr>
                <w:webHidden/>
              </w:rPr>
            </w:r>
            <w:r w:rsidR="009D054A">
              <w:rPr>
                <w:webHidden/>
              </w:rPr>
              <w:fldChar w:fldCharType="separate"/>
            </w:r>
            <w:r w:rsidR="009D054A">
              <w:rPr>
                <w:webHidden/>
              </w:rPr>
              <w:t>9</w:t>
            </w:r>
            <w:r w:rsidR="009D054A">
              <w:rPr>
                <w:webHidden/>
              </w:rPr>
              <w:fldChar w:fldCharType="end"/>
            </w:r>
          </w:hyperlink>
        </w:p>
        <w:p w14:paraId="65DC202B" w14:textId="2E106191" w:rsidR="009D054A" w:rsidRDefault="00000000">
          <w:pPr>
            <w:pStyle w:val="Inhopg2"/>
            <w:rPr>
              <w:rFonts w:eastAsiaTheme="minorEastAsia"/>
              <w:color w:val="auto"/>
              <w:lang w:val="nl-BE" w:eastAsia="nl-BE"/>
            </w:rPr>
          </w:pPr>
          <w:hyperlink w:anchor="_Toc153354248" w:history="1">
            <w:r w:rsidR="009D054A" w:rsidRPr="006F0EEA">
              <w:rPr>
                <w:rStyle w:val="Hyperlink"/>
              </w:rPr>
              <w:t>4.3.</w:t>
            </w:r>
            <w:r w:rsidR="009D054A">
              <w:rPr>
                <w:rFonts w:eastAsiaTheme="minorEastAsia"/>
                <w:color w:val="auto"/>
                <w:lang w:val="nl-BE" w:eastAsia="nl-BE"/>
              </w:rPr>
              <w:tab/>
            </w:r>
            <w:r w:rsidR="009D054A" w:rsidRPr="006F0EEA">
              <w:rPr>
                <w:rStyle w:val="Hyperlink"/>
              </w:rPr>
              <w:t>Regulatory Framework</w:t>
            </w:r>
            <w:r w:rsidR="009D054A">
              <w:rPr>
                <w:webHidden/>
              </w:rPr>
              <w:tab/>
            </w:r>
            <w:r w:rsidR="009D054A">
              <w:rPr>
                <w:webHidden/>
              </w:rPr>
              <w:fldChar w:fldCharType="begin"/>
            </w:r>
            <w:r w:rsidR="009D054A">
              <w:rPr>
                <w:webHidden/>
              </w:rPr>
              <w:instrText xml:space="preserve"> PAGEREF _Toc153354248 \h </w:instrText>
            </w:r>
            <w:r w:rsidR="009D054A">
              <w:rPr>
                <w:webHidden/>
              </w:rPr>
            </w:r>
            <w:r w:rsidR="009D054A">
              <w:rPr>
                <w:webHidden/>
              </w:rPr>
              <w:fldChar w:fldCharType="separate"/>
            </w:r>
            <w:r w:rsidR="009D054A">
              <w:rPr>
                <w:webHidden/>
              </w:rPr>
              <w:t>9</w:t>
            </w:r>
            <w:r w:rsidR="009D054A">
              <w:rPr>
                <w:webHidden/>
              </w:rPr>
              <w:fldChar w:fldCharType="end"/>
            </w:r>
          </w:hyperlink>
        </w:p>
        <w:p w14:paraId="48CAF4C0" w14:textId="0B543143" w:rsidR="009D054A" w:rsidRDefault="00000000">
          <w:pPr>
            <w:pStyle w:val="Inhopg2"/>
            <w:rPr>
              <w:rFonts w:eastAsiaTheme="minorEastAsia"/>
              <w:color w:val="auto"/>
              <w:lang w:val="nl-BE" w:eastAsia="nl-BE"/>
            </w:rPr>
          </w:pPr>
          <w:hyperlink w:anchor="_Toc153354249" w:history="1">
            <w:r w:rsidR="009D054A" w:rsidRPr="006F0EEA">
              <w:rPr>
                <w:rStyle w:val="Hyperlink"/>
              </w:rPr>
              <w:t>4.4.</w:t>
            </w:r>
            <w:r w:rsidR="009D054A">
              <w:rPr>
                <w:rFonts w:eastAsiaTheme="minorEastAsia"/>
                <w:color w:val="auto"/>
                <w:lang w:val="nl-BE" w:eastAsia="nl-BE"/>
              </w:rPr>
              <w:tab/>
            </w:r>
            <w:r w:rsidR="009D054A" w:rsidRPr="006F0EEA">
              <w:rPr>
                <w:rStyle w:val="Hyperlink"/>
              </w:rPr>
              <w:t>establish a compliance and enforcement framework with respect to violations of VTS regulatory requirements Authorisation of VTS providers</w:t>
            </w:r>
            <w:r w:rsidR="009D054A">
              <w:rPr>
                <w:webHidden/>
              </w:rPr>
              <w:tab/>
            </w:r>
            <w:r w:rsidR="009D054A">
              <w:rPr>
                <w:webHidden/>
              </w:rPr>
              <w:fldChar w:fldCharType="begin"/>
            </w:r>
            <w:r w:rsidR="009D054A">
              <w:rPr>
                <w:webHidden/>
              </w:rPr>
              <w:instrText xml:space="preserve"> PAGEREF _Toc153354249 \h </w:instrText>
            </w:r>
            <w:r w:rsidR="009D054A">
              <w:rPr>
                <w:webHidden/>
              </w:rPr>
            </w:r>
            <w:r w:rsidR="009D054A">
              <w:rPr>
                <w:webHidden/>
              </w:rPr>
              <w:fldChar w:fldCharType="separate"/>
            </w:r>
            <w:r w:rsidR="009D054A">
              <w:rPr>
                <w:webHidden/>
              </w:rPr>
              <w:t>10</w:t>
            </w:r>
            <w:r w:rsidR="009D054A">
              <w:rPr>
                <w:webHidden/>
              </w:rPr>
              <w:fldChar w:fldCharType="end"/>
            </w:r>
          </w:hyperlink>
        </w:p>
        <w:p w14:paraId="2D1C4F81" w14:textId="6F7BCED3" w:rsidR="009D054A" w:rsidRDefault="00000000">
          <w:pPr>
            <w:pStyle w:val="Inhopg3"/>
            <w:tabs>
              <w:tab w:val="left" w:pos="1134"/>
            </w:tabs>
            <w:rPr>
              <w:rFonts w:eastAsiaTheme="minorEastAsia"/>
              <w:noProof/>
              <w:color w:val="auto"/>
              <w:sz w:val="22"/>
              <w:lang w:val="nl-BE" w:eastAsia="nl-BE"/>
            </w:rPr>
          </w:pPr>
          <w:hyperlink w:anchor="_Toc153354250" w:history="1">
            <w:r w:rsidR="009D054A" w:rsidRPr="006F0EEA">
              <w:rPr>
                <w:rStyle w:val="Hyperlink"/>
                <w:noProof/>
              </w:rPr>
              <w:t>4.4.1.</w:t>
            </w:r>
            <w:r w:rsidR="009D054A">
              <w:rPr>
                <w:rFonts w:eastAsiaTheme="minorEastAsia"/>
                <w:noProof/>
                <w:color w:val="auto"/>
                <w:sz w:val="22"/>
                <w:lang w:val="nl-BE" w:eastAsia="nl-BE"/>
              </w:rPr>
              <w:tab/>
            </w:r>
            <w:r w:rsidR="009D054A" w:rsidRPr="006F0EEA">
              <w:rPr>
                <w:rStyle w:val="Hyperlink"/>
                <w:noProof/>
              </w:rPr>
              <w:t>Application for authorisation</w:t>
            </w:r>
            <w:r w:rsidR="009D054A">
              <w:rPr>
                <w:noProof/>
                <w:webHidden/>
              </w:rPr>
              <w:tab/>
            </w:r>
            <w:r w:rsidR="009D054A">
              <w:rPr>
                <w:noProof/>
                <w:webHidden/>
              </w:rPr>
              <w:fldChar w:fldCharType="begin"/>
            </w:r>
            <w:r w:rsidR="009D054A">
              <w:rPr>
                <w:noProof/>
                <w:webHidden/>
              </w:rPr>
              <w:instrText xml:space="preserve"> PAGEREF _Toc153354250 \h </w:instrText>
            </w:r>
            <w:r w:rsidR="009D054A">
              <w:rPr>
                <w:noProof/>
                <w:webHidden/>
              </w:rPr>
            </w:r>
            <w:r w:rsidR="009D054A">
              <w:rPr>
                <w:noProof/>
                <w:webHidden/>
              </w:rPr>
              <w:fldChar w:fldCharType="separate"/>
            </w:r>
            <w:r w:rsidR="009D054A">
              <w:rPr>
                <w:noProof/>
                <w:webHidden/>
              </w:rPr>
              <w:t>10</w:t>
            </w:r>
            <w:r w:rsidR="009D054A">
              <w:rPr>
                <w:noProof/>
                <w:webHidden/>
              </w:rPr>
              <w:fldChar w:fldCharType="end"/>
            </w:r>
          </w:hyperlink>
        </w:p>
        <w:p w14:paraId="3222D4F7" w14:textId="6F39053E" w:rsidR="009D054A" w:rsidRDefault="00000000">
          <w:pPr>
            <w:pStyle w:val="Inhopg3"/>
            <w:tabs>
              <w:tab w:val="left" w:pos="1134"/>
            </w:tabs>
            <w:rPr>
              <w:rFonts w:eastAsiaTheme="minorEastAsia"/>
              <w:noProof/>
              <w:color w:val="auto"/>
              <w:sz w:val="22"/>
              <w:lang w:val="nl-BE" w:eastAsia="nl-BE"/>
            </w:rPr>
          </w:pPr>
          <w:hyperlink w:anchor="_Toc153354251" w:history="1">
            <w:r w:rsidR="009D054A" w:rsidRPr="006F0EEA">
              <w:rPr>
                <w:rStyle w:val="Hyperlink"/>
                <w:noProof/>
              </w:rPr>
              <w:t>4.4.2.</w:t>
            </w:r>
            <w:r w:rsidR="009D054A">
              <w:rPr>
                <w:rFonts w:eastAsiaTheme="minorEastAsia"/>
                <w:noProof/>
                <w:color w:val="auto"/>
                <w:sz w:val="22"/>
                <w:lang w:val="nl-BE" w:eastAsia="nl-BE"/>
              </w:rPr>
              <w:tab/>
            </w:r>
            <w:r w:rsidR="009D054A" w:rsidRPr="006F0EEA">
              <w:rPr>
                <w:rStyle w:val="Hyperlink"/>
                <w:noProof/>
              </w:rPr>
              <w:t>Issue of a permit/authorisation</w:t>
            </w:r>
            <w:r w:rsidR="009D054A">
              <w:rPr>
                <w:noProof/>
                <w:webHidden/>
              </w:rPr>
              <w:tab/>
            </w:r>
            <w:r w:rsidR="009D054A">
              <w:rPr>
                <w:noProof/>
                <w:webHidden/>
              </w:rPr>
              <w:fldChar w:fldCharType="begin"/>
            </w:r>
            <w:r w:rsidR="009D054A">
              <w:rPr>
                <w:noProof/>
                <w:webHidden/>
              </w:rPr>
              <w:instrText xml:space="preserve"> PAGEREF _Toc153354251 \h </w:instrText>
            </w:r>
            <w:r w:rsidR="009D054A">
              <w:rPr>
                <w:noProof/>
                <w:webHidden/>
              </w:rPr>
            </w:r>
            <w:r w:rsidR="009D054A">
              <w:rPr>
                <w:noProof/>
                <w:webHidden/>
              </w:rPr>
              <w:fldChar w:fldCharType="separate"/>
            </w:r>
            <w:r w:rsidR="009D054A">
              <w:rPr>
                <w:noProof/>
                <w:webHidden/>
              </w:rPr>
              <w:t>10</w:t>
            </w:r>
            <w:r w:rsidR="009D054A">
              <w:rPr>
                <w:noProof/>
                <w:webHidden/>
              </w:rPr>
              <w:fldChar w:fldCharType="end"/>
            </w:r>
          </w:hyperlink>
        </w:p>
        <w:p w14:paraId="7D50DE0B" w14:textId="07780973" w:rsidR="009D054A" w:rsidRDefault="00000000">
          <w:pPr>
            <w:pStyle w:val="Inhopg3"/>
            <w:tabs>
              <w:tab w:val="left" w:pos="1134"/>
            </w:tabs>
            <w:rPr>
              <w:rFonts w:eastAsiaTheme="minorEastAsia"/>
              <w:noProof/>
              <w:color w:val="auto"/>
              <w:sz w:val="22"/>
              <w:lang w:val="nl-BE" w:eastAsia="nl-BE"/>
            </w:rPr>
          </w:pPr>
          <w:hyperlink w:anchor="_Toc153354252" w:history="1">
            <w:r w:rsidR="009D054A" w:rsidRPr="006F0EEA">
              <w:rPr>
                <w:rStyle w:val="Hyperlink"/>
                <w:noProof/>
              </w:rPr>
              <w:t>4.4.3.</w:t>
            </w:r>
            <w:r w:rsidR="009D054A">
              <w:rPr>
                <w:rFonts w:eastAsiaTheme="minorEastAsia"/>
                <w:noProof/>
                <w:color w:val="auto"/>
                <w:sz w:val="22"/>
                <w:lang w:val="nl-BE" w:eastAsia="nl-BE"/>
              </w:rPr>
              <w:tab/>
            </w:r>
            <w:r w:rsidR="009D054A" w:rsidRPr="006F0EEA">
              <w:rPr>
                <w:rStyle w:val="Hyperlink"/>
                <w:noProof/>
              </w:rPr>
              <w:t>Form of authorisation</w:t>
            </w:r>
            <w:r w:rsidR="009D054A">
              <w:rPr>
                <w:noProof/>
                <w:webHidden/>
              </w:rPr>
              <w:tab/>
            </w:r>
            <w:r w:rsidR="009D054A">
              <w:rPr>
                <w:noProof/>
                <w:webHidden/>
              </w:rPr>
              <w:fldChar w:fldCharType="begin"/>
            </w:r>
            <w:r w:rsidR="009D054A">
              <w:rPr>
                <w:noProof/>
                <w:webHidden/>
              </w:rPr>
              <w:instrText xml:space="preserve"> PAGEREF _Toc153354252 \h </w:instrText>
            </w:r>
            <w:r w:rsidR="009D054A">
              <w:rPr>
                <w:noProof/>
                <w:webHidden/>
              </w:rPr>
            </w:r>
            <w:r w:rsidR="009D054A">
              <w:rPr>
                <w:noProof/>
                <w:webHidden/>
              </w:rPr>
              <w:fldChar w:fldCharType="separate"/>
            </w:r>
            <w:r w:rsidR="009D054A">
              <w:rPr>
                <w:noProof/>
                <w:webHidden/>
              </w:rPr>
              <w:t>11</w:t>
            </w:r>
            <w:r w:rsidR="009D054A">
              <w:rPr>
                <w:noProof/>
                <w:webHidden/>
              </w:rPr>
              <w:fldChar w:fldCharType="end"/>
            </w:r>
          </w:hyperlink>
        </w:p>
        <w:p w14:paraId="226355CB" w14:textId="6C4EFE9A" w:rsidR="009D054A" w:rsidRDefault="00000000">
          <w:pPr>
            <w:pStyle w:val="Inhopg3"/>
            <w:tabs>
              <w:tab w:val="left" w:pos="1134"/>
            </w:tabs>
            <w:rPr>
              <w:rFonts w:eastAsiaTheme="minorEastAsia"/>
              <w:noProof/>
              <w:color w:val="auto"/>
              <w:sz w:val="22"/>
              <w:lang w:val="nl-BE" w:eastAsia="nl-BE"/>
            </w:rPr>
          </w:pPr>
          <w:hyperlink w:anchor="_Toc153354253" w:history="1">
            <w:r w:rsidR="009D054A" w:rsidRPr="006F0EEA">
              <w:rPr>
                <w:rStyle w:val="Hyperlink"/>
                <w:noProof/>
              </w:rPr>
              <w:t>4.4.4.</w:t>
            </w:r>
            <w:r w:rsidR="009D054A">
              <w:rPr>
                <w:rFonts w:eastAsiaTheme="minorEastAsia"/>
                <w:noProof/>
                <w:color w:val="auto"/>
                <w:sz w:val="22"/>
                <w:lang w:val="nl-BE" w:eastAsia="nl-BE"/>
              </w:rPr>
              <w:tab/>
            </w:r>
            <w:r w:rsidR="009D054A" w:rsidRPr="006F0EEA">
              <w:rPr>
                <w:rStyle w:val="Hyperlink"/>
                <w:noProof/>
              </w:rPr>
              <w:t>Term of authorisation</w:t>
            </w:r>
            <w:r w:rsidR="009D054A">
              <w:rPr>
                <w:noProof/>
                <w:webHidden/>
              </w:rPr>
              <w:tab/>
            </w:r>
            <w:r w:rsidR="009D054A">
              <w:rPr>
                <w:noProof/>
                <w:webHidden/>
              </w:rPr>
              <w:fldChar w:fldCharType="begin"/>
            </w:r>
            <w:r w:rsidR="009D054A">
              <w:rPr>
                <w:noProof/>
                <w:webHidden/>
              </w:rPr>
              <w:instrText xml:space="preserve"> PAGEREF _Toc153354253 \h </w:instrText>
            </w:r>
            <w:r w:rsidR="009D054A">
              <w:rPr>
                <w:noProof/>
                <w:webHidden/>
              </w:rPr>
            </w:r>
            <w:r w:rsidR="009D054A">
              <w:rPr>
                <w:noProof/>
                <w:webHidden/>
              </w:rPr>
              <w:fldChar w:fldCharType="separate"/>
            </w:r>
            <w:r w:rsidR="009D054A">
              <w:rPr>
                <w:noProof/>
                <w:webHidden/>
              </w:rPr>
              <w:t>11</w:t>
            </w:r>
            <w:r w:rsidR="009D054A">
              <w:rPr>
                <w:noProof/>
                <w:webHidden/>
              </w:rPr>
              <w:fldChar w:fldCharType="end"/>
            </w:r>
          </w:hyperlink>
        </w:p>
        <w:p w14:paraId="57DF01B8" w14:textId="36D2D6EE" w:rsidR="009D054A" w:rsidRDefault="00000000">
          <w:pPr>
            <w:pStyle w:val="Inhopg3"/>
            <w:tabs>
              <w:tab w:val="left" w:pos="1134"/>
            </w:tabs>
            <w:rPr>
              <w:rFonts w:eastAsiaTheme="minorEastAsia"/>
              <w:noProof/>
              <w:color w:val="auto"/>
              <w:sz w:val="22"/>
              <w:lang w:val="nl-BE" w:eastAsia="nl-BE"/>
            </w:rPr>
          </w:pPr>
          <w:hyperlink w:anchor="_Toc153354254" w:history="1">
            <w:r w:rsidR="009D054A" w:rsidRPr="006F0EEA">
              <w:rPr>
                <w:rStyle w:val="Hyperlink"/>
                <w:noProof/>
              </w:rPr>
              <w:t>4.4.5.</w:t>
            </w:r>
            <w:r w:rsidR="009D054A">
              <w:rPr>
                <w:rFonts w:eastAsiaTheme="minorEastAsia"/>
                <w:noProof/>
                <w:color w:val="auto"/>
                <w:sz w:val="22"/>
                <w:lang w:val="nl-BE" w:eastAsia="nl-BE"/>
              </w:rPr>
              <w:tab/>
            </w:r>
            <w:r w:rsidR="009D054A" w:rsidRPr="006F0EEA">
              <w:rPr>
                <w:rStyle w:val="Hyperlink"/>
                <w:noProof/>
              </w:rPr>
              <w:t>Amendment of authorisation</w:t>
            </w:r>
            <w:r w:rsidR="009D054A">
              <w:rPr>
                <w:noProof/>
                <w:webHidden/>
              </w:rPr>
              <w:tab/>
            </w:r>
            <w:r w:rsidR="009D054A">
              <w:rPr>
                <w:noProof/>
                <w:webHidden/>
              </w:rPr>
              <w:fldChar w:fldCharType="begin"/>
            </w:r>
            <w:r w:rsidR="009D054A">
              <w:rPr>
                <w:noProof/>
                <w:webHidden/>
              </w:rPr>
              <w:instrText xml:space="preserve"> PAGEREF _Toc153354254 \h </w:instrText>
            </w:r>
            <w:r w:rsidR="009D054A">
              <w:rPr>
                <w:noProof/>
                <w:webHidden/>
              </w:rPr>
            </w:r>
            <w:r w:rsidR="009D054A">
              <w:rPr>
                <w:noProof/>
                <w:webHidden/>
              </w:rPr>
              <w:fldChar w:fldCharType="separate"/>
            </w:r>
            <w:r w:rsidR="009D054A">
              <w:rPr>
                <w:noProof/>
                <w:webHidden/>
              </w:rPr>
              <w:t>11</w:t>
            </w:r>
            <w:r w:rsidR="009D054A">
              <w:rPr>
                <w:noProof/>
                <w:webHidden/>
              </w:rPr>
              <w:fldChar w:fldCharType="end"/>
            </w:r>
          </w:hyperlink>
        </w:p>
        <w:p w14:paraId="2151D9CB" w14:textId="5692B718" w:rsidR="009D054A" w:rsidRDefault="00000000">
          <w:pPr>
            <w:pStyle w:val="Inhopg3"/>
            <w:tabs>
              <w:tab w:val="left" w:pos="1134"/>
            </w:tabs>
            <w:rPr>
              <w:rFonts w:eastAsiaTheme="minorEastAsia"/>
              <w:noProof/>
              <w:color w:val="auto"/>
              <w:sz w:val="22"/>
              <w:lang w:val="nl-BE" w:eastAsia="nl-BE"/>
            </w:rPr>
          </w:pPr>
          <w:hyperlink w:anchor="_Toc153354255" w:history="1">
            <w:r w:rsidR="009D054A" w:rsidRPr="006F0EEA">
              <w:rPr>
                <w:rStyle w:val="Hyperlink"/>
                <w:noProof/>
              </w:rPr>
              <w:t>4.4.6.</w:t>
            </w:r>
            <w:r w:rsidR="009D054A">
              <w:rPr>
                <w:rFonts w:eastAsiaTheme="minorEastAsia"/>
                <w:noProof/>
                <w:color w:val="auto"/>
                <w:sz w:val="22"/>
                <w:lang w:val="nl-BE" w:eastAsia="nl-BE"/>
              </w:rPr>
              <w:tab/>
            </w:r>
            <w:r w:rsidR="009D054A" w:rsidRPr="006F0EEA">
              <w:rPr>
                <w:rStyle w:val="Hyperlink"/>
                <w:noProof/>
              </w:rPr>
              <w:t>Suspension or cancellation of an of authorisation/permit</w:t>
            </w:r>
            <w:r w:rsidR="009D054A">
              <w:rPr>
                <w:noProof/>
                <w:webHidden/>
              </w:rPr>
              <w:tab/>
            </w:r>
            <w:r w:rsidR="009D054A">
              <w:rPr>
                <w:noProof/>
                <w:webHidden/>
              </w:rPr>
              <w:fldChar w:fldCharType="begin"/>
            </w:r>
            <w:r w:rsidR="009D054A">
              <w:rPr>
                <w:noProof/>
                <w:webHidden/>
              </w:rPr>
              <w:instrText xml:space="preserve"> PAGEREF _Toc153354255 \h </w:instrText>
            </w:r>
            <w:r w:rsidR="009D054A">
              <w:rPr>
                <w:noProof/>
                <w:webHidden/>
              </w:rPr>
            </w:r>
            <w:r w:rsidR="009D054A">
              <w:rPr>
                <w:noProof/>
                <w:webHidden/>
              </w:rPr>
              <w:fldChar w:fldCharType="separate"/>
            </w:r>
            <w:r w:rsidR="009D054A">
              <w:rPr>
                <w:noProof/>
                <w:webHidden/>
              </w:rPr>
              <w:t>12</w:t>
            </w:r>
            <w:r w:rsidR="009D054A">
              <w:rPr>
                <w:noProof/>
                <w:webHidden/>
              </w:rPr>
              <w:fldChar w:fldCharType="end"/>
            </w:r>
          </w:hyperlink>
        </w:p>
        <w:p w14:paraId="5C1D1471" w14:textId="675A0A80" w:rsidR="009D054A" w:rsidRDefault="00000000">
          <w:pPr>
            <w:pStyle w:val="Inhopg2"/>
            <w:rPr>
              <w:rFonts w:eastAsiaTheme="minorEastAsia"/>
              <w:color w:val="auto"/>
              <w:lang w:val="nl-BE" w:eastAsia="nl-BE"/>
            </w:rPr>
          </w:pPr>
          <w:hyperlink w:anchor="_Toc153354256" w:history="1">
            <w:r w:rsidR="009D054A" w:rsidRPr="006F0EEA">
              <w:rPr>
                <w:rStyle w:val="Hyperlink"/>
              </w:rPr>
              <w:t>4.5.</w:t>
            </w:r>
            <w:r w:rsidR="009D054A">
              <w:rPr>
                <w:rFonts w:eastAsiaTheme="minorEastAsia"/>
                <w:color w:val="auto"/>
                <w:lang w:val="nl-BE" w:eastAsia="nl-BE"/>
              </w:rPr>
              <w:tab/>
            </w:r>
            <w:r w:rsidR="009D054A" w:rsidRPr="006F0EEA">
              <w:rPr>
                <w:rStyle w:val="Hyperlink"/>
              </w:rPr>
              <w:t>Auditing of VTS providers</w:t>
            </w:r>
            <w:r w:rsidR="009D054A">
              <w:rPr>
                <w:webHidden/>
              </w:rPr>
              <w:tab/>
            </w:r>
            <w:r w:rsidR="009D054A">
              <w:rPr>
                <w:webHidden/>
              </w:rPr>
              <w:fldChar w:fldCharType="begin"/>
            </w:r>
            <w:r w:rsidR="009D054A">
              <w:rPr>
                <w:webHidden/>
              </w:rPr>
              <w:instrText xml:space="preserve"> PAGEREF _Toc153354256 \h </w:instrText>
            </w:r>
            <w:r w:rsidR="009D054A">
              <w:rPr>
                <w:webHidden/>
              </w:rPr>
            </w:r>
            <w:r w:rsidR="009D054A">
              <w:rPr>
                <w:webHidden/>
              </w:rPr>
              <w:fldChar w:fldCharType="separate"/>
            </w:r>
            <w:r w:rsidR="009D054A">
              <w:rPr>
                <w:webHidden/>
              </w:rPr>
              <w:t>12</w:t>
            </w:r>
            <w:r w:rsidR="009D054A">
              <w:rPr>
                <w:webHidden/>
              </w:rPr>
              <w:fldChar w:fldCharType="end"/>
            </w:r>
          </w:hyperlink>
        </w:p>
        <w:p w14:paraId="62A608C4" w14:textId="4FE404BB" w:rsidR="009D054A" w:rsidRDefault="00000000">
          <w:pPr>
            <w:pStyle w:val="Inhopg2"/>
            <w:rPr>
              <w:rFonts w:eastAsiaTheme="minorEastAsia"/>
              <w:color w:val="auto"/>
              <w:lang w:val="nl-BE" w:eastAsia="nl-BE"/>
            </w:rPr>
          </w:pPr>
          <w:hyperlink w:anchor="_Toc153354257" w:history="1">
            <w:r w:rsidR="009D054A" w:rsidRPr="006F0EEA">
              <w:rPr>
                <w:rStyle w:val="Hyperlink"/>
              </w:rPr>
              <w:t>4.6.</w:t>
            </w:r>
            <w:r w:rsidR="009D054A">
              <w:rPr>
                <w:rFonts w:eastAsiaTheme="minorEastAsia"/>
                <w:color w:val="auto"/>
                <w:lang w:val="nl-BE" w:eastAsia="nl-BE"/>
              </w:rPr>
              <w:tab/>
            </w:r>
            <w:r w:rsidR="009D054A" w:rsidRPr="006F0EEA">
              <w:rPr>
                <w:rStyle w:val="Hyperlink"/>
              </w:rPr>
              <w:t xml:space="preserve">training </w:t>
            </w:r>
            <w:r w:rsidR="009D054A">
              <w:rPr>
                <w:webHidden/>
              </w:rPr>
              <w:tab/>
            </w:r>
            <w:r w:rsidR="009D054A">
              <w:rPr>
                <w:webHidden/>
              </w:rPr>
              <w:fldChar w:fldCharType="begin"/>
            </w:r>
            <w:r w:rsidR="009D054A">
              <w:rPr>
                <w:webHidden/>
              </w:rPr>
              <w:instrText xml:space="preserve"> PAGEREF _Toc153354257 \h </w:instrText>
            </w:r>
            <w:r w:rsidR="009D054A">
              <w:rPr>
                <w:webHidden/>
              </w:rPr>
            </w:r>
            <w:r w:rsidR="009D054A">
              <w:rPr>
                <w:webHidden/>
              </w:rPr>
              <w:fldChar w:fldCharType="separate"/>
            </w:r>
            <w:r w:rsidR="009D054A">
              <w:rPr>
                <w:webHidden/>
              </w:rPr>
              <w:t>12</w:t>
            </w:r>
            <w:r w:rsidR="009D054A">
              <w:rPr>
                <w:webHidden/>
              </w:rPr>
              <w:fldChar w:fldCharType="end"/>
            </w:r>
          </w:hyperlink>
        </w:p>
        <w:p w14:paraId="16AB3F9E" w14:textId="0A824CDB" w:rsidR="009D054A" w:rsidRDefault="00000000">
          <w:pPr>
            <w:pStyle w:val="Inhopg3"/>
            <w:tabs>
              <w:tab w:val="left" w:pos="1134"/>
            </w:tabs>
            <w:rPr>
              <w:rFonts w:eastAsiaTheme="minorEastAsia"/>
              <w:noProof/>
              <w:color w:val="auto"/>
              <w:sz w:val="22"/>
              <w:lang w:val="nl-BE" w:eastAsia="nl-BE"/>
            </w:rPr>
          </w:pPr>
          <w:hyperlink w:anchor="_Toc153354258" w:history="1">
            <w:r w:rsidR="009D054A" w:rsidRPr="006F0EEA">
              <w:rPr>
                <w:rStyle w:val="Hyperlink"/>
                <w:noProof/>
              </w:rPr>
              <w:t>4.6.1.</w:t>
            </w:r>
            <w:r w:rsidR="009D054A">
              <w:rPr>
                <w:rFonts w:eastAsiaTheme="minorEastAsia"/>
                <w:noProof/>
                <w:color w:val="auto"/>
                <w:sz w:val="22"/>
                <w:lang w:val="nl-BE" w:eastAsia="nl-BE"/>
              </w:rPr>
              <w:tab/>
            </w:r>
            <w:r w:rsidR="009D054A" w:rsidRPr="006F0EEA">
              <w:rPr>
                <w:rStyle w:val="Hyperlink"/>
                <w:noProof/>
              </w:rPr>
              <w:t>Accreditation OF VTS TRAINING organisations</w:t>
            </w:r>
            <w:r w:rsidR="009D054A">
              <w:rPr>
                <w:noProof/>
                <w:webHidden/>
              </w:rPr>
              <w:tab/>
            </w:r>
            <w:r w:rsidR="009D054A">
              <w:rPr>
                <w:noProof/>
                <w:webHidden/>
              </w:rPr>
              <w:fldChar w:fldCharType="begin"/>
            </w:r>
            <w:r w:rsidR="009D054A">
              <w:rPr>
                <w:noProof/>
                <w:webHidden/>
              </w:rPr>
              <w:instrText xml:space="preserve"> PAGEREF _Toc153354258 \h </w:instrText>
            </w:r>
            <w:r w:rsidR="009D054A">
              <w:rPr>
                <w:noProof/>
                <w:webHidden/>
              </w:rPr>
            </w:r>
            <w:r w:rsidR="009D054A">
              <w:rPr>
                <w:noProof/>
                <w:webHidden/>
              </w:rPr>
              <w:fldChar w:fldCharType="separate"/>
            </w:r>
            <w:r w:rsidR="009D054A">
              <w:rPr>
                <w:noProof/>
                <w:webHidden/>
              </w:rPr>
              <w:t>12</w:t>
            </w:r>
            <w:r w:rsidR="009D054A">
              <w:rPr>
                <w:noProof/>
                <w:webHidden/>
              </w:rPr>
              <w:fldChar w:fldCharType="end"/>
            </w:r>
          </w:hyperlink>
        </w:p>
        <w:p w14:paraId="42B43FE7" w14:textId="62B93ACD" w:rsidR="009D054A" w:rsidRDefault="00000000">
          <w:pPr>
            <w:pStyle w:val="Inhopg3"/>
            <w:tabs>
              <w:tab w:val="left" w:pos="1134"/>
            </w:tabs>
            <w:rPr>
              <w:rFonts w:eastAsiaTheme="minorEastAsia"/>
              <w:noProof/>
              <w:color w:val="auto"/>
              <w:sz w:val="22"/>
              <w:lang w:val="nl-BE" w:eastAsia="nl-BE"/>
            </w:rPr>
          </w:pPr>
          <w:hyperlink w:anchor="_Toc153354259" w:history="1">
            <w:r w:rsidR="009D054A" w:rsidRPr="006F0EEA">
              <w:rPr>
                <w:rStyle w:val="Hyperlink"/>
                <w:noProof/>
              </w:rPr>
              <w:t>4.6.2.</w:t>
            </w:r>
            <w:r w:rsidR="009D054A">
              <w:rPr>
                <w:rFonts w:eastAsiaTheme="minorEastAsia"/>
                <w:noProof/>
                <w:color w:val="auto"/>
                <w:sz w:val="22"/>
                <w:lang w:val="nl-BE" w:eastAsia="nl-BE"/>
              </w:rPr>
              <w:tab/>
            </w:r>
            <w:r w:rsidR="009D054A" w:rsidRPr="006F0EEA">
              <w:rPr>
                <w:rStyle w:val="Hyperlink"/>
                <w:noProof/>
              </w:rPr>
              <w:t>Maintaining accreditation and approval of VTS training organisations</w:t>
            </w:r>
            <w:r w:rsidR="009D054A">
              <w:rPr>
                <w:noProof/>
                <w:webHidden/>
              </w:rPr>
              <w:tab/>
            </w:r>
            <w:r w:rsidR="009D054A">
              <w:rPr>
                <w:noProof/>
                <w:webHidden/>
              </w:rPr>
              <w:fldChar w:fldCharType="begin"/>
            </w:r>
            <w:r w:rsidR="009D054A">
              <w:rPr>
                <w:noProof/>
                <w:webHidden/>
              </w:rPr>
              <w:instrText xml:space="preserve"> PAGEREF _Toc153354259 \h </w:instrText>
            </w:r>
            <w:r w:rsidR="009D054A">
              <w:rPr>
                <w:noProof/>
                <w:webHidden/>
              </w:rPr>
            </w:r>
            <w:r w:rsidR="009D054A">
              <w:rPr>
                <w:noProof/>
                <w:webHidden/>
              </w:rPr>
              <w:fldChar w:fldCharType="separate"/>
            </w:r>
            <w:r w:rsidR="009D054A">
              <w:rPr>
                <w:noProof/>
                <w:webHidden/>
              </w:rPr>
              <w:t>12</w:t>
            </w:r>
            <w:r w:rsidR="009D054A">
              <w:rPr>
                <w:noProof/>
                <w:webHidden/>
              </w:rPr>
              <w:fldChar w:fldCharType="end"/>
            </w:r>
          </w:hyperlink>
        </w:p>
        <w:p w14:paraId="180460E7" w14:textId="5C6717E9" w:rsidR="009D054A" w:rsidRDefault="00000000">
          <w:pPr>
            <w:pStyle w:val="Inhopg3"/>
            <w:tabs>
              <w:tab w:val="left" w:pos="1134"/>
            </w:tabs>
            <w:rPr>
              <w:rFonts w:eastAsiaTheme="minorEastAsia"/>
              <w:noProof/>
              <w:color w:val="auto"/>
              <w:sz w:val="22"/>
              <w:lang w:val="nl-BE" w:eastAsia="nl-BE"/>
            </w:rPr>
          </w:pPr>
          <w:hyperlink w:anchor="_Toc153354260" w:history="1">
            <w:r w:rsidR="009D054A" w:rsidRPr="006F0EEA">
              <w:rPr>
                <w:rStyle w:val="Hyperlink"/>
                <w:noProof/>
              </w:rPr>
              <w:t>4.6.3.</w:t>
            </w:r>
            <w:r w:rsidR="009D054A">
              <w:rPr>
                <w:rFonts w:eastAsiaTheme="minorEastAsia"/>
                <w:noProof/>
                <w:color w:val="auto"/>
                <w:sz w:val="22"/>
                <w:lang w:val="nl-BE" w:eastAsia="nl-BE"/>
              </w:rPr>
              <w:tab/>
            </w:r>
            <w:r w:rsidR="009D054A" w:rsidRPr="006F0EEA">
              <w:rPr>
                <w:rStyle w:val="Hyperlink"/>
                <w:noProof/>
              </w:rPr>
              <w:t>Approval of VTS provider to deliver recurrent training</w:t>
            </w:r>
            <w:r w:rsidR="009D054A">
              <w:rPr>
                <w:noProof/>
                <w:webHidden/>
              </w:rPr>
              <w:tab/>
            </w:r>
            <w:r w:rsidR="009D054A">
              <w:rPr>
                <w:noProof/>
                <w:webHidden/>
              </w:rPr>
              <w:fldChar w:fldCharType="begin"/>
            </w:r>
            <w:r w:rsidR="009D054A">
              <w:rPr>
                <w:noProof/>
                <w:webHidden/>
              </w:rPr>
              <w:instrText xml:space="preserve"> PAGEREF _Toc153354260 \h </w:instrText>
            </w:r>
            <w:r w:rsidR="009D054A">
              <w:rPr>
                <w:noProof/>
                <w:webHidden/>
              </w:rPr>
            </w:r>
            <w:r w:rsidR="009D054A">
              <w:rPr>
                <w:noProof/>
                <w:webHidden/>
              </w:rPr>
              <w:fldChar w:fldCharType="separate"/>
            </w:r>
            <w:r w:rsidR="009D054A">
              <w:rPr>
                <w:noProof/>
                <w:webHidden/>
              </w:rPr>
              <w:t>13</w:t>
            </w:r>
            <w:r w:rsidR="009D054A">
              <w:rPr>
                <w:noProof/>
                <w:webHidden/>
              </w:rPr>
              <w:fldChar w:fldCharType="end"/>
            </w:r>
          </w:hyperlink>
        </w:p>
        <w:p w14:paraId="7B064B8A" w14:textId="439EA710" w:rsidR="009D054A" w:rsidRDefault="00000000">
          <w:pPr>
            <w:pStyle w:val="Inhopg2"/>
            <w:rPr>
              <w:rFonts w:eastAsiaTheme="minorEastAsia"/>
              <w:color w:val="auto"/>
              <w:lang w:val="nl-BE" w:eastAsia="nl-BE"/>
            </w:rPr>
          </w:pPr>
          <w:hyperlink w:anchor="_Toc153354261" w:history="1">
            <w:r w:rsidR="009D054A" w:rsidRPr="006F0EEA">
              <w:rPr>
                <w:rStyle w:val="Hyperlink"/>
              </w:rPr>
              <w:t>4.7.</w:t>
            </w:r>
            <w:r w:rsidR="009D054A">
              <w:rPr>
                <w:rFonts w:eastAsiaTheme="minorEastAsia"/>
                <w:color w:val="auto"/>
                <w:lang w:val="nl-BE" w:eastAsia="nl-BE"/>
              </w:rPr>
              <w:tab/>
            </w:r>
            <w:r w:rsidR="009D054A" w:rsidRPr="006F0EEA">
              <w:rPr>
                <w:rStyle w:val="Hyperlink"/>
              </w:rPr>
              <w:t>VIOLATIONS OF VTS REQUIREMENTS BY PARTICIPATING SHIPS</w:t>
            </w:r>
            <w:r w:rsidR="009D054A">
              <w:rPr>
                <w:webHidden/>
              </w:rPr>
              <w:tab/>
            </w:r>
            <w:r w:rsidR="009D054A">
              <w:rPr>
                <w:webHidden/>
              </w:rPr>
              <w:fldChar w:fldCharType="begin"/>
            </w:r>
            <w:r w:rsidR="009D054A">
              <w:rPr>
                <w:webHidden/>
              </w:rPr>
              <w:instrText xml:space="preserve"> PAGEREF _Toc153354261 \h </w:instrText>
            </w:r>
            <w:r w:rsidR="009D054A">
              <w:rPr>
                <w:webHidden/>
              </w:rPr>
            </w:r>
            <w:r w:rsidR="009D054A">
              <w:rPr>
                <w:webHidden/>
              </w:rPr>
              <w:fldChar w:fldCharType="separate"/>
            </w:r>
            <w:r w:rsidR="009D054A">
              <w:rPr>
                <w:webHidden/>
              </w:rPr>
              <w:t>13</w:t>
            </w:r>
            <w:r w:rsidR="009D054A">
              <w:rPr>
                <w:webHidden/>
              </w:rPr>
              <w:fldChar w:fldCharType="end"/>
            </w:r>
          </w:hyperlink>
        </w:p>
        <w:p w14:paraId="3B8CF43B" w14:textId="4AF199F5" w:rsidR="009D054A" w:rsidRDefault="00000000">
          <w:pPr>
            <w:pStyle w:val="Inhopg2"/>
            <w:rPr>
              <w:rFonts w:eastAsiaTheme="minorEastAsia"/>
              <w:color w:val="auto"/>
              <w:lang w:val="nl-BE" w:eastAsia="nl-BE"/>
            </w:rPr>
          </w:pPr>
          <w:hyperlink w:anchor="_Toc153354262" w:history="1">
            <w:r w:rsidR="009D054A" w:rsidRPr="006F0EEA">
              <w:rPr>
                <w:rStyle w:val="Hyperlink"/>
              </w:rPr>
              <w:t>4.8.</w:t>
            </w:r>
            <w:r w:rsidR="009D054A">
              <w:rPr>
                <w:rFonts w:eastAsiaTheme="minorEastAsia"/>
                <w:color w:val="auto"/>
                <w:lang w:val="nl-BE" w:eastAsia="nl-BE"/>
              </w:rPr>
              <w:tab/>
            </w:r>
            <w:r w:rsidR="009D054A" w:rsidRPr="006F0EEA">
              <w:rPr>
                <w:rStyle w:val="Hyperlink"/>
              </w:rPr>
              <w:t>Other Considerations</w:t>
            </w:r>
            <w:r w:rsidR="009D054A">
              <w:rPr>
                <w:webHidden/>
              </w:rPr>
              <w:tab/>
            </w:r>
            <w:r w:rsidR="009D054A">
              <w:rPr>
                <w:webHidden/>
              </w:rPr>
              <w:fldChar w:fldCharType="begin"/>
            </w:r>
            <w:r w:rsidR="009D054A">
              <w:rPr>
                <w:webHidden/>
              </w:rPr>
              <w:instrText xml:space="preserve"> PAGEREF _Toc153354262 \h </w:instrText>
            </w:r>
            <w:r w:rsidR="009D054A">
              <w:rPr>
                <w:webHidden/>
              </w:rPr>
            </w:r>
            <w:r w:rsidR="009D054A">
              <w:rPr>
                <w:webHidden/>
              </w:rPr>
              <w:fldChar w:fldCharType="separate"/>
            </w:r>
            <w:r w:rsidR="009D054A">
              <w:rPr>
                <w:webHidden/>
              </w:rPr>
              <w:t>13</w:t>
            </w:r>
            <w:r w:rsidR="009D054A">
              <w:rPr>
                <w:webHidden/>
              </w:rPr>
              <w:fldChar w:fldCharType="end"/>
            </w:r>
          </w:hyperlink>
        </w:p>
        <w:p w14:paraId="29824218" w14:textId="7E1F73FD" w:rsidR="009D054A" w:rsidRDefault="00000000">
          <w:pPr>
            <w:pStyle w:val="Inhopg3"/>
            <w:tabs>
              <w:tab w:val="left" w:pos="1134"/>
            </w:tabs>
            <w:rPr>
              <w:rFonts w:eastAsiaTheme="minorEastAsia"/>
              <w:noProof/>
              <w:color w:val="auto"/>
              <w:sz w:val="22"/>
              <w:lang w:val="nl-BE" w:eastAsia="nl-BE"/>
            </w:rPr>
          </w:pPr>
          <w:hyperlink w:anchor="_Toc153354263" w:history="1">
            <w:r w:rsidR="009D054A" w:rsidRPr="006F0EEA">
              <w:rPr>
                <w:rStyle w:val="Hyperlink"/>
                <w:noProof/>
              </w:rPr>
              <w:t>4.8.1.</w:t>
            </w:r>
            <w:r w:rsidR="009D054A">
              <w:rPr>
                <w:rFonts w:eastAsiaTheme="minorEastAsia"/>
                <w:noProof/>
                <w:color w:val="auto"/>
                <w:sz w:val="22"/>
                <w:lang w:val="nl-BE" w:eastAsia="nl-BE"/>
              </w:rPr>
              <w:tab/>
            </w:r>
            <w:r w:rsidR="009D054A" w:rsidRPr="006F0EEA">
              <w:rPr>
                <w:rStyle w:val="Hyperlink"/>
                <w:noProof/>
              </w:rPr>
              <w:t>IMSAS</w:t>
            </w:r>
            <w:r w:rsidR="009D054A">
              <w:rPr>
                <w:noProof/>
                <w:webHidden/>
              </w:rPr>
              <w:tab/>
            </w:r>
            <w:r w:rsidR="009D054A">
              <w:rPr>
                <w:noProof/>
                <w:webHidden/>
              </w:rPr>
              <w:fldChar w:fldCharType="begin"/>
            </w:r>
            <w:r w:rsidR="009D054A">
              <w:rPr>
                <w:noProof/>
                <w:webHidden/>
              </w:rPr>
              <w:instrText xml:space="preserve"> PAGEREF _Toc153354263 \h </w:instrText>
            </w:r>
            <w:r w:rsidR="009D054A">
              <w:rPr>
                <w:noProof/>
                <w:webHidden/>
              </w:rPr>
            </w:r>
            <w:r w:rsidR="009D054A">
              <w:rPr>
                <w:noProof/>
                <w:webHidden/>
              </w:rPr>
              <w:fldChar w:fldCharType="separate"/>
            </w:r>
            <w:r w:rsidR="009D054A">
              <w:rPr>
                <w:noProof/>
                <w:webHidden/>
              </w:rPr>
              <w:t>13</w:t>
            </w:r>
            <w:r w:rsidR="009D054A">
              <w:rPr>
                <w:noProof/>
                <w:webHidden/>
              </w:rPr>
              <w:fldChar w:fldCharType="end"/>
            </w:r>
          </w:hyperlink>
        </w:p>
        <w:p w14:paraId="2EAFCC51" w14:textId="052E5136" w:rsidR="004278B9" w:rsidRDefault="004278B9">
          <w:r>
            <w:rPr>
              <w:b/>
              <w:bCs/>
              <w:noProof/>
            </w:rPr>
            <w:fldChar w:fldCharType="end"/>
          </w:r>
        </w:p>
      </w:sdtContent>
    </w:sdt>
    <w:p w14:paraId="60C95797" w14:textId="77777777" w:rsidR="00603C95" w:rsidRDefault="00603C95">
      <w:pPr>
        <w:spacing w:after="200" w:line="276" w:lineRule="auto"/>
        <w:rPr>
          <w:b/>
          <w:color w:val="009FE3" w:themeColor="accent2"/>
          <w:sz w:val="40"/>
          <w:szCs w:val="40"/>
        </w:rPr>
      </w:pPr>
      <w:r>
        <w:br w:type="page"/>
      </w:r>
    </w:p>
    <w:p w14:paraId="1FD9CC69" w14:textId="51A923A5" w:rsidR="00D15F11" w:rsidRPr="00F55AD7" w:rsidRDefault="00D15F11" w:rsidP="00CB1D11">
      <w:pPr>
        <w:pStyle w:val="ListofFigures"/>
        <w:suppressAutoHyphens/>
      </w:pPr>
      <w:r w:rsidRPr="00F55AD7">
        <w:lastRenderedPageBreak/>
        <w:t>List of Tables</w:t>
      </w:r>
      <w:r>
        <w:t xml:space="preserve"> </w:t>
      </w:r>
    </w:p>
    <w:p w14:paraId="01839C42" w14:textId="0DC09872" w:rsidR="00D15F11" w:rsidRDefault="00D15F11" w:rsidP="00CB1D11">
      <w:pPr>
        <w:pStyle w:val="Lijstmetafbeeldingen"/>
        <w:suppressAutoHyphens/>
        <w:rPr>
          <w:rFonts w:eastAsiaTheme="minorEastAsia"/>
          <w:i w:val="0"/>
          <w:noProof/>
          <w:color w:val="auto"/>
          <w:lang w:eastAsia="en-GB"/>
        </w:rPr>
      </w:pPr>
      <w:r>
        <w:rPr>
          <w:i w:val="0"/>
        </w:rPr>
        <w:fldChar w:fldCharType="begin"/>
      </w:r>
      <w:r>
        <w:rPr>
          <w:i w:val="0"/>
        </w:rPr>
        <w:instrText xml:space="preserve"> TOC \t "Table caption,1" \c "Figure" </w:instrText>
      </w:r>
      <w:r>
        <w:rPr>
          <w:i w:val="0"/>
        </w:rPr>
        <w:fldChar w:fldCharType="separate"/>
      </w:r>
      <w:r w:rsidRPr="00F26F41">
        <w:rPr>
          <w:rFonts w:ascii="Calibri" w:hAnsi="Calibri"/>
          <w:noProof/>
        </w:rPr>
        <w:t>Table 1</w:t>
      </w:r>
      <w:r>
        <w:rPr>
          <w:rFonts w:eastAsiaTheme="minorEastAsia"/>
          <w:i w:val="0"/>
          <w:noProof/>
          <w:color w:val="auto"/>
          <w:lang w:eastAsia="en-GB"/>
        </w:rPr>
        <w:tab/>
      </w:r>
      <w:r>
        <w:rPr>
          <w:noProof/>
        </w:rPr>
        <w:t>Example of table with row headers</w:t>
      </w:r>
      <w:r>
        <w:rPr>
          <w:noProof/>
        </w:rPr>
        <w:tab/>
      </w:r>
      <w:r>
        <w:rPr>
          <w:noProof/>
        </w:rPr>
        <w:fldChar w:fldCharType="begin"/>
      </w:r>
      <w:r>
        <w:rPr>
          <w:noProof/>
        </w:rPr>
        <w:instrText xml:space="preserve"> PAGEREF _Toc59360257 \h </w:instrText>
      </w:r>
      <w:r>
        <w:rPr>
          <w:noProof/>
        </w:rPr>
      </w:r>
      <w:r>
        <w:rPr>
          <w:noProof/>
        </w:rPr>
        <w:fldChar w:fldCharType="separate"/>
      </w:r>
      <w:r w:rsidR="00C806DA">
        <w:rPr>
          <w:b/>
          <w:bCs/>
          <w:noProof/>
          <w:lang w:val="en-US"/>
        </w:rPr>
        <w:t>Error! Bookmark not defined.</w:t>
      </w:r>
      <w:r>
        <w:rPr>
          <w:noProof/>
        </w:rPr>
        <w:fldChar w:fldCharType="end"/>
      </w:r>
    </w:p>
    <w:p w14:paraId="310E47B9" w14:textId="30A4FAE6" w:rsidR="00D15F11" w:rsidRDefault="00D15F11" w:rsidP="00CB1D11">
      <w:pPr>
        <w:pStyle w:val="Lijstmetafbeeldingen"/>
        <w:suppressAutoHyphens/>
        <w:rPr>
          <w:rFonts w:eastAsiaTheme="minorEastAsia"/>
          <w:i w:val="0"/>
          <w:noProof/>
          <w:color w:val="auto"/>
          <w:lang w:eastAsia="en-GB"/>
        </w:rPr>
      </w:pPr>
      <w:r w:rsidRPr="00F26F41">
        <w:rPr>
          <w:rFonts w:ascii="Calibri" w:hAnsi="Calibri"/>
          <w:noProof/>
        </w:rPr>
        <w:t>Table 2</w:t>
      </w:r>
      <w:r>
        <w:rPr>
          <w:rFonts w:eastAsiaTheme="minorEastAsia"/>
          <w:i w:val="0"/>
          <w:noProof/>
          <w:color w:val="auto"/>
          <w:lang w:eastAsia="en-GB"/>
        </w:rPr>
        <w:tab/>
      </w:r>
      <w:r>
        <w:rPr>
          <w:noProof/>
        </w:rPr>
        <w:t>Example of table with column headers</w:t>
      </w:r>
      <w:r>
        <w:rPr>
          <w:noProof/>
        </w:rPr>
        <w:tab/>
      </w:r>
      <w:r>
        <w:rPr>
          <w:noProof/>
        </w:rPr>
        <w:fldChar w:fldCharType="begin"/>
      </w:r>
      <w:r>
        <w:rPr>
          <w:noProof/>
        </w:rPr>
        <w:instrText xml:space="preserve"> PAGEREF _Toc59360258 \h </w:instrText>
      </w:r>
      <w:r>
        <w:rPr>
          <w:noProof/>
        </w:rPr>
      </w:r>
      <w:r>
        <w:rPr>
          <w:noProof/>
        </w:rPr>
        <w:fldChar w:fldCharType="separate"/>
      </w:r>
      <w:r w:rsidR="00C806DA">
        <w:rPr>
          <w:b/>
          <w:bCs/>
          <w:noProof/>
          <w:lang w:val="en-US"/>
        </w:rPr>
        <w:t>Error! Bookmark not defined.</w:t>
      </w:r>
      <w:r>
        <w:rPr>
          <w:noProof/>
        </w:rPr>
        <w:fldChar w:fldCharType="end"/>
      </w:r>
    </w:p>
    <w:p w14:paraId="0BE26372" w14:textId="77777777" w:rsidR="00161325" w:rsidRPr="00CB7D0F" w:rsidRDefault="00D15F11" w:rsidP="00CB1D11">
      <w:pPr>
        <w:pStyle w:val="Plattetekst"/>
        <w:suppressAutoHyphens/>
      </w:pPr>
      <w:r>
        <w:rPr>
          <w:i/>
          <w:color w:val="00558C"/>
        </w:rPr>
        <w:fldChar w:fldCharType="end"/>
      </w:r>
    </w:p>
    <w:p w14:paraId="070DC63A" w14:textId="77777777" w:rsidR="00994D97" w:rsidRPr="00F55AD7" w:rsidRDefault="00994D97" w:rsidP="00CB1D11">
      <w:pPr>
        <w:pStyle w:val="ListofFigures"/>
        <w:suppressAutoHyphens/>
      </w:pPr>
      <w:r w:rsidRPr="00F55AD7">
        <w:t>List of Figures</w:t>
      </w:r>
    </w:p>
    <w:p w14:paraId="367A4493" w14:textId="443A06D9" w:rsidR="00D80A15" w:rsidRDefault="00923B4D" w:rsidP="00CB1D11">
      <w:pPr>
        <w:pStyle w:val="Lijstmetafbeeldingen"/>
        <w:suppressAutoHyphens/>
        <w:rPr>
          <w:rFonts w:eastAsiaTheme="minorEastAsia"/>
          <w:i w:val="0"/>
          <w:noProof/>
          <w:color w:val="auto"/>
          <w:lang w:eastAsia="en-GB"/>
        </w:rPr>
      </w:pPr>
      <w:r w:rsidRPr="00F55AD7">
        <w:fldChar w:fldCharType="begin"/>
      </w:r>
      <w:r w:rsidRPr="00F55AD7">
        <w:instrText xml:space="preserve"> TOC \t "Figure caption" \c </w:instrText>
      </w:r>
      <w:r w:rsidRPr="00F55AD7">
        <w:fldChar w:fldCharType="separate"/>
      </w:r>
      <w:r w:rsidR="00D80A15">
        <w:rPr>
          <w:noProof/>
        </w:rPr>
        <w:t>Figure 1</w:t>
      </w:r>
      <w:r w:rsidR="00D80A15">
        <w:rPr>
          <w:rFonts w:eastAsiaTheme="minorEastAsia"/>
          <w:i w:val="0"/>
          <w:noProof/>
          <w:color w:val="auto"/>
          <w:lang w:eastAsia="en-GB"/>
        </w:rPr>
        <w:tab/>
      </w:r>
      <w:r w:rsidR="00D80A15">
        <w:rPr>
          <w:noProof/>
        </w:rPr>
        <w:t>Example of wrapping in line with text</w:t>
      </w:r>
      <w:r w:rsidR="00D80A15">
        <w:rPr>
          <w:noProof/>
        </w:rPr>
        <w:tab/>
      </w:r>
      <w:r w:rsidR="00D80A15">
        <w:rPr>
          <w:noProof/>
        </w:rPr>
        <w:fldChar w:fldCharType="begin"/>
      </w:r>
      <w:r w:rsidR="00D80A15">
        <w:rPr>
          <w:noProof/>
        </w:rPr>
        <w:instrText xml:space="preserve"> PAGEREF _Toc60405626 \h </w:instrText>
      </w:r>
      <w:r w:rsidR="00D80A15">
        <w:rPr>
          <w:noProof/>
        </w:rPr>
      </w:r>
      <w:r w:rsidR="00D80A15">
        <w:rPr>
          <w:noProof/>
        </w:rPr>
        <w:fldChar w:fldCharType="separate"/>
      </w:r>
      <w:r w:rsidR="00C806DA">
        <w:rPr>
          <w:b/>
          <w:bCs/>
          <w:noProof/>
          <w:lang w:val="en-US"/>
        </w:rPr>
        <w:t>Error! Bookmark not defined.</w:t>
      </w:r>
      <w:r w:rsidR="00D80A15">
        <w:rPr>
          <w:noProof/>
        </w:rPr>
        <w:fldChar w:fldCharType="end"/>
      </w:r>
    </w:p>
    <w:p w14:paraId="0BA57EA7" w14:textId="01257CA4" w:rsidR="00D80A15" w:rsidRDefault="00D80A15" w:rsidP="00CB1D11">
      <w:pPr>
        <w:pStyle w:val="Lijstmetafbeeldingen"/>
        <w:suppressAutoHyphens/>
        <w:rPr>
          <w:rFonts w:eastAsiaTheme="minorEastAsia"/>
          <w:i w:val="0"/>
          <w:noProof/>
          <w:color w:val="auto"/>
          <w:lang w:eastAsia="en-GB"/>
        </w:rPr>
      </w:pPr>
      <w:r>
        <w:rPr>
          <w:noProof/>
        </w:rPr>
        <w:t>Figure 2</w:t>
      </w:r>
      <w:r>
        <w:rPr>
          <w:rFonts w:eastAsiaTheme="minorEastAsia"/>
          <w:i w:val="0"/>
          <w:noProof/>
          <w:color w:val="auto"/>
          <w:lang w:eastAsia="en-GB"/>
        </w:rPr>
        <w:tab/>
      </w:r>
      <w:r>
        <w:rPr>
          <w:noProof/>
        </w:rPr>
        <w:t>Example of wrapped square</w:t>
      </w:r>
      <w:r>
        <w:rPr>
          <w:noProof/>
        </w:rPr>
        <w:tab/>
      </w:r>
      <w:r>
        <w:rPr>
          <w:noProof/>
        </w:rPr>
        <w:fldChar w:fldCharType="begin"/>
      </w:r>
      <w:r>
        <w:rPr>
          <w:noProof/>
        </w:rPr>
        <w:instrText xml:space="preserve"> PAGEREF _Toc60405627 \h </w:instrText>
      </w:r>
      <w:r>
        <w:rPr>
          <w:noProof/>
        </w:rPr>
      </w:r>
      <w:r>
        <w:rPr>
          <w:noProof/>
        </w:rPr>
        <w:fldChar w:fldCharType="separate"/>
      </w:r>
      <w:r w:rsidR="00C806DA">
        <w:rPr>
          <w:b/>
          <w:bCs/>
          <w:noProof/>
          <w:lang w:val="en-US"/>
        </w:rPr>
        <w:t>Error! Bookmark not defined.</w:t>
      </w:r>
      <w:r>
        <w:rPr>
          <w:noProof/>
        </w:rPr>
        <w:fldChar w:fldCharType="end"/>
      </w:r>
    </w:p>
    <w:p w14:paraId="66F89426" w14:textId="162B4FD6" w:rsidR="00D80A15" w:rsidRDefault="00D80A15" w:rsidP="00CB1D11">
      <w:pPr>
        <w:pStyle w:val="Lijstmetafbeeldingen"/>
        <w:suppressAutoHyphens/>
        <w:rPr>
          <w:rFonts w:eastAsiaTheme="minorEastAsia"/>
          <w:i w:val="0"/>
          <w:noProof/>
          <w:color w:val="auto"/>
          <w:lang w:eastAsia="en-GB"/>
        </w:rPr>
      </w:pPr>
      <w:r>
        <w:rPr>
          <w:noProof/>
        </w:rPr>
        <w:t>Figure 3</w:t>
      </w:r>
      <w:r>
        <w:rPr>
          <w:rFonts w:eastAsiaTheme="minorEastAsia"/>
          <w:i w:val="0"/>
          <w:noProof/>
          <w:color w:val="auto"/>
          <w:lang w:eastAsia="en-GB"/>
        </w:rPr>
        <w:tab/>
      </w:r>
      <w:r>
        <w:rPr>
          <w:noProof/>
        </w:rPr>
        <w:t>Example of how to achieve right justified equation number</w:t>
      </w:r>
      <w:r>
        <w:rPr>
          <w:noProof/>
        </w:rPr>
        <w:tab/>
      </w:r>
      <w:r>
        <w:rPr>
          <w:noProof/>
        </w:rPr>
        <w:fldChar w:fldCharType="begin"/>
      </w:r>
      <w:r>
        <w:rPr>
          <w:noProof/>
        </w:rPr>
        <w:instrText xml:space="preserve"> PAGEREF _Toc60405628 \h </w:instrText>
      </w:r>
      <w:r>
        <w:rPr>
          <w:noProof/>
        </w:rPr>
      </w:r>
      <w:r>
        <w:rPr>
          <w:noProof/>
        </w:rPr>
        <w:fldChar w:fldCharType="separate"/>
      </w:r>
      <w:r w:rsidR="00C806DA">
        <w:rPr>
          <w:b/>
          <w:bCs/>
          <w:noProof/>
          <w:lang w:val="en-US"/>
        </w:rPr>
        <w:t>Error! Bookmark not defined.</w:t>
      </w:r>
      <w:r>
        <w:rPr>
          <w:noProof/>
        </w:rPr>
        <w:fldChar w:fldCharType="end"/>
      </w:r>
    </w:p>
    <w:p w14:paraId="69585A95" w14:textId="77777777" w:rsidR="005E4659" w:rsidRPr="00176BB8" w:rsidRDefault="00923B4D" w:rsidP="00CB1D11">
      <w:pPr>
        <w:pStyle w:val="Plattetekst"/>
        <w:suppressAutoHyphens/>
      </w:pPr>
      <w:r w:rsidRPr="00F55AD7">
        <w:fldChar w:fldCharType="end"/>
      </w:r>
    </w:p>
    <w:p w14:paraId="7D97EBBA" w14:textId="77777777" w:rsidR="00176BB8" w:rsidRPr="00176BB8" w:rsidRDefault="00176BB8" w:rsidP="00CB1D11">
      <w:pPr>
        <w:pStyle w:val="Lijstmetafbeeldingen"/>
        <w:suppressAutoHyphens/>
      </w:pPr>
    </w:p>
    <w:p w14:paraId="483B4A76" w14:textId="77777777" w:rsidR="00790277" w:rsidRPr="00462095" w:rsidRDefault="00790277" w:rsidP="00CB1D11">
      <w:pPr>
        <w:pStyle w:val="Plattetekst"/>
        <w:suppressAutoHyphens/>
        <w:sectPr w:rsidR="00790277" w:rsidRPr="00462095" w:rsidSect="00AA4FCC">
          <w:headerReference w:type="even" r:id="rId21"/>
          <w:headerReference w:type="default" r:id="rId22"/>
          <w:headerReference w:type="first" r:id="rId23"/>
          <w:footerReference w:type="first" r:id="rId24"/>
          <w:pgSz w:w="11906" w:h="16838" w:code="9"/>
          <w:pgMar w:top="567" w:right="794" w:bottom="567" w:left="907" w:header="850" w:footer="784" w:gutter="0"/>
          <w:cols w:space="708"/>
          <w:docGrid w:linePitch="360"/>
        </w:sectPr>
      </w:pPr>
    </w:p>
    <w:p w14:paraId="3075688F" w14:textId="10799641" w:rsidR="00526F6C" w:rsidRDefault="00526F6C">
      <w:pPr>
        <w:pStyle w:val="Kop1"/>
        <w:suppressAutoHyphens/>
      </w:pPr>
      <w:bookmarkStart w:id="0" w:name="_Toc135072337"/>
      <w:bookmarkStart w:id="1" w:name="_Toc153354237"/>
      <w:r>
        <w:lastRenderedPageBreak/>
        <w:t>document purpose</w:t>
      </w:r>
      <w:bookmarkEnd w:id="0"/>
      <w:bookmarkEnd w:id="1"/>
      <w:r>
        <w:t xml:space="preserve"> </w:t>
      </w:r>
    </w:p>
    <w:p w14:paraId="3E0C208A" w14:textId="6528197D" w:rsidR="00526F6C" w:rsidRDefault="00526F6C" w:rsidP="00526F6C">
      <w:pPr>
        <w:pStyle w:val="Heading1separationline"/>
      </w:pPr>
    </w:p>
    <w:p w14:paraId="74692A88" w14:textId="1B626B54" w:rsidR="002843C2" w:rsidRDefault="00086CA0" w:rsidP="004F7179">
      <w:pPr>
        <w:pStyle w:val="Plattetekst"/>
        <w:spacing w:before="120" w:line="240" w:lineRule="auto"/>
      </w:pPr>
      <w:r w:rsidRPr="00086CA0">
        <w:t xml:space="preserve">The purpose of this document is to assist </w:t>
      </w:r>
      <w:r w:rsidR="002D4B63">
        <w:t>government</w:t>
      </w:r>
      <w:r w:rsidR="005E4C8A">
        <w:t>s</w:t>
      </w:r>
      <w:r w:rsidR="002D4B63">
        <w:t xml:space="preserve"> and </w:t>
      </w:r>
      <w:r w:rsidR="002843C2" w:rsidRPr="002843C2">
        <w:t xml:space="preserve">competent authorities </w:t>
      </w:r>
      <w:r w:rsidR="004670E4">
        <w:t xml:space="preserve">to </w:t>
      </w:r>
      <w:r w:rsidR="0031750B" w:rsidRPr="0031750B">
        <w:t>establish</w:t>
      </w:r>
      <w:r w:rsidR="00CE727C">
        <w:t>/maintain/suspend</w:t>
      </w:r>
      <w:r w:rsidR="0031750B">
        <w:t xml:space="preserve"> </w:t>
      </w:r>
      <w:r w:rsidR="004F7179">
        <w:t xml:space="preserve">VTS </w:t>
      </w:r>
      <w:r w:rsidR="0031750B">
        <w:t>under</w:t>
      </w:r>
      <w:r w:rsidR="0031750B" w:rsidRPr="0031750B">
        <w:t xml:space="preserve"> national law</w:t>
      </w:r>
      <w:r w:rsidR="0031750B">
        <w:rPr>
          <w:rStyle w:val="Voetnootmarkering"/>
        </w:rPr>
        <w:footnoteReference w:id="1"/>
      </w:r>
      <w:r w:rsidR="0031750B" w:rsidRPr="002843C2">
        <w:t xml:space="preserve"> </w:t>
      </w:r>
      <w:r w:rsidR="002843C2">
        <w:t>in accordance with relevant international conventions</w:t>
      </w:r>
      <w:r w:rsidR="004670E4">
        <w:t xml:space="preserve">, </w:t>
      </w:r>
      <w:r w:rsidR="002843C2">
        <w:t xml:space="preserve"> IMO </w:t>
      </w:r>
      <w:r w:rsidR="004F7179">
        <w:t>and</w:t>
      </w:r>
      <w:r w:rsidR="002843C2">
        <w:t xml:space="preserve"> IALA </w:t>
      </w:r>
      <w:r w:rsidR="00AF50CC">
        <w:t>documents</w:t>
      </w:r>
      <w:r w:rsidR="002843C2">
        <w:t>.</w:t>
      </w:r>
      <w:r w:rsidR="00363D5D">
        <w:t xml:space="preserve"> </w:t>
      </w:r>
    </w:p>
    <w:p w14:paraId="2904E3FB" w14:textId="77777777" w:rsidR="004F7179" w:rsidRDefault="004F7179" w:rsidP="004F7179">
      <w:pPr>
        <w:pStyle w:val="Plattetekst"/>
        <w:spacing w:before="120" w:line="240" w:lineRule="auto"/>
      </w:pPr>
    </w:p>
    <w:tbl>
      <w:tblPr>
        <w:tblStyle w:val="Tabelraster"/>
        <w:tblW w:w="0" w:type="auto"/>
        <w:shd w:val="clear" w:color="auto" w:fill="86F3FF" w:themeFill="accent4" w:themeFillTint="66"/>
        <w:tblLook w:val="04A0" w:firstRow="1" w:lastRow="0" w:firstColumn="1" w:lastColumn="0" w:noHBand="0" w:noVBand="1"/>
      </w:tblPr>
      <w:tblGrid>
        <w:gridCol w:w="10195"/>
      </w:tblGrid>
      <w:tr w:rsidR="00EF5B78" w14:paraId="7BD462CE" w14:textId="77777777" w:rsidTr="00172B02">
        <w:tc>
          <w:tcPr>
            <w:tcW w:w="10195" w:type="dxa"/>
            <w:shd w:val="clear" w:color="auto" w:fill="86F3FF" w:themeFill="accent4" w:themeFillTint="66"/>
          </w:tcPr>
          <w:p w14:paraId="0F53907F" w14:textId="27A53DAC" w:rsidR="00001DE3" w:rsidRDefault="007B1238" w:rsidP="00711DD9">
            <w:pPr>
              <w:pStyle w:val="Plattetekst"/>
            </w:pPr>
            <w:r w:rsidRPr="007B1238">
              <w:t xml:space="preserve">This Guideline is associated with IALA Recommendation </w:t>
            </w:r>
            <w:r w:rsidR="00711DD9" w:rsidRPr="00001DE3">
              <w:rPr>
                <w:i/>
                <w:iCs/>
              </w:rPr>
              <w:t>R0119 - Establishment of a VTS</w:t>
            </w:r>
            <w:r w:rsidR="00711DD9">
              <w:t>.</w:t>
            </w:r>
            <w:r w:rsidRPr="007B1238">
              <w:t xml:space="preserve"> </w:t>
            </w:r>
            <w:r w:rsidR="00711DD9">
              <w:t xml:space="preserve"> </w:t>
            </w:r>
          </w:p>
          <w:p w14:paraId="4F1D034A" w14:textId="29BC47A4" w:rsidR="00D71129" w:rsidRDefault="00383D5C" w:rsidP="00062425">
            <w:pPr>
              <w:pStyle w:val="Plattetekst"/>
            </w:pPr>
            <w:r w:rsidRPr="00383D5C">
              <w:t xml:space="preserve">Recommendation R0119 provides the framework to assist competent authorities </w:t>
            </w:r>
            <w:r w:rsidR="00D71129">
              <w:t xml:space="preserve">for VTS and </w:t>
            </w:r>
            <w:r w:rsidRPr="00383D5C">
              <w:t>VTS providers when arranging for the establishment of a VTS.</w:t>
            </w:r>
            <w:r w:rsidR="00D71129" w:rsidRPr="00062425">
              <w:t xml:space="preserve"> </w:t>
            </w:r>
            <w:r w:rsidR="00D71129">
              <w:t xml:space="preserve"> The Recommendation is a normative provision of IALA Standard 1040 Vessel Traffic Services </w:t>
            </w:r>
            <w:r w:rsidR="00D71129" w:rsidRPr="005253ED">
              <w:rPr>
                <w:highlight w:val="yellow"/>
              </w:rPr>
              <w:t>and sh</w:t>
            </w:r>
            <w:r w:rsidR="0070702A">
              <w:rPr>
                <w:highlight w:val="yellow"/>
              </w:rPr>
              <w:t>ould</w:t>
            </w:r>
            <w:r w:rsidR="00D71129" w:rsidRPr="005253ED">
              <w:rPr>
                <w:highlight w:val="yellow"/>
              </w:rPr>
              <w:t xml:space="preserve"> be</w:t>
            </w:r>
            <w:r w:rsidR="00D71129">
              <w:t xml:space="preserve"> observed if compliance with this Standard is claimed. </w:t>
            </w:r>
          </w:p>
          <w:p w14:paraId="1C120EF4" w14:textId="36755A7B" w:rsidR="00062425" w:rsidRDefault="00D71129" w:rsidP="00062425">
            <w:pPr>
              <w:pStyle w:val="Plattetekst"/>
            </w:pPr>
            <w:r>
              <w:t>To demonstrate compliance with the Recommendation the practices described in the associated Guidelines should be taken into account</w:t>
            </w:r>
          </w:p>
        </w:tc>
      </w:tr>
    </w:tbl>
    <w:p w14:paraId="592C9756" w14:textId="622FBD05" w:rsidR="009546F2" w:rsidRDefault="009546F2" w:rsidP="009546F2">
      <w:bookmarkStart w:id="2" w:name="_Toc135072340"/>
    </w:p>
    <w:p w14:paraId="4720EBE9" w14:textId="77777777" w:rsidR="005C43CB" w:rsidRDefault="005C43CB" w:rsidP="005C43CB">
      <w:pPr>
        <w:pStyle w:val="Kop2"/>
      </w:pPr>
      <w:bookmarkStart w:id="3" w:name="_Toc135072338"/>
      <w:bookmarkStart w:id="4" w:name="_Toc135160190"/>
      <w:bookmarkStart w:id="5" w:name="_Toc153354238"/>
      <w:r>
        <w:t>Using this Guideline</w:t>
      </w:r>
      <w:bookmarkEnd w:id="3"/>
      <w:bookmarkEnd w:id="4"/>
      <w:bookmarkEnd w:id="5"/>
    </w:p>
    <w:p w14:paraId="35814F9C" w14:textId="77777777" w:rsidR="000C699D" w:rsidRDefault="000C699D" w:rsidP="000C699D">
      <w:pPr>
        <w:pStyle w:val="Plattetekst"/>
      </w:pPr>
      <w:r>
        <w:t>The Guideline should be read in conjunction with:</w:t>
      </w:r>
    </w:p>
    <w:p w14:paraId="5E7A3FC4" w14:textId="1D4420EB" w:rsidR="000C699D" w:rsidRDefault="000C699D" w:rsidP="000C699D">
      <w:pPr>
        <w:pStyle w:val="Plattetekst"/>
      </w:pPr>
      <w:r>
        <w:t>IALA Standards relating to VTS :</w:t>
      </w:r>
    </w:p>
    <w:p w14:paraId="12ED37C2" w14:textId="3A7466D5" w:rsidR="000C699D" w:rsidRDefault="000C699D" w:rsidP="005253ED">
      <w:pPr>
        <w:pStyle w:val="Plattetekst"/>
        <w:numPr>
          <w:ilvl w:val="0"/>
          <w:numId w:val="36"/>
        </w:numPr>
      </w:pPr>
      <w:r>
        <w:t>1040 - Vessel Traffic Services.</w:t>
      </w:r>
    </w:p>
    <w:p w14:paraId="3180D7CE" w14:textId="687800BC" w:rsidR="000C699D" w:rsidRDefault="000C699D" w:rsidP="005253ED">
      <w:pPr>
        <w:pStyle w:val="Plattetekst"/>
        <w:numPr>
          <w:ilvl w:val="0"/>
          <w:numId w:val="36"/>
        </w:numPr>
      </w:pPr>
      <w:r>
        <w:t>1010 - AtoN Planning and Service Requirements.</w:t>
      </w:r>
    </w:p>
    <w:p w14:paraId="36E3DADE" w14:textId="1D6A9C62" w:rsidR="000C699D" w:rsidRDefault="000C699D" w:rsidP="005253ED">
      <w:pPr>
        <w:pStyle w:val="Plattetekst"/>
        <w:numPr>
          <w:ilvl w:val="0"/>
          <w:numId w:val="36"/>
        </w:numPr>
      </w:pPr>
      <w:r>
        <w:t>1050 - Training and Certification.</w:t>
      </w:r>
    </w:p>
    <w:p w14:paraId="6317F4D6" w14:textId="258627F7" w:rsidR="000C699D" w:rsidRDefault="000C699D" w:rsidP="005253ED">
      <w:pPr>
        <w:pStyle w:val="Plattetekst"/>
        <w:numPr>
          <w:ilvl w:val="0"/>
          <w:numId w:val="36"/>
        </w:numPr>
      </w:pPr>
      <w:r>
        <w:t>1070 - Information Services.</w:t>
      </w:r>
    </w:p>
    <w:p w14:paraId="6527BB68" w14:textId="77777777" w:rsidR="000C699D" w:rsidRDefault="000C699D" w:rsidP="00826385">
      <w:pPr>
        <w:pStyle w:val="Plattetekst"/>
      </w:pPr>
    </w:p>
    <w:p w14:paraId="038CC0BD" w14:textId="67B8AB97" w:rsidR="000C699D" w:rsidDel="000C699D" w:rsidRDefault="000C699D" w:rsidP="00826385">
      <w:pPr>
        <w:pStyle w:val="Plattetekst"/>
      </w:pPr>
      <w:r>
        <w:t xml:space="preserve">and Guidelines: </w:t>
      </w:r>
    </w:p>
    <w:p w14:paraId="1A378F01" w14:textId="320FFE2F" w:rsidR="005058E9" w:rsidRPr="00D71129" w:rsidRDefault="005058E9">
      <w:pPr>
        <w:pStyle w:val="Plattetekst"/>
        <w:numPr>
          <w:ilvl w:val="0"/>
          <w:numId w:val="36"/>
        </w:numPr>
      </w:pPr>
      <w:r w:rsidRPr="00D71129">
        <w:t xml:space="preserve">IALA Guideline </w:t>
      </w:r>
      <w:r w:rsidRPr="00D71129">
        <w:rPr>
          <w:i/>
          <w:iCs/>
        </w:rPr>
        <w:t>G1150 Establishing, Planning, and Implementing a VTS,</w:t>
      </w:r>
      <w:r w:rsidRPr="00D71129">
        <w:t xml:space="preserve"> which provides the broad framework for implementing practices specified in IALA </w:t>
      </w:r>
      <w:r w:rsidRPr="00D71129">
        <w:rPr>
          <w:i/>
          <w:iCs/>
        </w:rPr>
        <w:t>Recommendation R0119 Establishment of a VTS</w:t>
      </w:r>
      <w:r w:rsidRPr="00D71129">
        <w:t xml:space="preserve">.  </w:t>
      </w:r>
    </w:p>
    <w:p w14:paraId="437F807D" w14:textId="65A4AED1" w:rsidR="00A954DF" w:rsidRPr="00FB3496" w:rsidRDefault="00A954DF">
      <w:pPr>
        <w:pStyle w:val="Plattetekst"/>
        <w:numPr>
          <w:ilvl w:val="0"/>
          <w:numId w:val="36"/>
        </w:numPr>
      </w:pPr>
      <w:r w:rsidRPr="00D71129">
        <w:t xml:space="preserve">IALA Guideline </w:t>
      </w:r>
      <w:r w:rsidRPr="00D71129">
        <w:rPr>
          <w:i/>
          <w:iCs/>
        </w:rPr>
        <w:t>G1101 – Auditing and Assessing VTS</w:t>
      </w:r>
      <w:r w:rsidR="00FB3496">
        <w:rPr>
          <w:i/>
          <w:iCs/>
        </w:rPr>
        <w:t xml:space="preserve"> </w:t>
      </w:r>
      <w:r w:rsidR="00FB3496" w:rsidRPr="00FB3496">
        <w:t>which provide</w:t>
      </w:r>
      <w:r w:rsidR="00FB3496">
        <w:t>s</w:t>
      </w:r>
      <w:r w:rsidR="00FB3496" w:rsidRPr="00FB3496">
        <w:t xml:space="preserve"> guidance for competent authorities and VTS providers to meet their obligations under SOLAS for the establishment and operation of a VTS. In particular, for auditing and assessing a VTS and the subsequent on-going assessment and evaluation</w:t>
      </w:r>
      <w:r w:rsidR="00FB3496">
        <w:t>.</w:t>
      </w:r>
    </w:p>
    <w:p w14:paraId="2E6B7B8D" w14:textId="6B97B451" w:rsidR="002637C2" w:rsidRDefault="002637C2">
      <w:pPr>
        <w:pStyle w:val="Plattetekst"/>
        <w:numPr>
          <w:ilvl w:val="0"/>
          <w:numId w:val="36"/>
        </w:numPr>
      </w:pPr>
      <w:r w:rsidRPr="00D71129">
        <w:t xml:space="preserve">IALA Guideline </w:t>
      </w:r>
      <w:r w:rsidRPr="00D71129">
        <w:rPr>
          <w:i/>
          <w:iCs/>
        </w:rPr>
        <w:t>G1115 – Preparing for an IMO Member State Audit Scheme (IMSAS) on Vessel Traffic Services</w:t>
      </w:r>
      <w:r w:rsidR="00FB3496">
        <w:t xml:space="preserve"> which </w:t>
      </w:r>
      <w:r w:rsidR="00FB3496" w:rsidRPr="00FB3496">
        <w:t>provide</w:t>
      </w:r>
      <w:r w:rsidR="00FB3496">
        <w:t>s</w:t>
      </w:r>
      <w:r w:rsidR="00FB3496" w:rsidRPr="00FB3496">
        <w:t xml:space="preserve"> guidance for Contracting Governments and competent authorities to meet the objectives of an IMO Member State Audit Scheme (IMSAS) with respect to the implementation and delivery of VTS</w:t>
      </w:r>
      <w:r w:rsidR="00FB3496">
        <w:t xml:space="preserve"> and </w:t>
      </w:r>
      <w:r w:rsidR="00FB3496" w:rsidRPr="00FB3496">
        <w:t>to demonstrate they are fulfilling their responsibilities under the general provisions of treaty law and IMO conventions for promulgating laws and regulations.</w:t>
      </w:r>
    </w:p>
    <w:p w14:paraId="32D52948" w14:textId="17E27E7E" w:rsidR="00811CFC" w:rsidRDefault="00811CFC">
      <w:pPr>
        <w:pStyle w:val="Plattetekst"/>
        <w:numPr>
          <w:ilvl w:val="0"/>
          <w:numId w:val="36"/>
        </w:numPr>
      </w:pPr>
      <w:r>
        <w:t xml:space="preserve">IALA Guideline </w:t>
      </w:r>
      <w:r w:rsidRPr="00FC5F57">
        <w:rPr>
          <w:i/>
          <w:iCs/>
        </w:rPr>
        <w:t>G</w:t>
      </w:r>
      <w:r w:rsidR="009F76EF" w:rsidRPr="00FC5F57">
        <w:rPr>
          <w:i/>
          <w:iCs/>
        </w:rPr>
        <w:t xml:space="preserve"> </w:t>
      </w:r>
      <w:r w:rsidR="00CB6770" w:rsidRPr="00FC5F57">
        <w:rPr>
          <w:i/>
          <w:iCs/>
        </w:rPr>
        <w:t>1014</w:t>
      </w:r>
      <w:r w:rsidR="009F76EF" w:rsidRPr="00FC5F57">
        <w:rPr>
          <w:i/>
          <w:iCs/>
        </w:rPr>
        <w:t xml:space="preserve">  - </w:t>
      </w:r>
      <w:r w:rsidR="00582882" w:rsidRPr="00FC5F57">
        <w:rPr>
          <w:i/>
          <w:iCs/>
        </w:rPr>
        <w:t>Accreditation</w:t>
      </w:r>
      <w:r w:rsidR="00D2777A" w:rsidRPr="00FC5F57">
        <w:rPr>
          <w:i/>
          <w:iCs/>
        </w:rPr>
        <w:t xml:space="preserve"> of VTS </w:t>
      </w:r>
      <w:r w:rsidRPr="00FC5F57">
        <w:rPr>
          <w:i/>
          <w:iCs/>
        </w:rPr>
        <w:t>training</w:t>
      </w:r>
      <w:r w:rsidR="00582882" w:rsidRPr="00FC5F57">
        <w:rPr>
          <w:i/>
          <w:iCs/>
        </w:rPr>
        <w:t xml:space="preserve"> </w:t>
      </w:r>
      <w:r w:rsidR="00D2777A" w:rsidRPr="00FC5F57">
        <w:rPr>
          <w:i/>
          <w:iCs/>
        </w:rPr>
        <w:t xml:space="preserve">organisations and approval to deliver VTS </w:t>
      </w:r>
      <w:r w:rsidR="00582882" w:rsidRPr="00FC5F57">
        <w:rPr>
          <w:i/>
          <w:iCs/>
        </w:rPr>
        <w:t>model courses</w:t>
      </w:r>
      <w:r w:rsidR="00582882">
        <w:t xml:space="preserve">. </w:t>
      </w:r>
    </w:p>
    <w:p w14:paraId="70C13B0A" w14:textId="10E4AD83" w:rsidR="00BA7ED2" w:rsidRPr="005253ED" w:rsidRDefault="00BA7ED2">
      <w:pPr>
        <w:pStyle w:val="Plattetekst"/>
        <w:numPr>
          <w:ilvl w:val="0"/>
          <w:numId w:val="36"/>
        </w:numPr>
      </w:pPr>
      <w:r>
        <w:t>IALA Guideline G</w:t>
      </w:r>
      <w:r w:rsidR="00094B18">
        <w:t xml:space="preserve">1018 – </w:t>
      </w:r>
      <w:r w:rsidR="00094B18" w:rsidRPr="005253ED">
        <w:rPr>
          <w:i/>
          <w:iCs/>
        </w:rPr>
        <w:t>Risk management</w:t>
      </w:r>
    </w:p>
    <w:p w14:paraId="5EC29834" w14:textId="593DD444" w:rsidR="005E4940" w:rsidRPr="00D71129" w:rsidRDefault="005E4940">
      <w:pPr>
        <w:pStyle w:val="Plattetekst"/>
        <w:numPr>
          <w:ilvl w:val="0"/>
          <w:numId w:val="36"/>
        </w:numPr>
      </w:pPr>
      <w:r>
        <w:t xml:space="preserve">IALA Guideline G1045 – </w:t>
      </w:r>
      <w:r w:rsidRPr="005253ED">
        <w:rPr>
          <w:i/>
          <w:iCs/>
        </w:rPr>
        <w:t>Staffing levels at VTS Centres</w:t>
      </w:r>
    </w:p>
    <w:p w14:paraId="25A46F81" w14:textId="704741E1" w:rsidR="004944C8" w:rsidRDefault="00816606">
      <w:pPr>
        <w:pStyle w:val="Kop1"/>
        <w:suppressAutoHyphens/>
      </w:pPr>
      <w:bookmarkStart w:id="6" w:name="_Toc153354239"/>
      <w:r>
        <w:lastRenderedPageBreak/>
        <w:t>Introduction</w:t>
      </w:r>
      <w:bookmarkEnd w:id="2"/>
      <w:bookmarkEnd w:id="6"/>
    </w:p>
    <w:p w14:paraId="3F612BCE" w14:textId="77777777" w:rsidR="00CF6EC7" w:rsidRDefault="00CF6EC7" w:rsidP="00CF6EC7">
      <w:pPr>
        <w:pStyle w:val="Heading1separationline"/>
      </w:pPr>
    </w:p>
    <w:p w14:paraId="5306FA43" w14:textId="11E03521" w:rsidR="005E4940" w:rsidRDefault="005E4940" w:rsidP="00826385">
      <w:pPr>
        <w:pStyle w:val="Plattetekst"/>
      </w:pPr>
      <w:r>
        <w:t xml:space="preserve">VTS around the world is organized differently. </w:t>
      </w:r>
    </w:p>
    <w:p w14:paraId="7BD3A68B" w14:textId="4AB92708" w:rsidR="00207C54" w:rsidRDefault="005E4940" w:rsidP="00826385">
      <w:pPr>
        <w:pStyle w:val="Plattetekst"/>
      </w:pPr>
      <w:r>
        <w:t>In some countries the VTS providers are private entities and in others the VTS providers are governmental</w:t>
      </w:r>
      <w:r w:rsidR="00D129DE">
        <w:t>.</w:t>
      </w:r>
    </w:p>
    <w:p w14:paraId="53A5CB8C" w14:textId="2C0FE2A4" w:rsidR="00D129DE" w:rsidRPr="006475E2" w:rsidRDefault="00D129DE" w:rsidP="00D129DE">
      <w:pPr>
        <w:spacing w:before="100" w:beforeAutospacing="1" w:after="100" w:afterAutospacing="1" w:line="240" w:lineRule="auto"/>
        <w:rPr>
          <w:rFonts w:ascii="Segoe UI" w:eastAsia="Times New Roman" w:hAnsi="Segoe UI" w:cs="Segoe UI"/>
          <w:szCs w:val="18"/>
          <w:lang w:eastAsia="nb-NO"/>
        </w:rPr>
      </w:pPr>
      <w:r>
        <w:t xml:space="preserve">Regardless of whether the VTS provider is governmental/public or private the CA must ensure an efficient level of services and </w:t>
      </w:r>
      <w:r>
        <w:rPr>
          <w:rFonts w:ascii="Segoe UI" w:eastAsia="Times New Roman" w:hAnsi="Segoe UI" w:cs="Segoe UI"/>
          <w:szCs w:val="18"/>
          <w:lang w:eastAsia="nb-NO"/>
        </w:rPr>
        <w:t xml:space="preserve">Sufficient ability to operate independently in terms of budget, staff and operation. </w:t>
      </w:r>
    </w:p>
    <w:p w14:paraId="0DFF8537" w14:textId="5514D4D3" w:rsidR="005E4940" w:rsidRDefault="00D129DE" w:rsidP="005E4940">
      <w:pPr>
        <w:spacing w:before="100" w:beforeAutospacing="1" w:after="100" w:afterAutospacing="1" w:line="240" w:lineRule="auto"/>
        <w:rPr>
          <w:rFonts w:ascii="Segoe UI" w:eastAsia="Times New Roman" w:hAnsi="Segoe UI" w:cs="Segoe UI"/>
          <w:szCs w:val="18"/>
          <w:lang w:eastAsia="nb-NO"/>
        </w:rPr>
      </w:pPr>
      <w:r w:rsidRPr="00D129DE">
        <w:rPr>
          <w:rFonts w:ascii="Segoe UI" w:eastAsia="Times New Roman" w:hAnsi="Segoe UI" w:cs="Segoe UI"/>
          <w:szCs w:val="18"/>
          <w:lang w:eastAsia="nb-NO"/>
        </w:rPr>
        <w:t>T</w:t>
      </w:r>
      <w:r w:rsidR="005E4940" w:rsidRPr="005253ED">
        <w:rPr>
          <w:rFonts w:ascii="Segoe UI" w:eastAsia="Times New Roman" w:hAnsi="Segoe UI" w:cs="Segoe UI"/>
          <w:szCs w:val="18"/>
          <w:lang w:eastAsia="nb-NO"/>
        </w:rPr>
        <w:t>he Contracting Government/Competent Authority/VTS provider or Competent Authority and VTS provider may be one in the same. Guidance on addressing Governance issues, whether perceived or real, may be useful to ensure mechanisms can be considered to clearly define the responsibilities</w:t>
      </w:r>
      <w:r>
        <w:rPr>
          <w:rFonts w:ascii="Segoe UI" w:eastAsia="Times New Roman" w:hAnsi="Segoe UI" w:cs="Segoe UI"/>
          <w:szCs w:val="18"/>
          <w:lang w:eastAsia="nb-NO"/>
        </w:rPr>
        <w:t>, roles and relations</w:t>
      </w:r>
      <w:r w:rsidR="005E4940" w:rsidRPr="005253ED">
        <w:rPr>
          <w:rFonts w:ascii="Segoe UI" w:eastAsia="Times New Roman" w:hAnsi="Segoe UI" w:cs="Segoe UI"/>
          <w:szCs w:val="18"/>
          <w:lang w:eastAsia="nb-NO"/>
        </w:rPr>
        <w:t xml:space="preserve"> and minimise any potential conflict in interest with regards to authorisation. </w:t>
      </w:r>
    </w:p>
    <w:p w14:paraId="74FF0394" w14:textId="6B8AD91B" w:rsidR="00207C54" w:rsidRDefault="00207C54" w:rsidP="005E4940">
      <w:pPr>
        <w:pStyle w:val="Plattetekst"/>
      </w:pPr>
    </w:p>
    <w:p w14:paraId="5C885AF5" w14:textId="77777777" w:rsidR="005E4940" w:rsidRDefault="005E4940" w:rsidP="00826385">
      <w:pPr>
        <w:pStyle w:val="Plattetekst"/>
      </w:pPr>
    </w:p>
    <w:p w14:paraId="15A7C2F8" w14:textId="77777777" w:rsidR="001335DE" w:rsidRDefault="001335DE" w:rsidP="00826385">
      <w:pPr>
        <w:pStyle w:val="Plattetekst"/>
      </w:pPr>
    </w:p>
    <w:p w14:paraId="0D3F2488" w14:textId="36E80F83" w:rsidR="003D198D" w:rsidRDefault="002B0E52" w:rsidP="004764F5">
      <w:pPr>
        <w:pStyle w:val="Kop1"/>
      </w:pPr>
      <w:bookmarkStart w:id="7" w:name="_Toc153354240"/>
      <w:r>
        <w:t xml:space="preserve">international </w:t>
      </w:r>
      <w:r w:rsidR="004764F5">
        <w:t>REGULATORY AND LEGAL FRAMEWORK</w:t>
      </w:r>
      <w:bookmarkEnd w:id="7"/>
      <w:r w:rsidR="002327ED">
        <w:t xml:space="preserve"> </w:t>
      </w:r>
    </w:p>
    <w:p w14:paraId="2725C516" w14:textId="0381BED1" w:rsidR="00A664D4" w:rsidRDefault="00A664D4" w:rsidP="00A664D4">
      <w:pPr>
        <w:pStyle w:val="Heading1separationline"/>
      </w:pPr>
    </w:p>
    <w:p w14:paraId="129DDCA2" w14:textId="49AC2F75" w:rsidR="004764F5" w:rsidRDefault="004764F5" w:rsidP="004764F5">
      <w:pPr>
        <w:pStyle w:val="Plattetekst"/>
      </w:pPr>
      <w:r>
        <w:rPr>
          <w:noProof/>
        </w:rPr>
        <w:drawing>
          <wp:anchor distT="0" distB="0" distL="114300" distR="114300" simplePos="0" relativeHeight="251659264" behindDoc="1" locked="0" layoutInCell="1" allowOverlap="1" wp14:anchorId="6DA56CE0" wp14:editId="2A526BF0">
            <wp:simplePos x="0" y="0"/>
            <wp:positionH relativeFrom="column">
              <wp:posOffset>3397250</wp:posOffset>
            </wp:positionH>
            <wp:positionV relativeFrom="paragraph">
              <wp:posOffset>18415</wp:posOffset>
            </wp:positionV>
            <wp:extent cx="3041015" cy="1685290"/>
            <wp:effectExtent l="0" t="0" r="6985" b="0"/>
            <wp:wrapTight wrapText="bothSides">
              <wp:wrapPolygon edited="0">
                <wp:start x="0" y="0"/>
                <wp:lineTo x="0" y="21242"/>
                <wp:lineTo x="21514" y="21242"/>
                <wp:lineTo x="21514" y="0"/>
                <wp:lineTo x="0" y="0"/>
              </wp:wrapPolygon>
            </wp:wrapTight>
            <wp:docPr id="3" name="Picture 3" descr="A diagram of a pyram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pyramid&#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041015" cy="1685290"/>
                    </a:xfrm>
                    <a:prstGeom prst="rect">
                      <a:avLst/>
                    </a:prstGeom>
                  </pic:spPr>
                </pic:pic>
              </a:graphicData>
            </a:graphic>
            <wp14:sizeRelH relativeFrom="margin">
              <wp14:pctWidth>0</wp14:pctWidth>
            </wp14:sizeRelH>
            <wp14:sizeRelV relativeFrom="margin">
              <wp14:pctHeight>0</wp14:pctHeight>
            </wp14:sizeRelV>
          </wp:anchor>
        </w:drawing>
      </w:r>
      <w:r>
        <w:t>The international regulatory and legal framework for establishing and operating VTS includes the following components:</w:t>
      </w:r>
    </w:p>
    <w:p w14:paraId="4D25F311" w14:textId="77777777" w:rsidR="004764F5" w:rsidRDefault="004764F5">
      <w:pPr>
        <w:pStyle w:val="Plattetekst"/>
        <w:numPr>
          <w:ilvl w:val="0"/>
          <w:numId w:val="38"/>
        </w:numPr>
      </w:pPr>
      <w:r>
        <w:t>International Convention for the Safety of Life at Sea (SOLAS) 1974.</w:t>
      </w:r>
    </w:p>
    <w:p w14:paraId="43EAA034" w14:textId="77777777" w:rsidR="004764F5" w:rsidRDefault="004764F5">
      <w:pPr>
        <w:pStyle w:val="Plattetekst"/>
        <w:numPr>
          <w:ilvl w:val="0"/>
          <w:numId w:val="38"/>
        </w:numPr>
      </w:pPr>
      <w:r>
        <w:t>IMO Resolution A.1158(32) Guidelines for Vessel Traffic Services.</w:t>
      </w:r>
    </w:p>
    <w:p w14:paraId="1B10BA3E" w14:textId="77777777" w:rsidR="004764F5" w:rsidRDefault="004764F5">
      <w:pPr>
        <w:pStyle w:val="Plattetekst"/>
        <w:numPr>
          <w:ilvl w:val="0"/>
          <w:numId w:val="38"/>
        </w:numPr>
      </w:pPr>
      <w:r>
        <w:t>IALA Standards.</w:t>
      </w:r>
    </w:p>
    <w:p w14:paraId="6F1A7B23" w14:textId="3413CB95" w:rsidR="008F5013" w:rsidRDefault="004764F5" w:rsidP="008F5013">
      <w:pPr>
        <w:pStyle w:val="Plattetekst"/>
        <w:numPr>
          <w:ilvl w:val="0"/>
          <w:numId w:val="38"/>
        </w:numPr>
      </w:pPr>
      <w:r>
        <w:t>National Law.</w:t>
      </w:r>
      <w:r w:rsidRPr="008277F9">
        <w:t xml:space="preserve"> </w:t>
      </w:r>
    </w:p>
    <w:p w14:paraId="02EA2B5C" w14:textId="77777777" w:rsidR="008F5013" w:rsidRDefault="008F5013" w:rsidP="005253ED">
      <w:pPr>
        <w:pStyle w:val="Plattetekst"/>
        <w:ind w:left="360"/>
      </w:pPr>
      <w:r>
        <w:t>It is a basic principle of international law that a State party to a Convention must ensure that its own domestic law and practice are consistent with what is required by the treaty.  How a State may do this may vary according to the constitutional and legal systems of individual countries. For example:</w:t>
      </w:r>
    </w:p>
    <w:p w14:paraId="6C8E1AB2" w14:textId="42AA5E68" w:rsidR="008F5013" w:rsidRDefault="008F5013" w:rsidP="005253ED">
      <w:pPr>
        <w:pStyle w:val="Plattetekst"/>
        <w:ind w:left="708"/>
      </w:pPr>
      <w:r>
        <w:t>o</w:t>
      </w:r>
      <w:r>
        <w:tab/>
        <w:t>In some countries, once it is ratified at the international level, the Convention may automatically form part of national law. In other words, the Convention would be directly enforceable by national courts and other implementing authorities.</w:t>
      </w:r>
    </w:p>
    <w:p w14:paraId="77DDBB30" w14:textId="77777777" w:rsidR="008F5013" w:rsidRDefault="008F5013" w:rsidP="008F5013">
      <w:pPr>
        <w:pStyle w:val="Plattetekst"/>
        <w:ind w:left="708"/>
      </w:pPr>
      <w:r>
        <w:t>o</w:t>
      </w:r>
      <w:r>
        <w:tab/>
        <w:t>In some other countries, the legislature might have to adopt an act of ratification at the national level. This may have the effect of incorporating the Convention into domestic law. However, even when parliaments ratify the Convention (national ratification), many provisions might still require legislative action before they come into force. This depends, in part, on how specific the Convention’s obligations are: the more specific the obligation, the less likely that implementing legislation will be needed.</w:t>
      </w:r>
    </w:p>
    <w:p w14:paraId="2A8D9A12" w14:textId="3BF66DC4" w:rsidR="008F5013" w:rsidRDefault="008F5013" w:rsidP="005253ED">
      <w:pPr>
        <w:pStyle w:val="Plattetekst"/>
        <w:ind w:left="708"/>
      </w:pPr>
      <w:r>
        <w:t>o</w:t>
      </w:r>
      <w:r>
        <w:tab/>
        <w:t>In other cases, including many common-law countries, only those provisions of the treaty that are directly incorporated into national law will give rise to enforceable rights and duties.</w:t>
      </w:r>
    </w:p>
    <w:p w14:paraId="54D504FE" w14:textId="25B5BC49" w:rsidR="00450F69" w:rsidRDefault="008277F9" w:rsidP="00450F69">
      <w:pPr>
        <w:pStyle w:val="Kop2"/>
      </w:pPr>
      <w:bookmarkStart w:id="8" w:name="_Toc153354241"/>
      <w:r w:rsidRPr="00454446">
        <w:t>International Convention for the Safety of Life at Sea (SOLAS) 1974</w:t>
      </w:r>
      <w:bookmarkEnd w:id="8"/>
    </w:p>
    <w:p w14:paraId="4804F577" w14:textId="77777777" w:rsidR="00A664D4" w:rsidRPr="00A664D4" w:rsidRDefault="00A664D4" w:rsidP="00A664D4">
      <w:pPr>
        <w:pStyle w:val="Heading2separationline"/>
      </w:pPr>
    </w:p>
    <w:p w14:paraId="35E71338" w14:textId="53957E55" w:rsidR="00450F69" w:rsidRDefault="00450F69" w:rsidP="00450F69">
      <w:pPr>
        <w:pStyle w:val="Plattetekst"/>
      </w:pPr>
      <w:r>
        <w:lastRenderedPageBreak/>
        <w:t>The SOLAS Convention is generally regarded as the most important of all international treaties concerning the safety of merchant ships.</w:t>
      </w:r>
      <w:r w:rsidR="002B0E52">
        <w:t xml:space="preserve">  </w:t>
      </w:r>
      <w:r>
        <w:t xml:space="preserve"> SOLAS Chapter V (Safety of Navigation) identifies certain navigation safety services which should be provided by Contracting Governments.</w:t>
      </w:r>
    </w:p>
    <w:p w14:paraId="0B4B61E5" w14:textId="77777777" w:rsidR="002B0E52" w:rsidRDefault="002B0E52" w:rsidP="002B0E52">
      <w:pPr>
        <w:pStyle w:val="Plattetekst"/>
      </w:pPr>
      <w:r>
        <w:t>VTS is recognised internationally as a navigational safety measure through the International Convention on the Safety of Life at Sea 74/78 (SOLAS).  In particular, the provisions in SOLAS Chapter V (Safety of Navigation) Regulation 12 provides for Vessel Traffic Services and states that:</w:t>
      </w:r>
    </w:p>
    <w:p w14:paraId="65F732AE" w14:textId="17E80F4D" w:rsidR="002B0E52" w:rsidRPr="002B0E52" w:rsidRDefault="002B0E52">
      <w:pPr>
        <w:pStyle w:val="Plattetekst"/>
        <w:numPr>
          <w:ilvl w:val="0"/>
          <w:numId w:val="39"/>
        </w:numPr>
        <w:rPr>
          <w:i/>
          <w:iCs/>
        </w:rPr>
      </w:pPr>
      <w:r w:rsidRPr="002B0E52">
        <w:rPr>
          <w:i/>
          <w:iCs/>
        </w:rPr>
        <w:t>“Vessel Traffic Services (VTS) contribute to safety of life at sea, safety and efficiency of navigation and protection of the marine environment, adjacent shore areas, work sites and offshore installations from possible adverse effects of maritime traffic.”</w:t>
      </w:r>
    </w:p>
    <w:p w14:paraId="576028A8" w14:textId="6DCC3999" w:rsidR="002B0E52" w:rsidRPr="002B0E52" w:rsidRDefault="002B0E52">
      <w:pPr>
        <w:pStyle w:val="Plattetekst"/>
        <w:numPr>
          <w:ilvl w:val="0"/>
          <w:numId w:val="39"/>
        </w:numPr>
        <w:rPr>
          <w:i/>
          <w:iCs/>
        </w:rPr>
      </w:pPr>
      <w:r w:rsidRPr="002B0E52">
        <w:rPr>
          <w:i/>
          <w:iCs/>
        </w:rPr>
        <w:t>“Governments may establish VTS when, in their opinion, the volume of traffic or the degree of risk justifies such services”.</w:t>
      </w:r>
    </w:p>
    <w:p w14:paraId="291C6590" w14:textId="1F04A101" w:rsidR="002B0E52" w:rsidRDefault="002B0E52" w:rsidP="002B0E52">
      <w:pPr>
        <w:pStyle w:val="Plattetekst"/>
      </w:pPr>
      <w:r>
        <w:t xml:space="preserve">SOLAS also states that contracting Governments planning and implementing VTS shall, wherever possible, follow the guidelines developed by the IMO.  </w:t>
      </w:r>
    </w:p>
    <w:p w14:paraId="62FFD1CC" w14:textId="6A5635E7" w:rsidR="007D27A5" w:rsidRPr="007344BC" w:rsidRDefault="007344BC" w:rsidP="007344BC">
      <w:pPr>
        <w:pStyle w:val="Plattetekst"/>
      </w:pPr>
      <w:r>
        <w:t>Under the general provisions of treaty law and of IMO Conventions, States are responsible for promulgating laws and regulations and for taking all other steps which may be necessary to give those instruments full and complete effect so as to ensure safety of life at sea and protection of the marine environment.</w:t>
      </w:r>
    </w:p>
    <w:p w14:paraId="4F8BE901" w14:textId="04F16CC7" w:rsidR="00450F69" w:rsidRDefault="00450F69" w:rsidP="00DC7273">
      <w:pPr>
        <w:pStyle w:val="Kop2"/>
      </w:pPr>
      <w:bookmarkStart w:id="9" w:name="_Toc153354242"/>
      <w:r>
        <w:t>IMO Resolution A.1158(32) Guidelines for Vessel Traffic Services</w:t>
      </w:r>
      <w:bookmarkEnd w:id="9"/>
    </w:p>
    <w:p w14:paraId="080F101E" w14:textId="22F3330A" w:rsidR="0031750B" w:rsidRDefault="0031750B" w:rsidP="0031750B">
      <w:pPr>
        <w:pStyle w:val="Plattetekst"/>
      </w:pPr>
      <w:r w:rsidRPr="0031750B">
        <w:t xml:space="preserve">Resolution A.1158(32) </w:t>
      </w:r>
      <w:r>
        <w:t>describes the purpose of VTS, the regulatory and legal framework for establishing and operating VTS, the roles and responsibilities of Contracting Governments, competent authorities, VTS providers and participating ships and the qualifications and training requirements for VTS personnel.</w:t>
      </w:r>
    </w:p>
    <w:p w14:paraId="4BADB58F" w14:textId="0F102A39" w:rsidR="002C2DFA" w:rsidRDefault="00DC5F83" w:rsidP="0031750B">
      <w:pPr>
        <w:pStyle w:val="Plattetekst"/>
      </w:pPr>
      <w:r>
        <w:t xml:space="preserve">Specifically, the </w:t>
      </w:r>
      <w:r w:rsidR="0031750B">
        <w:t>Resolution</w:t>
      </w:r>
      <w:r w:rsidR="002C2DFA">
        <w:t xml:space="preserve">: </w:t>
      </w:r>
    </w:p>
    <w:p w14:paraId="621B17FF" w14:textId="77777777" w:rsidR="002C2DFA" w:rsidRPr="00C830C5" w:rsidRDefault="002C2DFA">
      <w:pPr>
        <w:pStyle w:val="Plattetekst"/>
        <w:numPr>
          <w:ilvl w:val="0"/>
          <w:numId w:val="25"/>
        </w:numPr>
        <w:rPr>
          <w:i/>
          <w:iCs/>
        </w:rPr>
      </w:pPr>
      <w:r w:rsidRPr="00C830C5">
        <w:rPr>
          <w:i/>
          <w:iCs/>
        </w:rPr>
        <w:t xml:space="preserve">RECOMMENDS </w:t>
      </w:r>
      <w:bookmarkStart w:id="10" w:name="_Hlk161127544"/>
      <w:r w:rsidRPr="00C830C5">
        <w:rPr>
          <w:i/>
          <w:iCs/>
        </w:rPr>
        <w:t xml:space="preserve">Contracting Governments and Members of the Organization which are not Contracting Governments to the Convention </w:t>
      </w:r>
      <w:bookmarkEnd w:id="10"/>
      <w:r w:rsidRPr="00C830C5">
        <w:rPr>
          <w:i/>
          <w:iCs/>
        </w:rPr>
        <w:t>to take into account the Guidelines contained in the annex when planning and implementing vessel traffic services in accordance with regulation V/12 of the Convention</w:t>
      </w:r>
      <w:r>
        <w:rPr>
          <w:i/>
          <w:iCs/>
        </w:rPr>
        <w:t>.</w:t>
      </w:r>
    </w:p>
    <w:p w14:paraId="4C65DC7B" w14:textId="77777777" w:rsidR="00DC5F83" w:rsidRPr="00875DD6" w:rsidRDefault="00DC5F83">
      <w:pPr>
        <w:pStyle w:val="Plattetekst"/>
        <w:numPr>
          <w:ilvl w:val="0"/>
          <w:numId w:val="22"/>
        </w:numPr>
      </w:pPr>
      <w:r w:rsidRPr="00875DD6">
        <w:t>Highlights that the establishment of VTS is dependent on national law:</w:t>
      </w:r>
    </w:p>
    <w:p w14:paraId="7AC848C0" w14:textId="29DE0D39" w:rsidR="00DC5F83" w:rsidRDefault="00DC5F83">
      <w:pPr>
        <w:pStyle w:val="Plattetekst"/>
        <w:numPr>
          <w:ilvl w:val="1"/>
          <w:numId w:val="22"/>
        </w:numPr>
        <w:ind w:left="1418"/>
        <w:rPr>
          <w:i/>
          <w:iCs/>
        </w:rPr>
      </w:pPr>
      <w:bookmarkStart w:id="11" w:name="_Hlk135941014"/>
      <w:r w:rsidRPr="00C830C5">
        <w:rPr>
          <w:i/>
          <w:iCs/>
        </w:rPr>
        <w:t>4.3 The establishment of VTS is dependent on national law and relevant international conventions, recognizing factors such as the volume of traffic, degree of risk, and geographical and environmental conditions.</w:t>
      </w:r>
    </w:p>
    <w:p w14:paraId="41D3AEC6" w14:textId="1690A373" w:rsidR="003757C0" w:rsidRDefault="00ED1BAC">
      <w:pPr>
        <w:pStyle w:val="Plattetekst"/>
        <w:numPr>
          <w:ilvl w:val="0"/>
          <w:numId w:val="22"/>
        </w:numPr>
        <w:rPr>
          <w:i/>
          <w:iCs/>
        </w:rPr>
      </w:pPr>
      <w:r w:rsidRPr="00ED1BAC">
        <w:t>Recogni</w:t>
      </w:r>
      <w:r w:rsidR="00C7251C">
        <w:t>z</w:t>
      </w:r>
      <w:r w:rsidRPr="00ED1BAC">
        <w:t xml:space="preserve">es IALA </w:t>
      </w:r>
      <w:r w:rsidRPr="00C7251C">
        <w:t>as an important contributor to IMO's role and responsibilities relating to VTS</w:t>
      </w:r>
      <w:r w:rsidR="00C7251C" w:rsidRPr="00C7251C">
        <w:t xml:space="preserve"> </w:t>
      </w:r>
      <w:r w:rsidR="00C7251C" w:rsidRPr="003757C0">
        <w:rPr>
          <w:i/>
          <w:iCs/>
        </w:rPr>
        <w:t>(</w:t>
      </w:r>
      <w:r w:rsidR="00C7251C" w:rsidRPr="00C7251C">
        <w:t>Paragraph 1.3</w:t>
      </w:r>
      <w:r w:rsidR="00C7251C" w:rsidRPr="003757C0">
        <w:rPr>
          <w:i/>
          <w:iCs/>
        </w:rPr>
        <w:t>)</w:t>
      </w:r>
      <w:r w:rsidR="003757C0">
        <w:rPr>
          <w:i/>
          <w:iCs/>
        </w:rPr>
        <w:t xml:space="preserve">.  </w:t>
      </w:r>
      <w:r w:rsidR="003757C0" w:rsidRPr="003757C0">
        <w:t>Specifically, this includes:</w:t>
      </w:r>
    </w:p>
    <w:p w14:paraId="3EF43EA9" w14:textId="77777777" w:rsidR="00CF0DD8" w:rsidRDefault="003757C0">
      <w:pPr>
        <w:pStyle w:val="Plattetekst"/>
        <w:numPr>
          <w:ilvl w:val="1"/>
          <w:numId w:val="22"/>
        </w:numPr>
      </w:pPr>
      <w:r w:rsidRPr="003757C0">
        <w:t>Reference to IALA standards and associated recommendations, guidelines and model courses specifically related to the establishment and operation of VTS to contribute to achieving worldwide harmonization of VTS</w:t>
      </w:r>
      <w:r w:rsidR="00CF0DD8">
        <w:t xml:space="preserve"> (Paragraph 9.1); and</w:t>
      </w:r>
    </w:p>
    <w:p w14:paraId="0B13C4C7" w14:textId="06976674" w:rsidR="00ED1BAC" w:rsidRPr="00CF0DD8" w:rsidRDefault="00CF0DD8">
      <w:pPr>
        <w:pStyle w:val="Plattetekst"/>
        <w:numPr>
          <w:ilvl w:val="1"/>
          <w:numId w:val="22"/>
        </w:numPr>
        <w:rPr>
          <w:i/>
          <w:iCs/>
        </w:rPr>
      </w:pPr>
      <w:r>
        <w:t xml:space="preserve">Stating that </w:t>
      </w:r>
      <w:r w:rsidR="003757C0">
        <w:t>the</w:t>
      </w:r>
      <w:r w:rsidR="003757C0" w:rsidRPr="003757C0">
        <w:t xml:space="preserve"> regulatory framework </w:t>
      </w:r>
      <w:r w:rsidR="003757C0">
        <w:t xml:space="preserve">established </w:t>
      </w:r>
      <w:r w:rsidR="003757C0" w:rsidRPr="003757C0">
        <w:t xml:space="preserve">for VTS the competent authority should </w:t>
      </w:r>
      <w:r w:rsidR="003757C0">
        <w:t xml:space="preserve">be in accordance with IALA </w:t>
      </w:r>
      <w:r w:rsidR="003757C0" w:rsidRPr="003757C0">
        <w:t xml:space="preserve">Standards, as well as </w:t>
      </w:r>
      <w:r w:rsidR="00ED1BAC" w:rsidRPr="003757C0">
        <w:t>relevant international conventions and IMO instruments, and national law</w:t>
      </w:r>
      <w:r w:rsidR="003757C0">
        <w:t xml:space="preserve"> (Paragraph 5.2.1).</w:t>
      </w:r>
    </w:p>
    <w:p w14:paraId="5A573156" w14:textId="712365F4" w:rsidR="008277F9" w:rsidRDefault="007D6B16" w:rsidP="00DC7273">
      <w:pPr>
        <w:pStyle w:val="Kop2"/>
      </w:pPr>
      <w:bookmarkStart w:id="12" w:name="_Toc153354243"/>
      <w:bookmarkEnd w:id="11"/>
      <w:r w:rsidRPr="007D6B16">
        <w:t>IALA S</w:t>
      </w:r>
      <w:r w:rsidR="00327537">
        <w:t>tandards</w:t>
      </w:r>
      <w:bookmarkEnd w:id="12"/>
    </w:p>
    <w:p w14:paraId="46AC672F" w14:textId="2691DA69" w:rsidR="00186BF0" w:rsidRDefault="00186BF0" w:rsidP="00186BF0">
      <w:pPr>
        <w:pStyle w:val="Heading2separationline"/>
      </w:pPr>
    </w:p>
    <w:p w14:paraId="20DFF97B" w14:textId="09AAEBE2" w:rsidR="00ED1BAC" w:rsidRDefault="00ED1BAC" w:rsidP="00ED1BAC">
      <w:pPr>
        <w:pStyle w:val="Plattetekst"/>
      </w:pPr>
      <w:r>
        <w:t>To achieve world-wide harmonization and improvement of VTS, IALA has developed a document structure to be used in order to develop and publish documents specifically related to the development, implementation and operation of VTS. The principal components to the IALA document structure include:</w:t>
      </w:r>
    </w:p>
    <w:p w14:paraId="4B72AE76" w14:textId="7A6D6936" w:rsidR="00ED1BAC" w:rsidRDefault="00ED1BAC">
      <w:pPr>
        <w:pStyle w:val="Plattetekst"/>
        <w:numPr>
          <w:ilvl w:val="0"/>
          <w:numId w:val="22"/>
        </w:numPr>
      </w:pPr>
      <w:r w:rsidRPr="004F7179">
        <w:rPr>
          <w:b/>
          <w:bCs/>
        </w:rPr>
        <w:t>Standards</w:t>
      </w:r>
      <w:r w:rsidR="004F7179">
        <w:t xml:space="preserve"> - </w:t>
      </w:r>
      <w:r w:rsidR="004F7179" w:rsidRPr="004F7179">
        <w:t>An IALA Standard is a part of a framework, the implementation of which by all coastal states will harmonise Marine Aids to Navigation worldwide</w:t>
      </w:r>
      <w:r w:rsidR="004F7179">
        <w:t>.</w:t>
      </w:r>
    </w:p>
    <w:p w14:paraId="099BC95A" w14:textId="44E6C7DC" w:rsidR="00ED1BAC" w:rsidRDefault="00ED1BAC">
      <w:pPr>
        <w:pStyle w:val="Plattetekst"/>
        <w:numPr>
          <w:ilvl w:val="0"/>
          <w:numId w:val="22"/>
        </w:numPr>
      </w:pPr>
      <w:r w:rsidRPr="00CF0DD8">
        <w:rPr>
          <w:b/>
          <w:bCs/>
        </w:rPr>
        <w:lastRenderedPageBreak/>
        <w:t>Recommendations</w:t>
      </w:r>
      <w:r w:rsidR="00CF0DD8">
        <w:t xml:space="preserve"> - IALA Recommendations specify what practices sh</w:t>
      </w:r>
      <w:r w:rsidR="00ED6A29">
        <w:t>ould</w:t>
      </w:r>
      <w:r w:rsidR="00CF0DD8">
        <w:t xml:space="preserve"> be carried out in order to comply with a Recommendation, and may be referenced, in full or in part, in an IALA Standard.</w:t>
      </w:r>
    </w:p>
    <w:p w14:paraId="38882510" w14:textId="27B486FA" w:rsidR="00ED1BAC" w:rsidRDefault="00ED1BAC">
      <w:pPr>
        <w:pStyle w:val="Plattetekst"/>
        <w:numPr>
          <w:ilvl w:val="0"/>
          <w:numId w:val="22"/>
        </w:numPr>
      </w:pPr>
      <w:r w:rsidRPr="00CF0DD8">
        <w:rPr>
          <w:b/>
          <w:bCs/>
        </w:rPr>
        <w:t>Guidelines</w:t>
      </w:r>
      <w:r w:rsidR="00CF0DD8">
        <w:t xml:space="preserve"> - IALA Guidelines describe how to implement practices normally specified in a Recommendation.</w:t>
      </w:r>
    </w:p>
    <w:p w14:paraId="5A02A676" w14:textId="38429162" w:rsidR="00ED1BAC" w:rsidRDefault="00ED1BAC">
      <w:pPr>
        <w:pStyle w:val="Plattetekst"/>
        <w:numPr>
          <w:ilvl w:val="0"/>
          <w:numId w:val="22"/>
        </w:numPr>
      </w:pPr>
      <w:r w:rsidRPr="00CF0DD8">
        <w:rPr>
          <w:b/>
          <w:bCs/>
        </w:rPr>
        <w:t>Model Courses</w:t>
      </w:r>
      <w:r w:rsidR="00CF0DD8">
        <w:t xml:space="preserve"> - IALA Model Courses are training documents which define the level of training and knowledge needed to reach levels of competence defined by IALA.</w:t>
      </w:r>
    </w:p>
    <w:p w14:paraId="36DD7357" w14:textId="2615C7AD" w:rsidR="00327537" w:rsidRDefault="00327537" w:rsidP="00327537">
      <w:pPr>
        <w:pStyle w:val="Kop2"/>
      </w:pPr>
      <w:bookmarkStart w:id="13" w:name="_Toc153354244"/>
      <w:r>
        <w:t>National Law</w:t>
      </w:r>
      <w:bookmarkEnd w:id="13"/>
    </w:p>
    <w:p w14:paraId="35F0DE75" w14:textId="77777777" w:rsidR="00424940" w:rsidRDefault="003E04F1" w:rsidP="00327537">
      <w:pPr>
        <w:pStyle w:val="Plattetekst"/>
      </w:pPr>
      <w:r w:rsidRPr="003E04F1">
        <w:t xml:space="preserve">States are responsible for promulgating laws and regulations and for taking all other steps which may be necessary </w:t>
      </w:r>
      <w:r w:rsidR="00524DFC">
        <w:t>to establish</w:t>
      </w:r>
      <w:r w:rsidR="00424940">
        <w:t>/running/suspending</w:t>
      </w:r>
      <w:r w:rsidR="00524DFC">
        <w:t xml:space="preserve"> </w:t>
      </w:r>
      <w:r w:rsidR="00424940">
        <w:t xml:space="preserve">VTS in the national law. </w:t>
      </w:r>
    </w:p>
    <w:p w14:paraId="3BAE46BD" w14:textId="634A718E" w:rsidR="002327ED" w:rsidRDefault="005E7AEC" w:rsidP="002327ED">
      <w:pPr>
        <w:pStyle w:val="Kop1"/>
      </w:pPr>
      <w:bookmarkStart w:id="14" w:name="_Toc153354245"/>
      <w:r>
        <w:t>Establishing VTS</w:t>
      </w:r>
      <w:r w:rsidR="002327ED">
        <w:t xml:space="preserve"> in national law</w:t>
      </w:r>
      <w:bookmarkEnd w:id="14"/>
    </w:p>
    <w:p w14:paraId="27DCA31E" w14:textId="33076AAB" w:rsidR="002327ED" w:rsidRDefault="002327ED" w:rsidP="002327ED">
      <w:pPr>
        <w:pStyle w:val="Heading1separationline"/>
      </w:pPr>
    </w:p>
    <w:p w14:paraId="733AC185" w14:textId="2F187360" w:rsidR="00D87F8E" w:rsidRDefault="00D87F8E" w:rsidP="00D5229F">
      <w:pPr>
        <w:pStyle w:val="Plattetekst"/>
      </w:pPr>
    </w:p>
    <w:p w14:paraId="294F09B6" w14:textId="52AD0D6B" w:rsidR="00587E1A" w:rsidRDefault="00587E1A" w:rsidP="005253ED">
      <w:pPr>
        <w:pStyle w:val="Kop2"/>
      </w:pPr>
      <w:r>
        <w:t xml:space="preserve"> </w:t>
      </w:r>
      <w:r w:rsidR="008C7020">
        <w:t>Responsibilities of Contracting Governments</w:t>
      </w:r>
    </w:p>
    <w:p w14:paraId="138DFBD8" w14:textId="580EF1CE" w:rsidR="00ED6A29" w:rsidRDefault="00D84BE1" w:rsidP="00D5229F">
      <w:pPr>
        <w:pStyle w:val="Plattetekst"/>
      </w:pPr>
      <w:r>
        <w:t>According</w:t>
      </w:r>
      <w:r w:rsidR="003C1B6F">
        <w:t xml:space="preserve"> to the</w:t>
      </w:r>
      <w:r>
        <w:t xml:space="preserve"> IMO Resolution A.1158(32) Contracting Government should:</w:t>
      </w:r>
    </w:p>
    <w:p w14:paraId="685F46CA" w14:textId="0F976FD2" w:rsidR="00B91F59" w:rsidRDefault="00B91F59" w:rsidP="005253ED">
      <w:pPr>
        <w:pStyle w:val="Plattetekst"/>
        <w:rPr>
          <w:lang w:val="en-AU"/>
        </w:rPr>
      </w:pPr>
      <w:r w:rsidRPr="002B338F">
        <w:rPr>
          <w:lang w:val="en-AU"/>
        </w:rPr>
        <w:t>.</w:t>
      </w:r>
      <w:r w:rsidRPr="005253ED">
        <w:rPr>
          <w:b/>
          <w:bCs/>
          <w:lang w:val="en-AU"/>
        </w:rPr>
        <w:t>1 establish a legal basis for VTS that gives effect to regulation V/12 of the</w:t>
      </w:r>
      <w:r w:rsidR="00B663C5" w:rsidRPr="005253ED">
        <w:rPr>
          <w:b/>
          <w:bCs/>
          <w:lang w:val="en-AU"/>
        </w:rPr>
        <w:t xml:space="preserve"> SOLAS</w:t>
      </w:r>
      <w:r w:rsidRPr="005253ED">
        <w:rPr>
          <w:b/>
          <w:bCs/>
          <w:lang w:val="en-AU"/>
        </w:rPr>
        <w:t xml:space="preserve"> Convention;</w:t>
      </w:r>
      <w:r w:rsidRPr="002B338F">
        <w:rPr>
          <w:lang w:val="en-AU"/>
        </w:rPr>
        <w:t xml:space="preserve"> </w:t>
      </w:r>
    </w:p>
    <w:p w14:paraId="42FE7A35" w14:textId="594BE6FC" w:rsidR="005A2562" w:rsidRDefault="004670E4" w:rsidP="005253ED">
      <w:pPr>
        <w:pStyle w:val="Plattetekst"/>
      </w:pPr>
      <w:r>
        <w:rPr>
          <w:lang w:val="en-AU"/>
        </w:rPr>
        <w:t>The Contracting Government should establish a</w:t>
      </w:r>
      <w:r w:rsidR="00FC689B">
        <w:rPr>
          <w:lang w:val="en-AU"/>
        </w:rPr>
        <w:t xml:space="preserve"> </w:t>
      </w:r>
      <w:r w:rsidR="003D1FD1" w:rsidRPr="00121D4D">
        <w:rPr>
          <w:lang w:val="en-AU"/>
        </w:rPr>
        <w:t>legal framework that enable the operation of V</w:t>
      </w:r>
      <w:r w:rsidR="00CA4684">
        <w:rPr>
          <w:lang w:val="en-AU"/>
        </w:rPr>
        <w:t>TS</w:t>
      </w:r>
      <w:r w:rsidR="003D1FD1" w:rsidRPr="00121D4D">
        <w:rPr>
          <w:lang w:val="en-AU"/>
        </w:rPr>
        <w:t xml:space="preserve">. This </w:t>
      </w:r>
      <w:r w:rsidR="00ED6A29">
        <w:rPr>
          <w:lang w:val="en-AU"/>
        </w:rPr>
        <w:t>should include</w:t>
      </w:r>
      <w:r w:rsidR="003D1FD1" w:rsidRPr="00121D4D">
        <w:rPr>
          <w:lang w:val="en-AU"/>
        </w:rPr>
        <w:t xml:space="preserve"> rules on the establishment, maintenance, </w:t>
      </w:r>
      <w:r w:rsidRPr="00121D4D">
        <w:rPr>
          <w:lang w:val="en-AU"/>
        </w:rPr>
        <w:t>provision,</w:t>
      </w:r>
      <w:r w:rsidR="00133205">
        <w:rPr>
          <w:lang w:val="en-AU"/>
        </w:rPr>
        <w:t xml:space="preserve"> and suspension</w:t>
      </w:r>
      <w:r w:rsidR="003D1FD1" w:rsidRPr="00121D4D">
        <w:rPr>
          <w:lang w:val="en-AU"/>
        </w:rPr>
        <w:t xml:space="preserve"> of VTS in accordance with international standards and the specific regulation V/12 of SOLAS. The legal basis should define the scope and the responsibility of VTS, ensuring </w:t>
      </w:r>
      <w:r>
        <w:rPr>
          <w:lang w:val="en-AU"/>
        </w:rPr>
        <w:t xml:space="preserve">that the VTS providers </w:t>
      </w:r>
      <w:r w:rsidR="003D1FD1" w:rsidRPr="00121D4D">
        <w:rPr>
          <w:lang w:val="en-AU"/>
        </w:rPr>
        <w:t xml:space="preserve"> can effectively manage maritime traffic to enhance safety and protect the marine environment.</w:t>
      </w:r>
      <w:r w:rsidR="005A2562" w:rsidRPr="005A2562">
        <w:t xml:space="preserve"> </w:t>
      </w:r>
    </w:p>
    <w:p w14:paraId="24290338" w14:textId="01BCCC83" w:rsidR="005A2562" w:rsidRDefault="005A2562" w:rsidP="005253ED">
      <w:pPr>
        <w:pStyle w:val="Plattetekst"/>
      </w:pPr>
      <w:r>
        <w:t xml:space="preserve">Contracting Government of coastal State could consider establishing compliance and enforcement framework with respect to violations of VTS regulatory requirements. </w:t>
      </w:r>
    </w:p>
    <w:p w14:paraId="1EC5CC2E" w14:textId="5BA22542" w:rsidR="005E4940" w:rsidRPr="00F37A5B" w:rsidRDefault="005E4940" w:rsidP="005253ED">
      <w:pPr>
        <w:spacing w:before="100" w:beforeAutospacing="1" w:after="100" w:afterAutospacing="1" w:line="240" w:lineRule="auto"/>
        <w:rPr>
          <w:rFonts w:ascii="Arial" w:eastAsia="Times New Roman" w:hAnsi="Arial" w:cs="Arial"/>
          <w:sz w:val="20"/>
          <w:szCs w:val="20"/>
          <w:lang w:eastAsia="nb-NO"/>
        </w:rPr>
      </w:pPr>
      <w:r w:rsidRPr="00F37A5B">
        <w:rPr>
          <w:rFonts w:ascii="Segoe UI" w:eastAsia="Times New Roman" w:hAnsi="Segoe UI" w:cs="Segoe UI"/>
          <w:szCs w:val="18"/>
          <w:lang w:eastAsia="nb-NO"/>
        </w:rPr>
        <w:t xml:space="preserve">If the CA and VTS provider is the same entity </w:t>
      </w:r>
      <w:r>
        <w:rPr>
          <w:rFonts w:ascii="Segoe UI" w:eastAsia="Times New Roman" w:hAnsi="Segoe UI" w:cs="Segoe UI"/>
          <w:szCs w:val="18"/>
          <w:lang w:eastAsia="nb-NO"/>
        </w:rPr>
        <w:t xml:space="preserve"> - make sure that </w:t>
      </w:r>
      <w:r w:rsidR="000A7D9F">
        <w:rPr>
          <w:rFonts w:ascii="Segoe UI" w:eastAsia="Times New Roman" w:hAnsi="Segoe UI" w:cs="Segoe UI"/>
          <w:szCs w:val="18"/>
          <w:lang w:eastAsia="nb-NO"/>
        </w:rPr>
        <w:t xml:space="preserve">the </w:t>
      </w:r>
      <w:r>
        <w:rPr>
          <w:rFonts w:ascii="Segoe UI" w:eastAsia="Times New Roman" w:hAnsi="Segoe UI" w:cs="Segoe UI"/>
          <w:szCs w:val="18"/>
          <w:lang w:eastAsia="nb-NO"/>
        </w:rPr>
        <w:t xml:space="preserve">audits of VTS providers are carried out independently. This is the responsibility of the </w:t>
      </w:r>
      <w:r w:rsidR="000A7D9F">
        <w:rPr>
          <w:rFonts w:ascii="Segoe UI" w:eastAsia="Times New Roman" w:hAnsi="Segoe UI" w:cs="Segoe UI"/>
          <w:szCs w:val="18"/>
          <w:lang w:eastAsia="nb-NO"/>
        </w:rPr>
        <w:t>contracting government</w:t>
      </w:r>
      <w:r>
        <w:rPr>
          <w:rFonts w:ascii="Segoe UI" w:eastAsia="Times New Roman" w:hAnsi="Segoe UI" w:cs="Segoe UI"/>
          <w:szCs w:val="18"/>
          <w:lang w:eastAsia="nb-NO"/>
        </w:rPr>
        <w:t xml:space="preserve">. </w:t>
      </w:r>
    </w:p>
    <w:p w14:paraId="111F45CC" w14:textId="55A7F33D" w:rsidR="0009756C" w:rsidRPr="002B338F" w:rsidRDefault="0009756C" w:rsidP="005253ED">
      <w:pPr>
        <w:pStyle w:val="Plattetekst"/>
        <w:ind w:left="1416"/>
        <w:rPr>
          <w:lang w:val="en-AU"/>
        </w:rPr>
      </w:pPr>
    </w:p>
    <w:p w14:paraId="2A2B8F19" w14:textId="77777777" w:rsidR="00B91F59" w:rsidRDefault="00B91F59" w:rsidP="005253ED">
      <w:pPr>
        <w:pStyle w:val="Plattetekst"/>
        <w:rPr>
          <w:b/>
          <w:bCs/>
          <w:lang w:val="en-AU"/>
        </w:rPr>
      </w:pPr>
      <w:r w:rsidRPr="005253ED">
        <w:rPr>
          <w:b/>
          <w:bCs/>
          <w:lang w:val="en-AU"/>
        </w:rPr>
        <w:t xml:space="preserve">.2 appoint and authorize a competent authority for VTS; </w:t>
      </w:r>
    </w:p>
    <w:p w14:paraId="1463E6CC" w14:textId="16F72A51" w:rsidR="006F261F" w:rsidRPr="00701B84" w:rsidRDefault="00701B84" w:rsidP="00B91F59">
      <w:pPr>
        <w:pStyle w:val="Plattetekst"/>
        <w:ind w:left="457"/>
        <w:rPr>
          <w:lang w:val="en-AU"/>
        </w:rPr>
      </w:pPr>
      <w:r w:rsidRPr="005253ED">
        <w:rPr>
          <w:lang w:val="en-AU"/>
        </w:rPr>
        <w:t xml:space="preserve">A specific authority or agency </w:t>
      </w:r>
      <w:r w:rsidR="00ED6A29">
        <w:rPr>
          <w:lang w:val="en-AU"/>
        </w:rPr>
        <w:t>should</w:t>
      </w:r>
      <w:r w:rsidRPr="005253ED">
        <w:rPr>
          <w:lang w:val="en-AU"/>
        </w:rPr>
        <w:t xml:space="preserve"> be designated to oversee the operation and administration of VTS. This authority should have the required expertise, resources, and mandate to ensure the effective management of vessel traffic </w:t>
      </w:r>
      <w:r w:rsidR="004670E4">
        <w:rPr>
          <w:lang w:val="en-AU"/>
        </w:rPr>
        <w:t xml:space="preserve">by VTS provider </w:t>
      </w:r>
      <w:r w:rsidRPr="005253ED">
        <w:rPr>
          <w:lang w:val="en-AU"/>
        </w:rPr>
        <w:t xml:space="preserve">within </w:t>
      </w:r>
      <w:r w:rsidR="004670E4">
        <w:rPr>
          <w:lang w:val="en-AU"/>
        </w:rPr>
        <w:t xml:space="preserve">a delineated </w:t>
      </w:r>
      <w:r w:rsidRPr="005253ED">
        <w:rPr>
          <w:lang w:val="en-AU"/>
        </w:rPr>
        <w:t xml:space="preserve"> area. </w:t>
      </w:r>
    </w:p>
    <w:p w14:paraId="641D7225" w14:textId="231F2D95" w:rsidR="00B91F59" w:rsidRDefault="00B91F59" w:rsidP="005253ED">
      <w:pPr>
        <w:pStyle w:val="Plattetekst"/>
        <w:rPr>
          <w:b/>
          <w:bCs/>
          <w:lang w:val="en-AU"/>
        </w:rPr>
      </w:pPr>
      <w:r w:rsidRPr="005253ED">
        <w:rPr>
          <w:b/>
          <w:bCs/>
          <w:lang w:val="en-AU"/>
        </w:rPr>
        <w:t xml:space="preserve">.3 take appropriate action against a ship flying its flag that is reported not to have complied with the provisions of VTS;  </w:t>
      </w:r>
    </w:p>
    <w:p w14:paraId="7A3FB4A7" w14:textId="59E4CF11" w:rsidR="008F1461" w:rsidRDefault="008F1461" w:rsidP="00B91F59">
      <w:pPr>
        <w:pStyle w:val="Plattetekst"/>
        <w:ind w:left="457"/>
        <w:rPr>
          <w:lang w:val="en-AU"/>
        </w:rPr>
      </w:pPr>
      <w:r w:rsidRPr="005253ED">
        <w:rPr>
          <w:lang w:val="en-AU"/>
        </w:rPr>
        <w:t>If a ship registered under the flag of the Contracting Government fails to comply with VTS provisions, the government should investigate and take necessary actions. This might include</w:t>
      </w:r>
      <w:r w:rsidR="00ED6A29">
        <w:rPr>
          <w:lang w:val="en-AU"/>
        </w:rPr>
        <w:t xml:space="preserve"> enforcement such as</w:t>
      </w:r>
      <w:r w:rsidRPr="005253ED">
        <w:rPr>
          <w:lang w:val="en-AU"/>
        </w:rPr>
        <w:t xml:space="preserve"> penalties</w:t>
      </w:r>
      <w:r w:rsidR="00ED6A29">
        <w:rPr>
          <w:lang w:val="en-AU"/>
        </w:rPr>
        <w:t>,</w:t>
      </w:r>
      <w:r w:rsidRPr="005253ED">
        <w:rPr>
          <w:lang w:val="en-AU"/>
        </w:rPr>
        <w:t xml:space="preserve"> fines, or other measures to ensure compliance and deter future violations</w:t>
      </w:r>
      <w:r w:rsidR="00F66937">
        <w:rPr>
          <w:lang w:val="en-AU"/>
        </w:rPr>
        <w:t xml:space="preserve">. </w:t>
      </w:r>
    </w:p>
    <w:p w14:paraId="10FB526E" w14:textId="6F7958CE" w:rsidR="00F62F22" w:rsidRDefault="00B91F59" w:rsidP="005253ED">
      <w:pPr>
        <w:pStyle w:val="Plattetekst"/>
        <w:spacing w:before="120" w:line="240" w:lineRule="auto"/>
      </w:pPr>
      <w:r w:rsidRPr="005253ED">
        <w:rPr>
          <w:b/>
          <w:bCs/>
          <w:lang w:val="en-AU"/>
        </w:rPr>
        <w:t xml:space="preserve">.4 take account of future technical and other developments recognized by </w:t>
      </w:r>
      <w:r w:rsidR="00461B46">
        <w:rPr>
          <w:b/>
          <w:bCs/>
          <w:lang w:val="en-AU"/>
        </w:rPr>
        <w:t>IMO</w:t>
      </w:r>
      <w:r w:rsidRPr="005253ED">
        <w:rPr>
          <w:b/>
          <w:bCs/>
          <w:lang w:val="en-AU"/>
        </w:rPr>
        <w:t xml:space="preserve"> relating to VTS.</w:t>
      </w:r>
    </w:p>
    <w:p w14:paraId="2E8D142E" w14:textId="5D7FD635" w:rsidR="008F1461" w:rsidRDefault="007F092A" w:rsidP="005253ED">
      <w:pPr>
        <w:pStyle w:val="Plattetekst"/>
        <w:spacing w:before="120" w:line="240" w:lineRule="auto"/>
        <w:ind w:left="457"/>
      </w:pPr>
      <w:r w:rsidRPr="007F092A">
        <w:t>The government should</w:t>
      </w:r>
      <w:r w:rsidR="00F66937">
        <w:t xml:space="preserve"> take into consideration </w:t>
      </w:r>
      <w:r w:rsidRPr="007F092A">
        <w:t xml:space="preserve">new technologies, practices, and standards recommended or recognized by the International Maritime Organization (IMO) or other authoritative bodies </w:t>
      </w:r>
      <w:r w:rsidR="00F66937">
        <w:t xml:space="preserve">in order </w:t>
      </w:r>
      <w:r w:rsidRPr="007F092A">
        <w:t>to keep the VTS effective, efficient, and in line with international best practices.</w:t>
      </w:r>
    </w:p>
    <w:p w14:paraId="5B473D7B" w14:textId="77777777" w:rsidR="008F1461" w:rsidRDefault="008F1461" w:rsidP="00D5229F">
      <w:pPr>
        <w:pStyle w:val="Plattetekst"/>
        <w:spacing w:before="120" w:line="240" w:lineRule="auto"/>
      </w:pPr>
    </w:p>
    <w:p w14:paraId="105D60DE" w14:textId="77777777" w:rsidR="00172659" w:rsidRPr="00172659" w:rsidRDefault="00172659" w:rsidP="00172659">
      <w:pPr>
        <w:pStyle w:val="Heading2separationline"/>
      </w:pPr>
    </w:p>
    <w:p w14:paraId="5846F85C" w14:textId="375AEFCE" w:rsidR="008C7020" w:rsidRDefault="008C7020" w:rsidP="00022B81">
      <w:pPr>
        <w:pStyle w:val="Kop2"/>
      </w:pPr>
      <w:bookmarkStart w:id="15" w:name="_Toc153354248"/>
      <w:r>
        <w:lastRenderedPageBreak/>
        <w:t>Responsibilities of Competent Autho</w:t>
      </w:r>
      <w:r w:rsidR="00F66937">
        <w:t>r</w:t>
      </w:r>
      <w:r>
        <w:t>ities</w:t>
      </w:r>
    </w:p>
    <w:p w14:paraId="010C15F7" w14:textId="5E3BC4CC" w:rsidR="00F66937" w:rsidRDefault="00F66937">
      <w:pPr>
        <w:pStyle w:val="Plattetekst"/>
        <w:spacing w:after="0" w:line="240" w:lineRule="auto"/>
        <w:rPr>
          <w:b/>
          <w:bCs/>
          <w:lang w:val="en-AU"/>
        </w:rPr>
      </w:pPr>
      <w:r>
        <w:t xml:space="preserve">According to the IMO Resolution A.1158(32) competent </w:t>
      </w:r>
      <w:r w:rsidR="00461B46">
        <w:t>a</w:t>
      </w:r>
      <w:r>
        <w:t>uthorities should:</w:t>
      </w:r>
      <w:r w:rsidR="00B235E5" w:rsidRPr="005253ED">
        <w:rPr>
          <w:b/>
          <w:bCs/>
          <w:lang w:val="en-AU"/>
        </w:rPr>
        <w:t xml:space="preserve"> </w:t>
      </w:r>
    </w:p>
    <w:p w14:paraId="0A9E95FF" w14:textId="5B55C7A6" w:rsidR="00B235E5" w:rsidRPr="005253ED" w:rsidRDefault="00B235E5" w:rsidP="005253ED">
      <w:pPr>
        <w:pStyle w:val="Plattetekst"/>
        <w:spacing w:after="0" w:line="240" w:lineRule="auto"/>
        <w:rPr>
          <w:bCs/>
          <w:lang w:val="en-AU"/>
        </w:rPr>
      </w:pPr>
    </w:p>
    <w:p w14:paraId="00ED0B1E" w14:textId="35F9B3E1" w:rsidR="00B235E5" w:rsidRPr="005253ED" w:rsidRDefault="00B235E5">
      <w:pPr>
        <w:pStyle w:val="Plattetekst"/>
        <w:spacing w:after="0" w:line="240" w:lineRule="auto"/>
        <w:rPr>
          <w:b/>
          <w:bCs/>
          <w:lang w:val="en-AU"/>
        </w:rPr>
      </w:pPr>
      <w:r w:rsidRPr="005253ED">
        <w:rPr>
          <w:b/>
          <w:bCs/>
          <w:lang w:val="en-AU"/>
        </w:rPr>
        <w:t>.1 establish a regulatory framework for establishing</w:t>
      </w:r>
      <w:r w:rsidR="00F66937">
        <w:rPr>
          <w:b/>
          <w:bCs/>
          <w:lang w:val="en-AU"/>
        </w:rPr>
        <w:t>,</w:t>
      </w:r>
      <w:r w:rsidRPr="005253ED">
        <w:rPr>
          <w:b/>
          <w:bCs/>
          <w:lang w:val="en-AU"/>
        </w:rPr>
        <w:t xml:space="preserve"> and operating VTS in accordance with relevant international conventions and IMO instruments, IALA standards and national law; </w:t>
      </w:r>
    </w:p>
    <w:p w14:paraId="585BF1E1" w14:textId="28872159" w:rsidR="00F66937" w:rsidRDefault="00F66937">
      <w:pPr>
        <w:pStyle w:val="Plattetekst"/>
        <w:spacing w:after="0" w:line="240" w:lineRule="auto"/>
        <w:rPr>
          <w:lang w:val="en-AU"/>
        </w:rPr>
      </w:pPr>
    </w:p>
    <w:p w14:paraId="3CE5B9C0" w14:textId="328FF6E3" w:rsidR="00461B46" w:rsidRDefault="00F66937" w:rsidP="00F66937">
      <w:pPr>
        <w:pStyle w:val="Plattetekst"/>
        <w:rPr>
          <w:lang w:val="en-AU"/>
        </w:rPr>
      </w:pPr>
      <w:r w:rsidRPr="00BF1B94">
        <w:rPr>
          <w:lang w:val="en-AU"/>
        </w:rPr>
        <w:t xml:space="preserve">The regulatory framework </w:t>
      </w:r>
      <w:r>
        <w:rPr>
          <w:lang w:val="en-AU"/>
        </w:rPr>
        <w:t>should define the scope of VTS operations, requirements for operating VTS, services provided and responsibilities for VTS providers.</w:t>
      </w:r>
      <w:r w:rsidR="00461B46">
        <w:rPr>
          <w:lang w:val="en-AU"/>
        </w:rPr>
        <w:t xml:space="preserve">  </w:t>
      </w:r>
      <w:r>
        <w:rPr>
          <w:lang w:val="en-AU"/>
        </w:rPr>
        <w:t>It should also detail procedures for coordination with allied services</w:t>
      </w:r>
      <w:r w:rsidR="004670E4">
        <w:rPr>
          <w:lang w:val="en-AU"/>
        </w:rPr>
        <w:t xml:space="preserve">. Developing the regulatory framework competent authorities should consider involving stakeholders as e.g marine operators to ensure that the framework is practical and addresses the needs of the involved parties. </w:t>
      </w:r>
    </w:p>
    <w:p w14:paraId="38308DC7" w14:textId="3AF328C7" w:rsidR="002B5C32" w:rsidRPr="00BF1B94" w:rsidRDefault="002B5C32" w:rsidP="00F66937">
      <w:pPr>
        <w:pStyle w:val="Plattetekst"/>
        <w:rPr>
          <w:lang w:val="en-AU"/>
        </w:rPr>
      </w:pPr>
      <w:r>
        <w:rPr>
          <w:lang w:val="en-AU"/>
        </w:rPr>
        <w:t xml:space="preserve">Competent </w:t>
      </w:r>
      <w:r w:rsidR="00461B46">
        <w:rPr>
          <w:lang w:val="en-AU"/>
        </w:rPr>
        <w:t>a</w:t>
      </w:r>
      <w:r>
        <w:rPr>
          <w:lang w:val="en-AU"/>
        </w:rPr>
        <w:t xml:space="preserve">uthorities should </w:t>
      </w:r>
      <w:r w:rsidR="00461B46">
        <w:rPr>
          <w:lang w:val="en-AU"/>
        </w:rPr>
        <w:t>consider establishing</w:t>
      </w:r>
      <w:r>
        <w:rPr>
          <w:lang w:val="en-AU"/>
        </w:rPr>
        <w:t xml:space="preserve"> regulations and procedures to perform audits</w:t>
      </w:r>
      <w:r w:rsidR="00461B46">
        <w:rPr>
          <w:lang w:val="en-AU"/>
        </w:rPr>
        <w:t>,</w:t>
      </w:r>
      <w:r>
        <w:rPr>
          <w:lang w:val="en-AU"/>
        </w:rPr>
        <w:t xml:space="preserve">  assessment</w:t>
      </w:r>
      <w:r w:rsidR="00461B46">
        <w:rPr>
          <w:lang w:val="en-AU"/>
        </w:rPr>
        <w:t xml:space="preserve">s and/or </w:t>
      </w:r>
      <w:r>
        <w:rPr>
          <w:lang w:val="en-AU"/>
        </w:rPr>
        <w:t>inspections of VTS providers</w:t>
      </w:r>
      <w:r w:rsidR="00461B46">
        <w:rPr>
          <w:rStyle w:val="Voetnootmarkering"/>
          <w:lang w:val="en-AU"/>
        </w:rPr>
        <w:footnoteReference w:id="2"/>
      </w:r>
      <w:r w:rsidR="00461B46">
        <w:rPr>
          <w:lang w:val="en-AU"/>
        </w:rPr>
        <w:t>.</w:t>
      </w:r>
    </w:p>
    <w:p w14:paraId="3ECB2495" w14:textId="77777777" w:rsidR="004D6FB2" w:rsidRDefault="004D6FB2" w:rsidP="004D6FB2">
      <w:pPr>
        <w:pStyle w:val="Plattetekst"/>
      </w:pPr>
      <w:r w:rsidRPr="00FC6B9F">
        <w:rPr>
          <w:rFonts w:cstheme="minorHAnsi"/>
        </w:rPr>
        <w:t xml:space="preserve">The </w:t>
      </w:r>
      <w:r>
        <w:rPr>
          <w:rFonts w:cstheme="minorHAnsi"/>
        </w:rPr>
        <w:t xml:space="preserve">competent authority may </w:t>
      </w:r>
      <w:r>
        <w:t>conduct an audit to determine if:</w:t>
      </w:r>
    </w:p>
    <w:p w14:paraId="12472C2B" w14:textId="77777777" w:rsidR="004D6FB2" w:rsidRDefault="004D6FB2" w:rsidP="004D6FB2">
      <w:pPr>
        <w:pStyle w:val="Plattetekst"/>
        <w:numPr>
          <w:ilvl w:val="1"/>
          <w:numId w:val="33"/>
        </w:numPr>
      </w:pPr>
      <w:r>
        <w:t>a new VTS provider should be issued an authorisation</w:t>
      </w:r>
    </w:p>
    <w:p w14:paraId="4F761E66" w14:textId="77777777" w:rsidR="004D6FB2" w:rsidRDefault="004D6FB2" w:rsidP="004D6FB2">
      <w:pPr>
        <w:pStyle w:val="Plattetekst"/>
        <w:numPr>
          <w:ilvl w:val="1"/>
          <w:numId w:val="33"/>
        </w:numPr>
      </w:pPr>
      <w:r>
        <w:t>a VTS provider is complying with the conditions of their authorisation; or</w:t>
      </w:r>
    </w:p>
    <w:p w14:paraId="0179126A" w14:textId="77777777" w:rsidR="004D6FB2" w:rsidRDefault="004D6FB2" w:rsidP="004D6FB2">
      <w:pPr>
        <w:pStyle w:val="Plattetekst"/>
        <w:numPr>
          <w:ilvl w:val="1"/>
          <w:numId w:val="33"/>
        </w:numPr>
      </w:pPr>
      <w:r>
        <w:t xml:space="preserve">a VTS provider conducting recurrent training is complying with IALA guidance. </w:t>
      </w:r>
    </w:p>
    <w:p w14:paraId="0405A0A8" w14:textId="77777777" w:rsidR="00F66937" w:rsidRPr="005253ED" w:rsidRDefault="00F66937" w:rsidP="005253ED">
      <w:pPr>
        <w:pStyle w:val="Plattetekst"/>
        <w:spacing w:after="0" w:line="240" w:lineRule="auto"/>
        <w:rPr>
          <w:bCs/>
          <w:lang w:val="en-AU"/>
        </w:rPr>
      </w:pPr>
    </w:p>
    <w:p w14:paraId="20D02936" w14:textId="77777777" w:rsidR="00B235E5" w:rsidRPr="005253ED" w:rsidRDefault="00B235E5">
      <w:pPr>
        <w:pStyle w:val="Plattetekst"/>
        <w:spacing w:after="0" w:line="240" w:lineRule="auto"/>
        <w:rPr>
          <w:b/>
          <w:bCs/>
          <w:lang w:val="en-AU"/>
        </w:rPr>
      </w:pPr>
      <w:r w:rsidRPr="005253ED">
        <w:rPr>
          <w:b/>
          <w:bCs/>
          <w:lang w:val="en-AU"/>
        </w:rPr>
        <w:t xml:space="preserve">.2 authorize VTS providers to operate VTS within a delineated VTS area; </w:t>
      </w:r>
    </w:p>
    <w:p w14:paraId="16C58A0B" w14:textId="77777777" w:rsidR="00F66937" w:rsidRDefault="00F66937">
      <w:pPr>
        <w:pStyle w:val="Plattetekst"/>
        <w:spacing w:after="0" w:line="240" w:lineRule="auto"/>
        <w:rPr>
          <w:lang w:val="en-AU"/>
        </w:rPr>
      </w:pPr>
    </w:p>
    <w:p w14:paraId="74807E72" w14:textId="71864A52" w:rsidR="00F66937" w:rsidRDefault="00F66937" w:rsidP="00F66937">
      <w:pPr>
        <w:pStyle w:val="Plattetekst"/>
        <w:rPr>
          <w:lang w:val="en-AU"/>
        </w:rPr>
      </w:pPr>
      <w:r>
        <w:rPr>
          <w:lang w:val="en-AU"/>
        </w:rPr>
        <w:t xml:space="preserve">Competent </w:t>
      </w:r>
      <w:r w:rsidR="00461B46">
        <w:rPr>
          <w:lang w:val="en-AU"/>
        </w:rPr>
        <w:t>a</w:t>
      </w:r>
      <w:r>
        <w:rPr>
          <w:lang w:val="en-AU"/>
        </w:rPr>
        <w:t>uthorit</w:t>
      </w:r>
      <w:r w:rsidR="004670E4">
        <w:rPr>
          <w:lang w:val="en-AU"/>
        </w:rPr>
        <w:t xml:space="preserve">ies </w:t>
      </w:r>
      <w:r>
        <w:rPr>
          <w:lang w:val="en-AU"/>
        </w:rPr>
        <w:t xml:space="preserve">should </w:t>
      </w:r>
      <w:r w:rsidR="004670E4">
        <w:rPr>
          <w:lang w:val="en-AU"/>
        </w:rPr>
        <w:t xml:space="preserve">establish national requirements for authorization of VTS providers </w:t>
      </w:r>
      <w:r w:rsidR="004D6FB2">
        <w:rPr>
          <w:lang w:val="en-AU"/>
        </w:rPr>
        <w:t xml:space="preserve">to operate within a delineated area </w:t>
      </w:r>
      <w:r w:rsidR="004670E4">
        <w:rPr>
          <w:lang w:val="en-AU"/>
        </w:rPr>
        <w:t xml:space="preserve">and </w:t>
      </w:r>
      <w:r>
        <w:rPr>
          <w:lang w:val="en-AU"/>
        </w:rPr>
        <w:t>implement a process to evaluate the operational capabilities, technol</w:t>
      </w:r>
      <w:r w:rsidR="004670E4">
        <w:rPr>
          <w:lang w:val="en-AU"/>
        </w:rPr>
        <w:t>ogical</w:t>
      </w:r>
      <w:r>
        <w:rPr>
          <w:lang w:val="en-AU"/>
        </w:rPr>
        <w:t xml:space="preserve"> requirements</w:t>
      </w:r>
      <w:r w:rsidR="004670E4">
        <w:rPr>
          <w:lang w:val="en-AU"/>
        </w:rPr>
        <w:t>, staff qualifications</w:t>
      </w:r>
      <w:r>
        <w:rPr>
          <w:lang w:val="en-AU"/>
        </w:rPr>
        <w:t xml:space="preserve"> and safety standards to ensure that the authorized VTS providers meet the </w:t>
      </w:r>
      <w:r w:rsidR="004670E4">
        <w:rPr>
          <w:lang w:val="en-AU"/>
        </w:rPr>
        <w:t>said requirements</w:t>
      </w:r>
      <w:r>
        <w:rPr>
          <w:lang w:val="en-AU"/>
        </w:rPr>
        <w:t>. This could include inspections, audits and performance assessments</w:t>
      </w:r>
      <w:r w:rsidR="00461B46">
        <w:rPr>
          <w:lang w:val="en-AU"/>
        </w:rPr>
        <w:t xml:space="preserve">. </w:t>
      </w:r>
    </w:p>
    <w:p w14:paraId="1C720C37" w14:textId="2A4C16B6" w:rsidR="00F66937" w:rsidRDefault="00F66937" w:rsidP="00F66937">
      <w:pPr>
        <w:pStyle w:val="Plattetekst"/>
      </w:pPr>
      <w:r>
        <w:t>The establishment of a VTS may be determined by the contracting government/competent authority</w:t>
      </w:r>
      <w:r w:rsidR="00461B46">
        <w:t>. This could be initiated by an</w:t>
      </w:r>
      <w:r>
        <w:t xml:space="preserve"> application by an entity (e.g. port authority) depending on national law. In either case it must meet the national requirements for VTS</w:t>
      </w:r>
      <w:r w:rsidR="00461B46">
        <w:t xml:space="preserve"> providers</w:t>
      </w:r>
      <w:r>
        <w:t>.</w:t>
      </w:r>
    </w:p>
    <w:p w14:paraId="3CF9A103" w14:textId="35311198" w:rsidR="00F66937" w:rsidRDefault="00D17977" w:rsidP="00F66937">
      <w:pPr>
        <w:pStyle w:val="Plattetekst"/>
        <w:rPr>
          <w:lang w:val="en-AU"/>
        </w:rPr>
      </w:pPr>
      <w:r>
        <w:rPr>
          <w:lang w:val="en-AU"/>
        </w:rPr>
        <w:t xml:space="preserve">If applicable, the competent </w:t>
      </w:r>
      <w:r w:rsidR="00461B46">
        <w:rPr>
          <w:lang w:val="en-AU"/>
        </w:rPr>
        <w:t>a</w:t>
      </w:r>
      <w:r>
        <w:rPr>
          <w:lang w:val="en-AU"/>
        </w:rPr>
        <w:t xml:space="preserve">uthority </w:t>
      </w:r>
      <w:r w:rsidR="00461B46">
        <w:rPr>
          <w:lang w:val="en-AU"/>
        </w:rPr>
        <w:t>c</w:t>
      </w:r>
      <w:r>
        <w:rPr>
          <w:lang w:val="en-AU"/>
        </w:rPr>
        <w:t xml:space="preserve">ould follow the next steps: </w:t>
      </w:r>
    </w:p>
    <w:p w14:paraId="33E1764C" w14:textId="77777777" w:rsidR="00461B46" w:rsidRDefault="00461B46" w:rsidP="00F66937">
      <w:pPr>
        <w:pStyle w:val="Plattetekst"/>
        <w:rPr>
          <w:lang w:val="en-AU"/>
        </w:rPr>
      </w:pPr>
    </w:p>
    <w:p w14:paraId="7775EB0F" w14:textId="4808A27B" w:rsidR="00F66937" w:rsidRDefault="00F66937" w:rsidP="005253ED">
      <w:pPr>
        <w:pStyle w:val="Kop3"/>
        <w:numPr>
          <w:ilvl w:val="0"/>
          <w:numId w:val="56"/>
        </w:numPr>
      </w:pPr>
      <w:r>
        <w:t>Application for authorisation</w:t>
      </w:r>
      <w:r w:rsidR="00D17977">
        <w:t xml:space="preserve"> </w:t>
      </w:r>
    </w:p>
    <w:p w14:paraId="63A52CD3" w14:textId="592D1529" w:rsidR="00F66937" w:rsidRPr="009A1F48" w:rsidRDefault="00F66937" w:rsidP="00F66937">
      <w:pPr>
        <w:pStyle w:val="Plattetekst"/>
      </w:pPr>
      <w:r>
        <w:t>The competent authority</w:t>
      </w:r>
      <w:r w:rsidRPr="009A1F48">
        <w:t xml:space="preserve"> </w:t>
      </w:r>
      <w:r w:rsidR="00461B46">
        <w:t>could</w:t>
      </w:r>
      <w:r w:rsidRPr="009A1F48">
        <w:t xml:space="preserve"> provide a mechanism for entities to apply </w:t>
      </w:r>
      <w:r w:rsidR="004670E4">
        <w:t>to be a</w:t>
      </w:r>
      <w:r w:rsidRPr="009A1F48">
        <w:t xml:space="preserve"> VTS provider.</w:t>
      </w:r>
    </w:p>
    <w:p w14:paraId="52B589FF" w14:textId="3191AEDF" w:rsidR="00F66937" w:rsidRPr="009A1F48" w:rsidRDefault="00F66937" w:rsidP="00F66937">
      <w:pPr>
        <w:pStyle w:val="Plattetekst"/>
      </w:pPr>
      <w:r w:rsidRPr="009A1F48">
        <w:t xml:space="preserve">Key elements </w:t>
      </w:r>
      <w:r w:rsidR="00461B46">
        <w:t xml:space="preserve">that should </w:t>
      </w:r>
      <w:r w:rsidRPr="009A1F48">
        <w:t>be included in the application</w:t>
      </w:r>
      <w:r w:rsidR="005E4940">
        <w:t xml:space="preserve"> from the VTS provider</w:t>
      </w:r>
      <w:r>
        <w:t>:</w:t>
      </w:r>
    </w:p>
    <w:p w14:paraId="4FA1015C" w14:textId="24FB833C" w:rsidR="008F5013" w:rsidRDefault="00461B46" w:rsidP="00F66937">
      <w:pPr>
        <w:pStyle w:val="Plattetekst"/>
        <w:numPr>
          <w:ilvl w:val="0"/>
          <w:numId w:val="27"/>
        </w:numPr>
      </w:pPr>
      <w:r>
        <w:t>A</w:t>
      </w:r>
      <w:r w:rsidR="008F5013">
        <w:t xml:space="preserve"> risk assessment that indicates the need for VTS </w:t>
      </w:r>
    </w:p>
    <w:p w14:paraId="4256621E" w14:textId="5FE64BB8" w:rsidR="00461B46" w:rsidRDefault="00461B46" w:rsidP="00461B46">
      <w:pPr>
        <w:pStyle w:val="Plattetekst"/>
        <w:numPr>
          <w:ilvl w:val="0"/>
          <w:numId w:val="27"/>
        </w:numPr>
      </w:pPr>
      <w:r>
        <w:t xml:space="preserve">A cost and benefit analysis </w:t>
      </w:r>
    </w:p>
    <w:p w14:paraId="197BE956" w14:textId="3FE000CE" w:rsidR="00F66937" w:rsidRPr="009A1F48" w:rsidRDefault="00461B46" w:rsidP="00461B46">
      <w:pPr>
        <w:pStyle w:val="Plattetekst"/>
        <w:numPr>
          <w:ilvl w:val="0"/>
          <w:numId w:val="27"/>
        </w:numPr>
      </w:pPr>
      <w:r>
        <w:t>T</w:t>
      </w:r>
      <w:r w:rsidR="00F66937">
        <w:t xml:space="preserve">he delineation of the </w:t>
      </w:r>
      <w:r w:rsidR="00F66937" w:rsidRPr="009A1F48">
        <w:t>proposed VTS area</w:t>
      </w:r>
    </w:p>
    <w:p w14:paraId="533048DE" w14:textId="16217E30" w:rsidR="005E4940" w:rsidRDefault="00461B46" w:rsidP="00461B46">
      <w:pPr>
        <w:pStyle w:val="Plattetekst"/>
        <w:numPr>
          <w:ilvl w:val="0"/>
          <w:numId w:val="27"/>
        </w:numPr>
      </w:pPr>
      <w:r>
        <w:t>S</w:t>
      </w:r>
      <w:r w:rsidR="005E4940">
        <w:t>taff and equipment</w:t>
      </w:r>
    </w:p>
    <w:p w14:paraId="6B7D6DDE" w14:textId="1DF2C79D" w:rsidR="005E4940" w:rsidRDefault="00461B46" w:rsidP="00F66937">
      <w:pPr>
        <w:pStyle w:val="Plattetekst"/>
        <w:numPr>
          <w:ilvl w:val="0"/>
          <w:numId w:val="27"/>
        </w:numPr>
      </w:pPr>
      <w:r>
        <w:t>C</w:t>
      </w:r>
      <w:r w:rsidR="005E4940">
        <w:t>ontingency plan</w:t>
      </w:r>
    </w:p>
    <w:p w14:paraId="3B8DA10D" w14:textId="0DB29870" w:rsidR="005E4940" w:rsidRDefault="005E4940" w:rsidP="005253ED">
      <w:pPr>
        <w:pStyle w:val="Plattetekst"/>
        <w:numPr>
          <w:ilvl w:val="0"/>
          <w:numId w:val="27"/>
        </w:numPr>
      </w:pPr>
      <w:r>
        <w:t xml:space="preserve">ISO certification – quality management </w:t>
      </w:r>
    </w:p>
    <w:p w14:paraId="587DB397" w14:textId="573E10F7" w:rsidR="002B5C32" w:rsidRPr="009A1F48" w:rsidRDefault="002B5C32" w:rsidP="005253ED">
      <w:pPr>
        <w:pStyle w:val="Plattetekst"/>
        <w:ind w:left="720"/>
      </w:pPr>
    </w:p>
    <w:p w14:paraId="14E54078" w14:textId="357E7884" w:rsidR="00F66937" w:rsidRDefault="00F66937" w:rsidP="005253ED">
      <w:pPr>
        <w:pStyle w:val="Kop3"/>
        <w:numPr>
          <w:ilvl w:val="0"/>
          <w:numId w:val="56"/>
        </w:numPr>
      </w:pPr>
      <w:r>
        <w:lastRenderedPageBreak/>
        <w:t xml:space="preserve">Issue of a permit/authorisation </w:t>
      </w:r>
    </w:p>
    <w:p w14:paraId="39E6FB6F" w14:textId="2266ADC9" w:rsidR="00F66937" w:rsidRDefault="00A25070" w:rsidP="00F66937">
      <w:pPr>
        <w:pStyle w:val="Plattetekst"/>
        <w:ind w:left="360"/>
      </w:pPr>
      <w:r>
        <w:t>When issuing an authorisation t</w:t>
      </w:r>
      <w:r w:rsidR="00F66937">
        <w:t xml:space="preserve">he competent authority </w:t>
      </w:r>
      <w:r>
        <w:t>may</w:t>
      </w:r>
      <w:r w:rsidR="00F66937">
        <w:t xml:space="preserve"> impose conditions </w:t>
      </w:r>
      <w:r>
        <w:t>which could include</w:t>
      </w:r>
      <w:r w:rsidR="004670E4">
        <w:t xml:space="preserve"> the following terms</w:t>
      </w:r>
    </w:p>
    <w:p w14:paraId="6D48A1DF" w14:textId="5033C440" w:rsidR="00F66937" w:rsidRDefault="00F66937" w:rsidP="00F66937">
      <w:pPr>
        <w:pStyle w:val="Plattetekst"/>
        <w:ind w:left="360"/>
      </w:pPr>
      <w:r>
        <w:tab/>
        <w:t>• operat</w:t>
      </w:r>
      <w:r w:rsidR="00A25070">
        <w:t>ion</w:t>
      </w:r>
      <w:r>
        <w:t xml:space="preserve"> in accordance with the </w:t>
      </w:r>
      <w:r w:rsidR="002B5C32">
        <w:t xml:space="preserve">IALA documents </w:t>
      </w:r>
    </w:p>
    <w:p w14:paraId="667BA88E" w14:textId="5467B7DE" w:rsidR="00F66937" w:rsidRDefault="00F66937" w:rsidP="00461B46">
      <w:pPr>
        <w:pStyle w:val="Plattetekst"/>
        <w:ind w:left="360" w:firstLine="348"/>
      </w:pPr>
      <w:r>
        <w:t xml:space="preserve">• </w:t>
      </w:r>
      <w:r w:rsidR="002B5C32">
        <w:t>operat</w:t>
      </w:r>
      <w:r w:rsidR="00A25070">
        <w:t>ion</w:t>
      </w:r>
      <w:r w:rsidR="002B5C32">
        <w:t xml:space="preserve"> in coordination with other relevant stakeholders (e.g. other VTS providers, ports, pilots) </w:t>
      </w:r>
    </w:p>
    <w:p w14:paraId="266A7404" w14:textId="77777777" w:rsidR="00F66937" w:rsidRPr="00CB5059" w:rsidRDefault="00F66937" w:rsidP="00F66937">
      <w:pPr>
        <w:pStyle w:val="Plattetekst"/>
      </w:pPr>
    </w:p>
    <w:p w14:paraId="5CF17AE5" w14:textId="35E38ACE" w:rsidR="00F66937" w:rsidRDefault="00F66937" w:rsidP="005253ED">
      <w:pPr>
        <w:pStyle w:val="Kop3"/>
        <w:numPr>
          <w:ilvl w:val="0"/>
          <w:numId w:val="56"/>
        </w:numPr>
      </w:pPr>
      <w:r>
        <w:t>Form of authorisation</w:t>
      </w:r>
    </w:p>
    <w:p w14:paraId="66B19C67" w14:textId="4E3FE4B1" w:rsidR="00E07396" w:rsidRDefault="00F66937" w:rsidP="00F66937">
      <w:pPr>
        <w:pStyle w:val="Plattetekst"/>
      </w:pPr>
      <w:r>
        <w:t xml:space="preserve">Authorisation may </w:t>
      </w:r>
      <w:r w:rsidR="00E07396">
        <w:t>require various forms</w:t>
      </w:r>
      <w:r>
        <w:t xml:space="preserve"> depending on </w:t>
      </w:r>
      <w:r w:rsidR="00E07396">
        <w:t xml:space="preserve">national </w:t>
      </w:r>
      <w:r>
        <w:t>legislative framework (</w:t>
      </w:r>
      <w:r w:rsidR="00E07396">
        <w:t>e.g.</w:t>
      </w:r>
      <w:r>
        <w:t xml:space="preserve"> a license, a permit,</w:t>
      </w:r>
      <w:r w:rsidR="00E05061">
        <w:t xml:space="preserve"> publication in national guidance</w:t>
      </w:r>
      <w:r>
        <w:t xml:space="preserve">).  </w:t>
      </w:r>
    </w:p>
    <w:p w14:paraId="37047AEF" w14:textId="043529F4" w:rsidR="00F66937" w:rsidRDefault="00E07396" w:rsidP="00F66937">
      <w:pPr>
        <w:pStyle w:val="Plattetekst"/>
      </w:pPr>
      <w:r w:rsidRPr="009A1F48">
        <w:t xml:space="preserve">Key elements </w:t>
      </w:r>
      <w:r>
        <w:t xml:space="preserve">that should </w:t>
      </w:r>
      <w:r w:rsidRPr="009A1F48">
        <w:t>be included</w:t>
      </w:r>
      <w:r>
        <w:t xml:space="preserve"> </w:t>
      </w:r>
      <w:r w:rsidR="00F66937">
        <w:t>:</w:t>
      </w:r>
    </w:p>
    <w:p w14:paraId="41ECF133" w14:textId="77777777" w:rsidR="00F66937" w:rsidRDefault="00F66937" w:rsidP="00F66937">
      <w:pPr>
        <w:pStyle w:val="Plattetekst"/>
        <w:numPr>
          <w:ilvl w:val="0"/>
          <w:numId w:val="29"/>
        </w:numPr>
      </w:pPr>
      <w:r>
        <w:t>the name of the VTS provider.</w:t>
      </w:r>
    </w:p>
    <w:p w14:paraId="39EE0B38" w14:textId="77777777" w:rsidR="00F66937" w:rsidRDefault="00F66937" w:rsidP="00F66937">
      <w:pPr>
        <w:pStyle w:val="Plattetekst"/>
        <w:numPr>
          <w:ilvl w:val="0"/>
          <w:numId w:val="29"/>
        </w:numPr>
      </w:pPr>
      <w:r>
        <w:t>a description of the VTS area.</w:t>
      </w:r>
    </w:p>
    <w:p w14:paraId="7C312713" w14:textId="77777777" w:rsidR="00F66937" w:rsidRDefault="00F66937" w:rsidP="00F66937">
      <w:pPr>
        <w:pStyle w:val="Plattetekst"/>
        <w:numPr>
          <w:ilvl w:val="0"/>
          <w:numId w:val="29"/>
        </w:numPr>
      </w:pPr>
      <w:r>
        <w:t>the operational objectives of the vessel traffic service to be provided.</w:t>
      </w:r>
    </w:p>
    <w:p w14:paraId="04B50BE7" w14:textId="77777777" w:rsidR="00F66937" w:rsidRDefault="00F66937" w:rsidP="00F66937">
      <w:pPr>
        <w:pStyle w:val="Plattetekst"/>
        <w:numPr>
          <w:ilvl w:val="0"/>
          <w:numId w:val="29"/>
        </w:numPr>
      </w:pPr>
      <w:r>
        <w:t>the additional conditions of the competent authority.</w:t>
      </w:r>
    </w:p>
    <w:p w14:paraId="3096441B" w14:textId="77777777" w:rsidR="00F66937" w:rsidRPr="00CB5059" w:rsidRDefault="00F66937" w:rsidP="00F66937">
      <w:pPr>
        <w:pStyle w:val="Plattetekst"/>
        <w:ind w:left="720"/>
      </w:pPr>
    </w:p>
    <w:p w14:paraId="0FBF9993" w14:textId="06972C58" w:rsidR="00F66937" w:rsidRDefault="00E07396" w:rsidP="005253ED">
      <w:pPr>
        <w:pStyle w:val="Kop3"/>
        <w:numPr>
          <w:ilvl w:val="0"/>
          <w:numId w:val="57"/>
        </w:numPr>
      </w:pPr>
      <w:r>
        <w:t>duration</w:t>
      </w:r>
      <w:r w:rsidR="00F66937">
        <w:t xml:space="preserve"> of authorisation</w:t>
      </w:r>
    </w:p>
    <w:p w14:paraId="4473671B" w14:textId="708CD002" w:rsidR="00F66937" w:rsidRDefault="00F66937" w:rsidP="00F66937">
      <w:pPr>
        <w:pStyle w:val="Plattetekst"/>
      </w:pPr>
      <w:r>
        <w:t>The competent authority determine</w:t>
      </w:r>
      <w:r w:rsidR="00E07396">
        <w:t>s</w:t>
      </w:r>
      <w:r>
        <w:t xml:space="preserve"> whether the authorisation should be granted for a limited or unlimited time period.  </w:t>
      </w:r>
    </w:p>
    <w:p w14:paraId="1A475452" w14:textId="68CBF1E7" w:rsidR="00F66937" w:rsidRDefault="00F66937" w:rsidP="00F66937">
      <w:pPr>
        <w:pStyle w:val="Plattetekst"/>
      </w:pPr>
      <w:r>
        <w:t>If the competent authority decides to grant the authorisation for a limited period (e.g. 5 years)</w:t>
      </w:r>
      <w:r w:rsidR="004670E4">
        <w:t xml:space="preserve"> t</w:t>
      </w:r>
      <w:r>
        <w:t>his should be reflected in the authorisation, for example:</w:t>
      </w:r>
    </w:p>
    <w:p w14:paraId="3D7A9BA4" w14:textId="77777777" w:rsidR="00F66937" w:rsidRDefault="00F66937" w:rsidP="00F66937">
      <w:pPr>
        <w:pStyle w:val="Plattetekst"/>
        <w:numPr>
          <w:ilvl w:val="0"/>
          <w:numId w:val="30"/>
        </w:numPr>
      </w:pPr>
      <w:r>
        <w:t>commences on the day it is issued; and</w:t>
      </w:r>
    </w:p>
    <w:p w14:paraId="23B1B1DB" w14:textId="77777777" w:rsidR="00F66937" w:rsidRDefault="00F66937" w:rsidP="00F66937">
      <w:pPr>
        <w:pStyle w:val="Plattetekst"/>
        <w:numPr>
          <w:ilvl w:val="0"/>
          <w:numId w:val="30"/>
        </w:numPr>
      </w:pPr>
      <w:r>
        <w:t>expires at the earlier of:</w:t>
      </w:r>
    </w:p>
    <w:p w14:paraId="7300D8C6" w14:textId="77777777" w:rsidR="00F66937" w:rsidRDefault="00F66937" w:rsidP="00F66937">
      <w:pPr>
        <w:pStyle w:val="Plattetekst"/>
        <w:numPr>
          <w:ilvl w:val="1"/>
          <w:numId w:val="30"/>
        </w:numPr>
      </w:pPr>
      <w:r>
        <w:t>5 years after the day it is issued; or</w:t>
      </w:r>
    </w:p>
    <w:p w14:paraId="0289294E" w14:textId="77777777" w:rsidR="00F66937" w:rsidRDefault="00F66937" w:rsidP="00F66937">
      <w:pPr>
        <w:pStyle w:val="Plattetekst"/>
        <w:numPr>
          <w:ilvl w:val="1"/>
          <w:numId w:val="30"/>
        </w:numPr>
      </w:pPr>
      <w:r>
        <w:t>the day it is cancelled.</w:t>
      </w:r>
    </w:p>
    <w:p w14:paraId="63025519" w14:textId="3C2CB8C7" w:rsidR="00F66937" w:rsidRDefault="00F66937" w:rsidP="00F66937">
      <w:pPr>
        <w:pStyle w:val="Plattetekst"/>
      </w:pPr>
      <w:r w:rsidRPr="00A50434">
        <w:t>I</w:t>
      </w:r>
      <w:r>
        <w:t>f</w:t>
      </w:r>
      <w:r w:rsidRPr="00A50434">
        <w:t xml:space="preserve"> the competent authority decides to grant the authorisation for a</w:t>
      </w:r>
      <w:r>
        <w:t>n</w:t>
      </w:r>
      <w:r w:rsidRPr="00A50434">
        <w:t xml:space="preserve"> </w:t>
      </w:r>
      <w:r>
        <w:t>un</w:t>
      </w:r>
      <w:r w:rsidRPr="00A50434">
        <w:t xml:space="preserve">limited period </w:t>
      </w:r>
      <w:r>
        <w:t>the VTS s</w:t>
      </w:r>
      <w:r w:rsidRPr="00A50434">
        <w:t xml:space="preserve">hould be </w:t>
      </w:r>
      <w:r>
        <w:t xml:space="preserve">assessed on a regular basis, </w:t>
      </w:r>
      <w:r w:rsidRPr="00A50434">
        <w:t>for example</w:t>
      </w:r>
      <w:r>
        <w:t xml:space="preserve"> with an audit programme</w:t>
      </w:r>
      <w:r w:rsidR="004670E4">
        <w:t>.</w:t>
      </w:r>
    </w:p>
    <w:p w14:paraId="6B879006" w14:textId="77777777" w:rsidR="00F66937" w:rsidRDefault="00F66937" w:rsidP="00F66937">
      <w:pPr>
        <w:pStyle w:val="Plattetekst"/>
      </w:pPr>
    </w:p>
    <w:p w14:paraId="4AAD3542" w14:textId="5FFAC705" w:rsidR="00F66937" w:rsidRDefault="00F66937" w:rsidP="005253ED">
      <w:pPr>
        <w:pStyle w:val="Kop3"/>
        <w:numPr>
          <w:ilvl w:val="0"/>
          <w:numId w:val="57"/>
        </w:numPr>
      </w:pPr>
      <w:r>
        <w:t>Amendment of authorisation</w:t>
      </w:r>
    </w:p>
    <w:p w14:paraId="71E10136" w14:textId="1310B2E5" w:rsidR="00F66937" w:rsidRDefault="00F66937" w:rsidP="00F66937">
      <w:pPr>
        <w:pStyle w:val="Plattetekst"/>
        <w:rPr>
          <w:rFonts w:cstheme="minorHAnsi"/>
        </w:rPr>
      </w:pPr>
      <w:r>
        <w:rPr>
          <w:rFonts w:cstheme="minorHAnsi"/>
        </w:rPr>
        <w:t xml:space="preserve">The competent authority </w:t>
      </w:r>
      <w:r w:rsidRPr="00956EF2">
        <w:rPr>
          <w:rFonts w:cstheme="minorHAnsi"/>
        </w:rPr>
        <w:t xml:space="preserve">should </w:t>
      </w:r>
      <w:r>
        <w:rPr>
          <w:rFonts w:cstheme="minorHAnsi"/>
        </w:rPr>
        <w:t xml:space="preserve">be </w:t>
      </w:r>
      <w:r w:rsidR="00E07396">
        <w:rPr>
          <w:rFonts w:cstheme="minorHAnsi"/>
        </w:rPr>
        <w:t>empowered</w:t>
      </w:r>
      <w:r>
        <w:rPr>
          <w:rFonts w:cstheme="minorHAnsi"/>
        </w:rPr>
        <w:t xml:space="preserve"> to</w:t>
      </w:r>
      <w:r w:rsidRPr="00956EF2">
        <w:rPr>
          <w:rFonts w:cstheme="minorHAnsi"/>
        </w:rPr>
        <w:t xml:space="preserve"> amend an authorisation</w:t>
      </w:r>
      <w:r>
        <w:rPr>
          <w:rFonts w:cstheme="minorHAnsi"/>
        </w:rPr>
        <w:t xml:space="preserve"> on its own initiative or by application of the VTS provider</w:t>
      </w:r>
      <w:r w:rsidRPr="00956EF2">
        <w:rPr>
          <w:rFonts w:cstheme="minorHAnsi"/>
        </w:rPr>
        <w:t xml:space="preserve">. </w:t>
      </w:r>
    </w:p>
    <w:p w14:paraId="5FF86575" w14:textId="77777777" w:rsidR="00F66937" w:rsidRPr="00956EF2" w:rsidRDefault="00F66937" w:rsidP="00F66937">
      <w:pPr>
        <w:pStyle w:val="Plattetekst"/>
        <w:rPr>
          <w:rFonts w:cstheme="minorHAnsi"/>
        </w:rPr>
      </w:pPr>
      <w:r w:rsidRPr="00956EF2">
        <w:rPr>
          <w:rFonts w:cstheme="minorHAnsi"/>
        </w:rPr>
        <w:t>Considerations include:</w:t>
      </w:r>
    </w:p>
    <w:p w14:paraId="5759289F" w14:textId="77777777" w:rsidR="00F66937" w:rsidRPr="00956EF2" w:rsidRDefault="00F66937" w:rsidP="00F66937">
      <w:pPr>
        <w:pStyle w:val="LDP1a"/>
        <w:numPr>
          <w:ilvl w:val="1"/>
          <w:numId w:val="31"/>
        </w:numPr>
        <w:rPr>
          <w:rFonts w:asciiTheme="minorHAnsi" w:hAnsiTheme="minorHAnsi" w:cstheme="minorHAnsi"/>
          <w:sz w:val="22"/>
          <w:szCs w:val="22"/>
        </w:rPr>
      </w:pPr>
      <w:r w:rsidRPr="00956EF2">
        <w:rPr>
          <w:rFonts w:asciiTheme="minorHAnsi" w:hAnsiTheme="minorHAnsi" w:cstheme="minorHAnsi"/>
          <w:sz w:val="22"/>
          <w:szCs w:val="22"/>
        </w:rPr>
        <w:t xml:space="preserve">to change conditions imposed on the </w:t>
      </w:r>
      <w:r>
        <w:rPr>
          <w:rFonts w:asciiTheme="minorHAnsi" w:hAnsiTheme="minorHAnsi" w:cstheme="minorHAnsi"/>
          <w:sz w:val="22"/>
          <w:szCs w:val="22"/>
        </w:rPr>
        <w:t>authorisation/permit</w:t>
      </w:r>
      <w:r w:rsidRPr="00956EF2">
        <w:rPr>
          <w:rFonts w:asciiTheme="minorHAnsi" w:hAnsiTheme="minorHAnsi" w:cstheme="minorHAnsi"/>
          <w:sz w:val="22"/>
          <w:szCs w:val="22"/>
        </w:rPr>
        <w:t>; or</w:t>
      </w:r>
    </w:p>
    <w:p w14:paraId="127843EA" w14:textId="77777777" w:rsidR="00F66937" w:rsidRPr="00956EF2" w:rsidRDefault="00F66937" w:rsidP="00F66937">
      <w:pPr>
        <w:pStyle w:val="LDP1a"/>
        <w:numPr>
          <w:ilvl w:val="1"/>
          <w:numId w:val="31"/>
        </w:numPr>
        <w:rPr>
          <w:rFonts w:asciiTheme="minorHAnsi" w:hAnsiTheme="minorHAnsi" w:cstheme="minorHAnsi"/>
          <w:sz w:val="22"/>
          <w:szCs w:val="22"/>
        </w:rPr>
      </w:pPr>
      <w:r w:rsidRPr="00956EF2">
        <w:rPr>
          <w:rFonts w:asciiTheme="minorHAnsi" w:hAnsiTheme="minorHAnsi" w:cstheme="minorHAnsi"/>
          <w:sz w:val="22"/>
          <w:szCs w:val="22"/>
        </w:rPr>
        <w:t xml:space="preserve">to impose further conditions on the </w:t>
      </w:r>
      <w:r>
        <w:rPr>
          <w:rFonts w:asciiTheme="minorHAnsi" w:hAnsiTheme="minorHAnsi" w:cstheme="minorHAnsi"/>
          <w:sz w:val="22"/>
          <w:szCs w:val="22"/>
        </w:rPr>
        <w:t>authorisation/permit</w:t>
      </w:r>
      <w:r w:rsidRPr="00956EF2">
        <w:rPr>
          <w:rFonts w:asciiTheme="minorHAnsi" w:hAnsiTheme="minorHAnsi" w:cstheme="minorHAnsi"/>
          <w:sz w:val="22"/>
          <w:szCs w:val="22"/>
        </w:rPr>
        <w:t>; or</w:t>
      </w:r>
    </w:p>
    <w:p w14:paraId="2AD22DEB" w14:textId="77777777" w:rsidR="00F66937" w:rsidRPr="00956EF2" w:rsidRDefault="00F66937" w:rsidP="00F66937">
      <w:pPr>
        <w:pStyle w:val="LDP1a"/>
        <w:numPr>
          <w:ilvl w:val="1"/>
          <w:numId w:val="31"/>
        </w:numPr>
        <w:rPr>
          <w:rFonts w:asciiTheme="minorHAnsi" w:hAnsiTheme="minorHAnsi" w:cstheme="minorHAnsi"/>
          <w:sz w:val="22"/>
          <w:szCs w:val="22"/>
        </w:rPr>
      </w:pPr>
      <w:r w:rsidRPr="00956EF2">
        <w:rPr>
          <w:rFonts w:asciiTheme="minorHAnsi" w:hAnsiTheme="minorHAnsi" w:cstheme="minorHAnsi"/>
          <w:sz w:val="22"/>
          <w:szCs w:val="22"/>
        </w:rPr>
        <w:t xml:space="preserve">to </w:t>
      </w:r>
      <w:r>
        <w:rPr>
          <w:rFonts w:asciiTheme="minorHAnsi" w:hAnsiTheme="minorHAnsi" w:cstheme="minorHAnsi"/>
          <w:sz w:val="22"/>
          <w:szCs w:val="22"/>
        </w:rPr>
        <w:t>change/</w:t>
      </w:r>
      <w:r w:rsidRPr="00956EF2">
        <w:rPr>
          <w:rFonts w:asciiTheme="minorHAnsi" w:hAnsiTheme="minorHAnsi" w:cstheme="minorHAnsi"/>
          <w:sz w:val="22"/>
          <w:szCs w:val="22"/>
        </w:rPr>
        <w:t>include any other details the competent authority considers necessary</w:t>
      </w:r>
      <w:r>
        <w:rPr>
          <w:rFonts w:asciiTheme="minorHAnsi" w:hAnsiTheme="minorHAnsi" w:cstheme="minorHAnsi"/>
          <w:sz w:val="22"/>
          <w:szCs w:val="22"/>
        </w:rPr>
        <w:t>; or</w:t>
      </w:r>
    </w:p>
    <w:p w14:paraId="5C3855E7" w14:textId="77777777" w:rsidR="00F66937" w:rsidRDefault="00F66937" w:rsidP="00F66937">
      <w:pPr>
        <w:pStyle w:val="LDP1a"/>
        <w:numPr>
          <w:ilvl w:val="1"/>
          <w:numId w:val="31"/>
        </w:numPr>
        <w:rPr>
          <w:rFonts w:asciiTheme="minorHAnsi" w:hAnsiTheme="minorHAnsi" w:cstheme="minorHAnsi"/>
          <w:sz w:val="22"/>
          <w:szCs w:val="22"/>
        </w:rPr>
      </w:pPr>
      <w:r w:rsidRPr="00956EF2">
        <w:rPr>
          <w:rFonts w:asciiTheme="minorHAnsi" w:hAnsiTheme="minorHAnsi" w:cstheme="minorHAnsi"/>
          <w:sz w:val="22"/>
          <w:szCs w:val="22"/>
        </w:rPr>
        <w:t>to change the boundary of the VTS area</w:t>
      </w:r>
      <w:r>
        <w:rPr>
          <w:rFonts w:asciiTheme="minorHAnsi" w:hAnsiTheme="minorHAnsi" w:cstheme="minorHAnsi"/>
          <w:sz w:val="22"/>
          <w:szCs w:val="22"/>
        </w:rPr>
        <w:t>.</w:t>
      </w:r>
    </w:p>
    <w:p w14:paraId="78446E55" w14:textId="77777777" w:rsidR="00F66937" w:rsidRDefault="00F66937" w:rsidP="00F66937">
      <w:pPr>
        <w:pStyle w:val="LDClause"/>
        <w:ind w:hanging="737"/>
        <w:rPr>
          <w:rFonts w:asciiTheme="minorHAnsi" w:hAnsiTheme="minorHAnsi" w:cstheme="minorHAnsi"/>
          <w:sz w:val="22"/>
          <w:szCs w:val="22"/>
        </w:rPr>
      </w:pPr>
    </w:p>
    <w:p w14:paraId="7449B6E6" w14:textId="77777777" w:rsidR="00F66937" w:rsidRPr="00956EF2" w:rsidRDefault="00F66937" w:rsidP="00F66937">
      <w:pPr>
        <w:pStyle w:val="LDClause"/>
        <w:ind w:hanging="737"/>
        <w:rPr>
          <w:rFonts w:asciiTheme="minorHAnsi" w:hAnsiTheme="minorHAnsi" w:cstheme="minorHAnsi"/>
          <w:sz w:val="22"/>
          <w:szCs w:val="22"/>
        </w:rPr>
      </w:pPr>
      <w:r w:rsidRPr="00956EF2">
        <w:rPr>
          <w:rFonts w:asciiTheme="minorHAnsi" w:hAnsiTheme="minorHAnsi" w:cstheme="minorHAnsi"/>
          <w:sz w:val="22"/>
          <w:szCs w:val="22"/>
        </w:rPr>
        <w:t xml:space="preserve">An application by a VTS provider should: </w:t>
      </w:r>
    </w:p>
    <w:p w14:paraId="60C3BAF2" w14:textId="77777777" w:rsidR="00E07396" w:rsidRDefault="00F66937" w:rsidP="00F66937">
      <w:pPr>
        <w:pStyle w:val="LDP1a"/>
        <w:numPr>
          <w:ilvl w:val="1"/>
          <w:numId w:val="31"/>
        </w:numPr>
        <w:rPr>
          <w:rFonts w:asciiTheme="minorHAnsi" w:hAnsiTheme="minorHAnsi" w:cstheme="minorHAnsi"/>
          <w:sz w:val="22"/>
          <w:szCs w:val="22"/>
        </w:rPr>
      </w:pPr>
      <w:r w:rsidRPr="00956EF2">
        <w:rPr>
          <w:rFonts w:asciiTheme="minorHAnsi" w:hAnsiTheme="minorHAnsi" w:cstheme="minorHAnsi"/>
          <w:sz w:val="22"/>
          <w:szCs w:val="22"/>
        </w:rPr>
        <w:t>set out the grounds for the application</w:t>
      </w:r>
    </w:p>
    <w:p w14:paraId="4AFA97DB" w14:textId="7858E0F8" w:rsidR="00F66937" w:rsidRPr="00956EF2" w:rsidRDefault="00E07396" w:rsidP="00F66937">
      <w:pPr>
        <w:pStyle w:val="LDP1a"/>
        <w:numPr>
          <w:ilvl w:val="1"/>
          <w:numId w:val="31"/>
        </w:numPr>
        <w:rPr>
          <w:rFonts w:asciiTheme="minorHAnsi" w:hAnsiTheme="minorHAnsi" w:cstheme="minorHAnsi"/>
          <w:sz w:val="22"/>
          <w:szCs w:val="22"/>
        </w:rPr>
      </w:pPr>
      <w:r>
        <w:rPr>
          <w:rFonts w:asciiTheme="minorHAnsi" w:hAnsiTheme="minorHAnsi" w:cstheme="minorHAnsi"/>
          <w:sz w:val="22"/>
          <w:szCs w:val="22"/>
        </w:rPr>
        <w:t>include a new risk assessment</w:t>
      </w:r>
      <w:r w:rsidR="00AF50CC">
        <w:rPr>
          <w:rFonts w:asciiTheme="minorHAnsi" w:hAnsiTheme="minorHAnsi" w:cstheme="minorHAnsi"/>
          <w:sz w:val="22"/>
          <w:szCs w:val="22"/>
        </w:rPr>
        <w:t xml:space="preserve"> </w:t>
      </w:r>
    </w:p>
    <w:p w14:paraId="0AA0819B" w14:textId="77777777" w:rsidR="00F66937" w:rsidRPr="00956EF2" w:rsidRDefault="00F66937" w:rsidP="00F66937">
      <w:pPr>
        <w:pStyle w:val="LDP1a"/>
        <w:numPr>
          <w:ilvl w:val="1"/>
          <w:numId w:val="31"/>
        </w:numPr>
        <w:rPr>
          <w:rFonts w:asciiTheme="minorHAnsi" w:hAnsiTheme="minorHAnsi" w:cstheme="minorHAnsi"/>
          <w:sz w:val="22"/>
          <w:szCs w:val="22"/>
        </w:rPr>
      </w:pPr>
      <w:r w:rsidRPr="00956EF2">
        <w:rPr>
          <w:rFonts w:asciiTheme="minorHAnsi" w:hAnsiTheme="minorHAnsi" w:cstheme="minorHAnsi"/>
          <w:sz w:val="22"/>
          <w:szCs w:val="22"/>
        </w:rPr>
        <w:lastRenderedPageBreak/>
        <w:t>describe the proposed amendment.</w:t>
      </w:r>
    </w:p>
    <w:p w14:paraId="4A98D101" w14:textId="77777777" w:rsidR="00F66937" w:rsidRDefault="00F66937" w:rsidP="00F66937">
      <w:pPr>
        <w:pStyle w:val="LDClause"/>
        <w:ind w:hanging="737"/>
        <w:rPr>
          <w:rFonts w:asciiTheme="minorHAnsi" w:hAnsiTheme="minorHAnsi" w:cstheme="minorHAnsi"/>
          <w:sz w:val="22"/>
          <w:szCs w:val="22"/>
        </w:rPr>
      </w:pPr>
      <w:r>
        <w:rPr>
          <w:rFonts w:asciiTheme="minorHAnsi" w:hAnsiTheme="minorHAnsi" w:cstheme="minorHAnsi"/>
          <w:sz w:val="22"/>
          <w:szCs w:val="22"/>
        </w:rPr>
        <w:t xml:space="preserve">Engagement should be made with other stakeholders that </w:t>
      </w:r>
      <w:r w:rsidRPr="00956EF2">
        <w:rPr>
          <w:rFonts w:asciiTheme="minorHAnsi" w:hAnsiTheme="minorHAnsi" w:cstheme="minorHAnsi"/>
          <w:sz w:val="22"/>
          <w:szCs w:val="22"/>
        </w:rPr>
        <w:t>may have an interest in the proposed amendment</w:t>
      </w:r>
      <w:r>
        <w:rPr>
          <w:rFonts w:asciiTheme="minorHAnsi" w:hAnsiTheme="minorHAnsi" w:cstheme="minorHAnsi"/>
          <w:sz w:val="22"/>
          <w:szCs w:val="22"/>
        </w:rPr>
        <w:t>.</w:t>
      </w:r>
    </w:p>
    <w:p w14:paraId="6396E7F5" w14:textId="77777777" w:rsidR="00F66937" w:rsidRDefault="00F66937" w:rsidP="00F66937">
      <w:pPr>
        <w:pStyle w:val="LDClause"/>
        <w:ind w:hanging="737"/>
        <w:rPr>
          <w:rFonts w:asciiTheme="minorHAnsi" w:hAnsiTheme="minorHAnsi" w:cstheme="minorHAnsi"/>
          <w:sz w:val="22"/>
          <w:szCs w:val="22"/>
        </w:rPr>
      </w:pPr>
    </w:p>
    <w:p w14:paraId="2F4D7E9E" w14:textId="28BB4289" w:rsidR="00F66937" w:rsidRDefault="00F66937" w:rsidP="00F66937">
      <w:pPr>
        <w:pStyle w:val="LDClause"/>
        <w:ind w:hanging="737"/>
        <w:rPr>
          <w:rFonts w:asciiTheme="minorHAnsi" w:hAnsiTheme="minorHAnsi" w:cstheme="minorHAnsi"/>
          <w:sz w:val="22"/>
          <w:szCs w:val="22"/>
        </w:rPr>
      </w:pPr>
      <w:r>
        <w:rPr>
          <w:rFonts w:asciiTheme="minorHAnsi" w:hAnsiTheme="minorHAnsi" w:cstheme="minorHAnsi"/>
          <w:sz w:val="22"/>
          <w:szCs w:val="22"/>
        </w:rPr>
        <w:t xml:space="preserve">Whenever an amendment is made the competent authority </w:t>
      </w:r>
      <w:r w:rsidR="00E07396">
        <w:rPr>
          <w:rFonts w:asciiTheme="minorHAnsi" w:hAnsiTheme="minorHAnsi" w:cstheme="minorHAnsi"/>
          <w:sz w:val="22"/>
          <w:szCs w:val="22"/>
        </w:rPr>
        <w:t>should</w:t>
      </w:r>
      <w:r>
        <w:rPr>
          <w:rFonts w:asciiTheme="minorHAnsi" w:hAnsiTheme="minorHAnsi" w:cstheme="minorHAnsi"/>
          <w:sz w:val="22"/>
          <w:szCs w:val="22"/>
        </w:rPr>
        <w:t xml:space="preserve"> ensure that key elements from  </w:t>
      </w:r>
      <w:r w:rsidR="00D93787" w:rsidRPr="005253ED">
        <w:rPr>
          <w:rFonts w:asciiTheme="minorHAnsi" w:hAnsiTheme="minorHAnsi" w:cstheme="minorHAnsi"/>
          <w:sz w:val="22"/>
          <w:szCs w:val="22"/>
          <w:highlight w:val="yellow"/>
        </w:rPr>
        <w:t>xxx</w:t>
      </w:r>
      <w:r w:rsidR="00D93787">
        <w:rPr>
          <w:rFonts w:asciiTheme="minorHAnsi" w:hAnsiTheme="minorHAnsi" w:cstheme="minorHAnsi"/>
          <w:sz w:val="22"/>
          <w:szCs w:val="22"/>
        </w:rPr>
        <w:t xml:space="preserve"> (application for authorisation)</w:t>
      </w:r>
      <w:r>
        <w:rPr>
          <w:rFonts w:asciiTheme="minorHAnsi" w:hAnsiTheme="minorHAnsi" w:cstheme="minorHAnsi"/>
          <w:sz w:val="22"/>
          <w:szCs w:val="22"/>
        </w:rPr>
        <w:t xml:space="preserve"> are met.</w:t>
      </w:r>
    </w:p>
    <w:p w14:paraId="4AFF3A5B" w14:textId="77777777" w:rsidR="00F66937" w:rsidRDefault="00F66937" w:rsidP="00F66937">
      <w:pPr>
        <w:pStyle w:val="LDClause"/>
        <w:ind w:hanging="737"/>
        <w:rPr>
          <w:rFonts w:asciiTheme="minorHAnsi" w:hAnsiTheme="minorHAnsi" w:cstheme="minorHAnsi"/>
          <w:sz w:val="22"/>
          <w:szCs w:val="22"/>
        </w:rPr>
      </w:pPr>
    </w:p>
    <w:p w14:paraId="01C6FC49" w14:textId="662546CD" w:rsidR="00F66937" w:rsidRDefault="00B33E0E" w:rsidP="005253ED">
      <w:pPr>
        <w:pStyle w:val="Kop3"/>
        <w:numPr>
          <w:ilvl w:val="0"/>
          <w:numId w:val="57"/>
        </w:numPr>
      </w:pPr>
      <w:r>
        <w:t>S</w:t>
      </w:r>
      <w:r w:rsidR="00F66937">
        <w:t>uspension or cancellation of an of authorisation/permit</w:t>
      </w:r>
    </w:p>
    <w:p w14:paraId="4681673E" w14:textId="43140582" w:rsidR="00B33E0E" w:rsidRDefault="00F66937" w:rsidP="00F66937">
      <w:pPr>
        <w:pStyle w:val="Plattetekst"/>
        <w:rPr>
          <w:rFonts w:cstheme="minorHAnsi"/>
        </w:rPr>
      </w:pPr>
      <w:r w:rsidRPr="00FC6B9F">
        <w:rPr>
          <w:rFonts w:cstheme="minorHAnsi"/>
        </w:rPr>
        <w:t xml:space="preserve">The </w:t>
      </w:r>
      <w:r>
        <w:rPr>
          <w:rFonts w:cstheme="minorHAnsi"/>
        </w:rPr>
        <w:t>competent authority</w:t>
      </w:r>
      <w:r w:rsidRPr="00FC6B9F">
        <w:rPr>
          <w:rFonts w:cstheme="minorHAnsi"/>
        </w:rPr>
        <w:t xml:space="preserve"> </w:t>
      </w:r>
      <w:r w:rsidR="00B33E0E">
        <w:rPr>
          <w:rFonts w:cstheme="minorHAnsi"/>
        </w:rPr>
        <w:t>should be empowered</w:t>
      </w:r>
      <w:r>
        <w:rPr>
          <w:rFonts w:cstheme="minorHAnsi"/>
        </w:rPr>
        <w:t xml:space="preserve"> to suspend or </w:t>
      </w:r>
      <w:r w:rsidRPr="00FC6B9F">
        <w:rPr>
          <w:rFonts w:cstheme="minorHAnsi"/>
        </w:rPr>
        <w:t xml:space="preserve">cancel an authorisation. </w:t>
      </w:r>
    </w:p>
    <w:p w14:paraId="49C91DCA" w14:textId="72243520" w:rsidR="00F66937" w:rsidRPr="00FC6B9F" w:rsidRDefault="00B33E0E" w:rsidP="00F66937">
      <w:pPr>
        <w:pStyle w:val="Plattetekst"/>
        <w:rPr>
          <w:rFonts w:cstheme="minorHAnsi"/>
        </w:rPr>
      </w:pPr>
      <w:r w:rsidRPr="009A1F48">
        <w:t xml:space="preserve">Key elements </w:t>
      </w:r>
      <w:r>
        <w:t>for consideration</w:t>
      </w:r>
      <w:r w:rsidR="00F66937">
        <w:rPr>
          <w:rFonts w:cstheme="minorHAnsi"/>
        </w:rPr>
        <w:t>:</w:t>
      </w:r>
    </w:p>
    <w:p w14:paraId="4388A91C" w14:textId="75492151" w:rsidR="00F66937" w:rsidRPr="00FC6B9F" w:rsidRDefault="00B33E0E" w:rsidP="00F66937">
      <w:pPr>
        <w:pStyle w:val="LDClause"/>
        <w:keepNext/>
        <w:numPr>
          <w:ilvl w:val="0"/>
          <w:numId w:val="32"/>
        </w:numPr>
        <w:rPr>
          <w:rFonts w:asciiTheme="minorHAnsi" w:hAnsiTheme="minorHAnsi" w:cstheme="minorHAnsi"/>
          <w:sz w:val="22"/>
          <w:szCs w:val="22"/>
        </w:rPr>
      </w:pPr>
      <w:r>
        <w:rPr>
          <w:rFonts w:asciiTheme="minorHAnsi" w:hAnsiTheme="minorHAnsi" w:cstheme="minorHAnsi"/>
          <w:sz w:val="22"/>
          <w:szCs w:val="22"/>
        </w:rPr>
        <w:t>If</w:t>
      </w:r>
      <w:r w:rsidR="00F66937" w:rsidRPr="00FC6B9F">
        <w:rPr>
          <w:rFonts w:asciiTheme="minorHAnsi" w:hAnsiTheme="minorHAnsi" w:cstheme="minorHAnsi"/>
          <w:sz w:val="22"/>
          <w:szCs w:val="22"/>
        </w:rPr>
        <w:t xml:space="preserve"> </w:t>
      </w:r>
      <w:r w:rsidR="00F66937">
        <w:rPr>
          <w:rFonts w:asciiTheme="minorHAnsi" w:hAnsiTheme="minorHAnsi" w:cstheme="minorHAnsi"/>
          <w:sz w:val="22"/>
          <w:szCs w:val="22"/>
        </w:rPr>
        <w:t>the conditions that apply to the authorisation have not been complied with</w:t>
      </w:r>
      <w:r w:rsidR="00F66937" w:rsidRPr="00FC6B9F">
        <w:rPr>
          <w:rFonts w:asciiTheme="minorHAnsi" w:hAnsiTheme="minorHAnsi" w:cstheme="minorHAnsi"/>
          <w:sz w:val="22"/>
          <w:szCs w:val="22"/>
        </w:rPr>
        <w:t>.</w:t>
      </w:r>
    </w:p>
    <w:p w14:paraId="6CCC6FCF" w14:textId="605A9C94" w:rsidR="00F66937" w:rsidRDefault="00B33E0E" w:rsidP="00F66937">
      <w:pPr>
        <w:pStyle w:val="LDClause"/>
        <w:numPr>
          <w:ilvl w:val="0"/>
          <w:numId w:val="32"/>
        </w:numPr>
        <w:rPr>
          <w:rFonts w:asciiTheme="minorHAnsi" w:hAnsiTheme="minorHAnsi" w:cstheme="minorHAnsi"/>
          <w:sz w:val="22"/>
          <w:szCs w:val="22"/>
        </w:rPr>
      </w:pPr>
      <w:r>
        <w:rPr>
          <w:rFonts w:asciiTheme="minorHAnsi" w:hAnsiTheme="minorHAnsi" w:cstheme="minorHAnsi"/>
          <w:sz w:val="22"/>
          <w:szCs w:val="22"/>
        </w:rPr>
        <w:t>If the</w:t>
      </w:r>
      <w:r w:rsidR="00F66937">
        <w:rPr>
          <w:rFonts w:asciiTheme="minorHAnsi" w:hAnsiTheme="minorHAnsi" w:cstheme="minorHAnsi"/>
          <w:sz w:val="22"/>
          <w:szCs w:val="22"/>
        </w:rPr>
        <w:t xml:space="preserve"> risk assessment no longer requires VTS</w:t>
      </w:r>
      <w:r>
        <w:rPr>
          <w:rFonts w:asciiTheme="minorHAnsi" w:hAnsiTheme="minorHAnsi" w:cstheme="minorHAnsi"/>
          <w:sz w:val="22"/>
          <w:szCs w:val="22"/>
        </w:rPr>
        <w:t>, e.g. due to the changing traffic circumstances</w:t>
      </w:r>
      <w:r w:rsidR="00F66937">
        <w:rPr>
          <w:rFonts w:asciiTheme="minorHAnsi" w:hAnsiTheme="minorHAnsi" w:cstheme="minorHAnsi"/>
          <w:sz w:val="22"/>
          <w:szCs w:val="22"/>
        </w:rPr>
        <w:t>, the VTS provider or the competent authority can initiate cancellation</w:t>
      </w:r>
      <w:r>
        <w:rPr>
          <w:rFonts w:asciiTheme="minorHAnsi" w:hAnsiTheme="minorHAnsi" w:cstheme="minorHAnsi"/>
          <w:sz w:val="22"/>
          <w:szCs w:val="22"/>
        </w:rPr>
        <w:t>.</w:t>
      </w:r>
      <w:r w:rsidR="00F66937">
        <w:rPr>
          <w:rFonts w:asciiTheme="minorHAnsi" w:hAnsiTheme="minorHAnsi" w:cstheme="minorHAnsi"/>
          <w:sz w:val="22"/>
          <w:szCs w:val="22"/>
        </w:rPr>
        <w:t xml:space="preserve"> </w:t>
      </w:r>
    </w:p>
    <w:p w14:paraId="59627D51" w14:textId="77777777" w:rsidR="00F66937" w:rsidRDefault="00F66937">
      <w:pPr>
        <w:pStyle w:val="Plattetekst"/>
        <w:spacing w:after="0" w:line="240" w:lineRule="auto"/>
        <w:rPr>
          <w:lang w:val="en-AU"/>
        </w:rPr>
      </w:pPr>
    </w:p>
    <w:p w14:paraId="77FB6A88" w14:textId="77777777" w:rsidR="00F66937" w:rsidRPr="005253ED" w:rsidRDefault="00F66937" w:rsidP="005253ED">
      <w:pPr>
        <w:pStyle w:val="Plattetekst"/>
        <w:spacing w:after="0" w:line="240" w:lineRule="auto"/>
        <w:rPr>
          <w:lang w:val="en-AU"/>
        </w:rPr>
      </w:pPr>
    </w:p>
    <w:p w14:paraId="6CC9AFA4" w14:textId="0EF83E85" w:rsidR="00B235E5" w:rsidRPr="005253ED" w:rsidRDefault="00B235E5">
      <w:pPr>
        <w:pStyle w:val="Plattetekst"/>
        <w:spacing w:after="0" w:line="240" w:lineRule="auto"/>
        <w:rPr>
          <w:b/>
          <w:bCs/>
          <w:lang w:val="en-AU"/>
        </w:rPr>
      </w:pPr>
      <w:r w:rsidRPr="005253ED">
        <w:rPr>
          <w:b/>
          <w:bCs/>
          <w:lang w:val="en-AU"/>
        </w:rPr>
        <w:t xml:space="preserve">.3 ensure that VTS training is approved and VTS personnel are certified; </w:t>
      </w:r>
    </w:p>
    <w:p w14:paraId="27F52C6E" w14:textId="77777777" w:rsidR="00B33E0E" w:rsidRDefault="00B33E0E" w:rsidP="00B33E0E">
      <w:pPr>
        <w:pStyle w:val="Plattetekst"/>
        <w:rPr>
          <w:lang w:val="en-AU"/>
        </w:rPr>
      </w:pPr>
    </w:p>
    <w:p w14:paraId="4559FB4C" w14:textId="77777777" w:rsidR="00B33E0E" w:rsidRDefault="00B33E0E" w:rsidP="00B33E0E">
      <w:pPr>
        <w:pStyle w:val="Plattetekst"/>
        <w:rPr>
          <w:lang w:val="en-AU"/>
        </w:rPr>
      </w:pPr>
      <w:r>
        <w:rPr>
          <w:lang w:val="en-AU"/>
        </w:rPr>
        <w:t xml:space="preserve">The competent authority should ensure that </w:t>
      </w:r>
    </w:p>
    <w:p w14:paraId="1AA16E45" w14:textId="64834011" w:rsidR="00B33E0E" w:rsidRDefault="00B33E0E" w:rsidP="00B33E0E">
      <w:pPr>
        <w:pStyle w:val="Plattetekst"/>
        <w:numPr>
          <w:ilvl w:val="0"/>
          <w:numId w:val="59"/>
        </w:numPr>
        <w:rPr>
          <w:lang w:val="en-AU"/>
        </w:rPr>
      </w:pPr>
      <w:r>
        <w:rPr>
          <w:lang w:val="en-AU"/>
        </w:rPr>
        <w:t>Arrangements are in place for the establishment and approval of training programmes, taking into account available model courses</w:t>
      </w:r>
      <w:r w:rsidR="006625AF">
        <w:rPr>
          <w:rStyle w:val="Voetnootmarkering"/>
          <w:lang w:val="en-AU"/>
        </w:rPr>
        <w:footnoteReference w:id="3"/>
      </w:r>
      <w:r w:rsidR="006625AF">
        <w:rPr>
          <w:lang w:val="en-AU"/>
        </w:rPr>
        <w:t xml:space="preserve"> </w:t>
      </w:r>
      <w:r>
        <w:rPr>
          <w:lang w:val="en-AU"/>
        </w:rPr>
        <w:t xml:space="preserve">and that these meet international standards. </w:t>
      </w:r>
    </w:p>
    <w:p w14:paraId="3FB9F54D" w14:textId="40BA1C43" w:rsidR="00B33E0E" w:rsidRDefault="00B33E0E" w:rsidP="001B460E">
      <w:pPr>
        <w:pStyle w:val="Plattetekst"/>
        <w:numPr>
          <w:ilvl w:val="0"/>
          <w:numId w:val="59"/>
        </w:numPr>
        <w:rPr>
          <w:lang w:val="en-AU"/>
        </w:rPr>
      </w:pPr>
      <w:r w:rsidRPr="00B33E0E">
        <w:rPr>
          <w:lang w:val="en-AU"/>
        </w:rPr>
        <w:t xml:space="preserve">VTS personnel </w:t>
      </w:r>
      <w:r w:rsidR="001B460E">
        <w:rPr>
          <w:lang w:val="en-AU"/>
        </w:rPr>
        <w:t xml:space="preserve">are trained and certificated </w:t>
      </w:r>
      <w:r w:rsidRPr="00B33E0E">
        <w:rPr>
          <w:lang w:val="en-AU"/>
        </w:rPr>
        <w:t>to perform their duties</w:t>
      </w:r>
      <w:r w:rsidR="004D6FB2">
        <w:rPr>
          <w:rStyle w:val="Voetnootmarkering"/>
          <w:lang w:val="en-AU"/>
        </w:rPr>
        <w:footnoteReference w:id="4"/>
      </w:r>
      <w:r w:rsidRPr="00B33E0E">
        <w:rPr>
          <w:lang w:val="en-AU"/>
        </w:rPr>
        <w:t xml:space="preserve">. </w:t>
      </w:r>
    </w:p>
    <w:p w14:paraId="6F6505C3" w14:textId="2E8D6403" w:rsidR="00B33E0E" w:rsidRPr="00B33E0E" w:rsidRDefault="00B33E0E" w:rsidP="005253ED">
      <w:pPr>
        <w:pStyle w:val="Plattetekst"/>
        <w:numPr>
          <w:ilvl w:val="0"/>
          <w:numId w:val="59"/>
        </w:numPr>
        <w:rPr>
          <w:lang w:val="en-AU"/>
        </w:rPr>
      </w:pPr>
      <w:r>
        <w:rPr>
          <w:lang w:val="en-AU"/>
        </w:rPr>
        <w:t>I</w:t>
      </w:r>
      <w:r w:rsidRPr="00B33E0E">
        <w:rPr>
          <w:lang w:val="en-AU"/>
        </w:rPr>
        <w:t xml:space="preserve">f external </w:t>
      </w:r>
      <w:r>
        <w:rPr>
          <w:lang w:val="en-AU"/>
        </w:rPr>
        <w:t xml:space="preserve">training </w:t>
      </w:r>
      <w:r w:rsidRPr="00B33E0E">
        <w:rPr>
          <w:lang w:val="en-AU"/>
        </w:rPr>
        <w:t xml:space="preserve">organization is used, </w:t>
      </w:r>
      <w:r>
        <w:rPr>
          <w:lang w:val="en-AU"/>
        </w:rPr>
        <w:t>a</w:t>
      </w:r>
      <w:r w:rsidRPr="00B33E0E">
        <w:rPr>
          <w:lang w:val="en-AU"/>
        </w:rPr>
        <w:t xml:space="preserve"> formal endorsement process is in place for accreditation</w:t>
      </w:r>
      <w:r w:rsidR="001B460E">
        <w:rPr>
          <w:rStyle w:val="Voetnootmarkering"/>
          <w:lang w:val="en-AU"/>
        </w:rPr>
        <w:footnoteReference w:id="5"/>
      </w:r>
      <w:r w:rsidRPr="00B33E0E">
        <w:rPr>
          <w:lang w:val="en-AU"/>
        </w:rPr>
        <w:t xml:space="preserve"> of</w:t>
      </w:r>
      <w:r>
        <w:rPr>
          <w:lang w:val="en-AU"/>
        </w:rPr>
        <w:t xml:space="preserve"> such organization</w:t>
      </w:r>
      <w:r w:rsidRPr="00B33E0E">
        <w:rPr>
          <w:lang w:val="en-AU"/>
        </w:rPr>
        <w:t xml:space="preserve"> so that they operate under a quality management system</w:t>
      </w:r>
      <w:r w:rsidR="001B460E">
        <w:rPr>
          <w:rStyle w:val="Voetnootmarkering"/>
          <w:lang w:val="en-AU"/>
        </w:rPr>
        <w:footnoteReference w:id="6"/>
      </w:r>
      <w:r w:rsidRPr="00B33E0E">
        <w:rPr>
          <w:lang w:val="en-AU"/>
        </w:rPr>
        <w:t xml:space="preserve">. </w:t>
      </w:r>
    </w:p>
    <w:p w14:paraId="25BDE6B1" w14:textId="77777777" w:rsidR="006625AF" w:rsidRDefault="006625AF" w:rsidP="006625AF">
      <w:pPr>
        <w:pStyle w:val="Plattetekst"/>
      </w:pPr>
    </w:p>
    <w:p w14:paraId="73C44BCC" w14:textId="106426AC" w:rsidR="00B235E5" w:rsidRPr="005253ED" w:rsidRDefault="00B235E5" w:rsidP="005253ED">
      <w:pPr>
        <w:pStyle w:val="Plattetekst"/>
        <w:spacing w:after="0" w:line="240" w:lineRule="auto"/>
        <w:rPr>
          <w:bCs/>
          <w:lang w:val="en-AU"/>
        </w:rPr>
      </w:pPr>
      <w:r w:rsidRPr="005253ED">
        <w:rPr>
          <w:b/>
          <w:bCs/>
          <w:lang w:val="en-AU"/>
        </w:rPr>
        <w:t xml:space="preserve">.4 establish a compliance and enforcement framework with respect </w:t>
      </w:r>
      <w:bookmarkStart w:id="16" w:name="_Hlk161311343"/>
      <w:r w:rsidRPr="005253ED">
        <w:rPr>
          <w:b/>
          <w:bCs/>
          <w:lang w:val="en-AU"/>
        </w:rPr>
        <w:t>to violations of VTS regulatory requirements</w:t>
      </w:r>
      <w:bookmarkEnd w:id="16"/>
      <w:r w:rsidRPr="005253ED">
        <w:rPr>
          <w:b/>
          <w:bCs/>
          <w:lang w:val="en-AU"/>
        </w:rPr>
        <w:t>.</w:t>
      </w:r>
    </w:p>
    <w:p w14:paraId="127DC2FA" w14:textId="77777777" w:rsidR="0095483E" w:rsidRDefault="0095483E" w:rsidP="0095483E">
      <w:pPr>
        <w:pStyle w:val="Plattetekst"/>
        <w:rPr>
          <w:lang w:val="en-AU"/>
        </w:rPr>
      </w:pPr>
    </w:p>
    <w:p w14:paraId="7FBDF3D7" w14:textId="427988DE" w:rsidR="00B33E0E" w:rsidRDefault="00B33E0E" w:rsidP="00B33E0E">
      <w:pPr>
        <w:pStyle w:val="Plattetekst"/>
        <w:rPr>
          <w:lang w:val="en-AU"/>
        </w:rPr>
      </w:pPr>
      <w:r>
        <w:rPr>
          <w:lang w:val="en-AU"/>
        </w:rPr>
        <w:t xml:space="preserve">The competent authority should ensure compliance with and enforcement of regulatory provisions for which they are empowered to prevent </w:t>
      </w:r>
      <w:r w:rsidRPr="00B33E0E">
        <w:rPr>
          <w:lang w:val="en-AU"/>
        </w:rPr>
        <w:t>violations of VTS regulatory requirements</w:t>
      </w:r>
      <w:r>
        <w:rPr>
          <w:lang w:val="en-AU"/>
        </w:rPr>
        <w:t xml:space="preserve">. This could include </w:t>
      </w:r>
    </w:p>
    <w:p w14:paraId="36434B38" w14:textId="08B633AE" w:rsidR="00B33E0E" w:rsidRDefault="00B33E0E" w:rsidP="00B33E0E">
      <w:pPr>
        <w:pStyle w:val="Plattetekst"/>
        <w:numPr>
          <w:ilvl w:val="0"/>
          <w:numId w:val="60"/>
        </w:numPr>
        <w:rPr>
          <w:lang w:val="en-AU"/>
        </w:rPr>
      </w:pPr>
      <w:r>
        <w:rPr>
          <w:lang w:val="en-AU"/>
        </w:rPr>
        <w:t xml:space="preserve">oversight function of VTS providers monitoring vessels </w:t>
      </w:r>
    </w:p>
    <w:p w14:paraId="63CC1705" w14:textId="7CB017AA" w:rsidR="00B33E0E" w:rsidRDefault="00B33E0E">
      <w:pPr>
        <w:pStyle w:val="Plattetekst"/>
        <w:numPr>
          <w:ilvl w:val="0"/>
          <w:numId w:val="60"/>
        </w:numPr>
        <w:rPr>
          <w:lang w:val="en-AU"/>
        </w:rPr>
      </w:pPr>
      <w:r>
        <w:rPr>
          <w:lang w:val="en-AU"/>
        </w:rPr>
        <w:t xml:space="preserve">ensuring that they are equipped with necessary means to track and record vessels movement and interaction with VTS using available technology. </w:t>
      </w:r>
    </w:p>
    <w:p w14:paraId="7C43F4D4" w14:textId="77777777" w:rsidR="004D6FB2" w:rsidRDefault="004D6FB2" w:rsidP="005253ED">
      <w:pPr>
        <w:pStyle w:val="Plattetekst"/>
        <w:numPr>
          <w:ilvl w:val="0"/>
          <w:numId w:val="60"/>
        </w:numPr>
        <w:rPr>
          <w:lang w:val="en-AU"/>
        </w:rPr>
      </w:pPr>
    </w:p>
    <w:p w14:paraId="4E7310BB" w14:textId="77777777" w:rsidR="0095483E" w:rsidRPr="0095483E" w:rsidRDefault="0095483E" w:rsidP="005253ED">
      <w:pPr>
        <w:pStyle w:val="Plattetekst"/>
      </w:pPr>
    </w:p>
    <w:bookmarkEnd w:id="15"/>
    <w:p w14:paraId="27E61285" w14:textId="42354208" w:rsidR="00CB5059" w:rsidRDefault="00AC780D" w:rsidP="005253ED">
      <w:pPr>
        <w:pStyle w:val="Plattetekst"/>
      </w:pPr>
      <w:r w:rsidRPr="004C7B87">
        <w:rPr>
          <w:strike/>
        </w:rPr>
        <w:t>The accreditation of registered training organisations as VTS training organisations through the issue of certificates of accreditation.</w:t>
      </w:r>
      <w:r w:rsidR="005678E0" w:rsidRPr="004C7B87" w:rsidDel="005678E0">
        <w:rPr>
          <w:strike/>
        </w:rPr>
        <w:t xml:space="preserve"> </w:t>
      </w:r>
    </w:p>
    <w:p w14:paraId="16C94CE7" w14:textId="77777777" w:rsidR="00172659" w:rsidRDefault="00172659" w:rsidP="00172659">
      <w:pPr>
        <w:pStyle w:val="Heading2separationline"/>
      </w:pPr>
    </w:p>
    <w:p w14:paraId="76BC85DD" w14:textId="77777777" w:rsidR="0006268F" w:rsidRPr="00D93B67" w:rsidRDefault="0006268F" w:rsidP="00FC5F57">
      <w:pPr>
        <w:pStyle w:val="Plattetekst"/>
      </w:pPr>
    </w:p>
    <w:p w14:paraId="6FC13A66" w14:textId="58C19CC3" w:rsidR="003D3FA8" w:rsidRDefault="003D3FA8" w:rsidP="003D3FA8">
      <w:pPr>
        <w:pStyle w:val="Heading2separationline"/>
      </w:pPr>
    </w:p>
    <w:p w14:paraId="7FB5EF78" w14:textId="72A78608" w:rsidR="00E8696E" w:rsidRDefault="00E8696E" w:rsidP="005253ED">
      <w:pPr>
        <w:pStyle w:val="Kop2"/>
        <w:numPr>
          <w:ilvl w:val="1"/>
          <w:numId w:val="57"/>
        </w:numPr>
      </w:pPr>
      <w:bookmarkStart w:id="17" w:name="_Toc153354262"/>
      <w:r>
        <w:t>Other Considerations</w:t>
      </w:r>
      <w:bookmarkEnd w:id="17"/>
    </w:p>
    <w:p w14:paraId="1EBBEC91" w14:textId="77777777" w:rsidR="00E8696E" w:rsidRPr="007733BC" w:rsidRDefault="00E8696E" w:rsidP="005253ED">
      <w:pPr>
        <w:pStyle w:val="Kop3"/>
        <w:numPr>
          <w:ilvl w:val="2"/>
          <w:numId w:val="57"/>
        </w:numPr>
      </w:pPr>
      <w:bookmarkStart w:id="18" w:name="_Toc153354263"/>
      <w:r>
        <w:t>IMSAS</w:t>
      </w:r>
      <w:bookmarkEnd w:id="18"/>
    </w:p>
    <w:p w14:paraId="2D5CC190" w14:textId="322D680B" w:rsidR="00001DE3" w:rsidRPr="00001DE3" w:rsidRDefault="00001DE3" w:rsidP="00001DE3">
      <w:pPr>
        <w:pStyle w:val="Plattetekst"/>
        <w:rPr>
          <w:highlight w:val="yellow"/>
        </w:rPr>
      </w:pPr>
      <w:r w:rsidRPr="00001DE3">
        <w:rPr>
          <w:highlight w:val="yellow"/>
        </w:rPr>
        <w:t>The IMO Member State Audit Scheme (IMSAS) provides a Member State with a comprehensive and objective assessment of how effectively it administers and implements those mandatory IMO instruments which are covered by the scheme, i.e. SOLAS.</w:t>
      </w:r>
    </w:p>
    <w:p w14:paraId="5A7A7FFC" w14:textId="77777777" w:rsidR="00001DE3" w:rsidRPr="00001DE3" w:rsidRDefault="00001DE3" w:rsidP="00001DE3">
      <w:pPr>
        <w:pStyle w:val="Plattetekst"/>
        <w:rPr>
          <w:highlight w:val="yellow"/>
        </w:rPr>
      </w:pPr>
      <w:r w:rsidRPr="00001DE3">
        <w:rPr>
          <w:highlight w:val="yellow"/>
        </w:rPr>
        <w:t>The scheme addresses issues such as:</w:t>
      </w:r>
    </w:p>
    <w:p w14:paraId="288CDC1C" w14:textId="19ADD375" w:rsidR="00001DE3" w:rsidRPr="00001DE3" w:rsidRDefault="00001DE3">
      <w:pPr>
        <w:pStyle w:val="Plattetekst"/>
        <w:numPr>
          <w:ilvl w:val="0"/>
          <w:numId w:val="35"/>
        </w:numPr>
        <w:rPr>
          <w:highlight w:val="yellow"/>
        </w:rPr>
      </w:pPr>
      <w:r w:rsidRPr="00001DE3">
        <w:rPr>
          <w:highlight w:val="yellow"/>
        </w:rPr>
        <w:t>conformance in enacting appropriate legislation for the IMO instruments to which a Member State is a Party;</w:t>
      </w:r>
    </w:p>
    <w:p w14:paraId="3EE4F7C9" w14:textId="3C95F94F" w:rsidR="00001DE3" w:rsidRPr="00001DE3" w:rsidRDefault="00001DE3">
      <w:pPr>
        <w:pStyle w:val="Plattetekst"/>
        <w:numPr>
          <w:ilvl w:val="0"/>
          <w:numId w:val="35"/>
        </w:numPr>
        <w:rPr>
          <w:highlight w:val="yellow"/>
        </w:rPr>
      </w:pPr>
      <w:r w:rsidRPr="00001DE3">
        <w:rPr>
          <w:highlight w:val="yellow"/>
        </w:rPr>
        <w:t>the implementation and enforcement of the applicable laws and regulations by the Member State;</w:t>
      </w:r>
    </w:p>
    <w:p w14:paraId="7102BD26" w14:textId="608A2251" w:rsidR="00001DE3" w:rsidRPr="00001DE3" w:rsidRDefault="00001DE3">
      <w:pPr>
        <w:pStyle w:val="Plattetekst"/>
        <w:numPr>
          <w:ilvl w:val="0"/>
          <w:numId w:val="35"/>
        </w:numPr>
        <w:rPr>
          <w:highlight w:val="yellow"/>
        </w:rPr>
      </w:pPr>
      <w:r w:rsidRPr="00001DE3">
        <w:rPr>
          <w:highlight w:val="yellow"/>
        </w:rPr>
        <w:t>the delegation of authority to Recognised Organisations (ROs);</w:t>
      </w:r>
    </w:p>
    <w:p w14:paraId="111F408F" w14:textId="2E53565E" w:rsidR="00001DE3" w:rsidRPr="00001DE3" w:rsidRDefault="00001DE3">
      <w:pPr>
        <w:pStyle w:val="Plattetekst"/>
        <w:numPr>
          <w:ilvl w:val="0"/>
          <w:numId w:val="35"/>
        </w:numPr>
        <w:rPr>
          <w:highlight w:val="yellow"/>
        </w:rPr>
      </w:pPr>
      <w:r w:rsidRPr="00001DE3">
        <w:rPr>
          <w:highlight w:val="yellow"/>
        </w:rPr>
        <w:t>the related control and monitoring mechanism of the survey and certification processes by the Member</w:t>
      </w:r>
    </w:p>
    <w:p w14:paraId="560ABE73" w14:textId="76FC7B32" w:rsidR="00001DE3" w:rsidRPr="00001DE3" w:rsidRDefault="00001DE3">
      <w:pPr>
        <w:pStyle w:val="Plattetekst"/>
        <w:numPr>
          <w:ilvl w:val="0"/>
          <w:numId w:val="37"/>
        </w:numPr>
        <w:rPr>
          <w:highlight w:val="yellow"/>
        </w:rPr>
      </w:pPr>
      <w:r w:rsidRPr="00001DE3">
        <w:rPr>
          <w:highlight w:val="yellow"/>
        </w:rPr>
        <w:t>States.</w:t>
      </w:r>
    </w:p>
    <w:p w14:paraId="46135D5D" w14:textId="71173EDE" w:rsidR="002637C2" w:rsidRDefault="002637C2" w:rsidP="00E8696E">
      <w:pPr>
        <w:pStyle w:val="Plattetekst"/>
        <w:rPr>
          <w:i/>
          <w:iCs/>
        </w:rPr>
      </w:pPr>
      <w:r w:rsidRPr="002637C2">
        <w:rPr>
          <w:i/>
          <w:iCs/>
        </w:rPr>
        <w:t xml:space="preserve">IALA </w:t>
      </w:r>
      <w:r w:rsidR="004B6666" w:rsidRPr="002637C2">
        <w:rPr>
          <w:i/>
          <w:iCs/>
        </w:rPr>
        <w:t xml:space="preserve">Guideline </w:t>
      </w:r>
      <w:r w:rsidRPr="002637C2">
        <w:rPr>
          <w:i/>
          <w:iCs/>
        </w:rPr>
        <w:t>1115 – Preparing for an IMO Member State Audit Scheme (IMSAS) on Vessel Traffic Services</w:t>
      </w:r>
    </w:p>
    <w:p w14:paraId="442F27A8" w14:textId="77777777" w:rsidR="002637C2" w:rsidRDefault="002637C2" w:rsidP="00E8696E">
      <w:pPr>
        <w:pStyle w:val="Plattetekst"/>
        <w:rPr>
          <w:i/>
          <w:iCs/>
        </w:rPr>
      </w:pPr>
    </w:p>
    <w:p w14:paraId="1FCDC935" w14:textId="77777777" w:rsidR="00E8696E" w:rsidRDefault="00E8696E" w:rsidP="008277F9">
      <w:pPr>
        <w:pStyle w:val="Plattetekst"/>
      </w:pPr>
    </w:p>
    <w:sectPr w:rsidR="00E8696E" w:rsidSect="00AA4FCC">
      <w:headerReference w:type="even" r:id="rId26"/>
      <w:headerReference w:type="default" r:id="rId27"/>
      <w:headerReference w:type="first" r:id="rId28"/>
      <w:pgSz w:w="11906" w:h="16838" w:code="9"/>
      <w:pgMar w:top="567" w:right="794" w:bottom="567" w:left="907"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80103" w14:textId="77777777" w:rsidR="00B33991" w:rsidRDefault="00B33991" w:rsidP="003274DB">
      <w:r>
        <w:separator/>
      </w:r>
    </w:p>
    <w:p w14:paraId="358B97F2" w14:textId="77777777" w:rsidR="00B33991" w:rsidRDefault="00B33991"/>
  </w:endnote>
  <w:endnote w:type="continuationSeparator" w:id="0">
    <w:p w14:paraId="098068FC" w14:textId="77777777" w:rsidR="00B33991" w:rsidRDefault="00B33991" w:rsidP="003274DB">
      <w:r>
        <w:continuationSeparator/>
      </w:r>
    </w:p>
    <w:p w14:paraId="1E484C96" w14:textId="77777777" w:rsidR="00B33991" w:rsidRDefault="00B33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dy)">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090E" w14:textId="77777777" w:rsidR="00326BB4" w:rsidRDefault="00326BB4" w:rsidP="00EC7C87">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32C518D" w14:textId="77777777" w:rsidR="00326BB4" w:rsidRDefault="00326BB4" w:rsidP="00C907DF">
    <w:pPr>
      <w:pStyle w:val="Voettekst"/>
      <w:framePr w:wrap="none" w:vAnchor="text" w:hAnchor="margin" w:xAlign="right" w:y="1"/>
      <w:ind w:right="360"/>
      <w:rPr>
        <w:rStyle w:val="Paginanummer"/>
      </w:rPr>
    </w:pPr>
    <w:r>
      <w:rPr>
        <w:rStyle w:val="Paginanummer"/>
      </w:rPr>
      <w:fldChar w:fldCharType="begin"/>
    </w:r>
    <w:r>
      <w:rPr>
        <w:rStyle w:val="Paginanummer"/>
      </w:rPr>
      <w:instrText xml:space="preserve">PAGE  </w:instrText>
    </w:r>
    <w:r>
      <w:rPr>
        <w:rStyle w:val="Paginanummer"/>
      </w:rPr>
      <w:fldChar w:fldCharType="end"/>
    </w:r>
  </w:p>
  <w:p w14:paraId="4641649D" w14:textId="77777777" w:rsidR="00326BB4" w:rsidRDefault="00326BB4" w:rsidP="00A97900">
    <w:pPr>
      <w:pStyle w:val="Voettekst"/>
      <w:framePr w:wrap="none" w:vAnchor="text" w:hAnchor="margin" w:xAlign="right" w:y="1"/>
      <w:ind w:right="360"/>
      <w:rPr>
        <w:rStyle w:val="Paginanummer"/>
      </w:rPr>
    </w:pPr>
    <w:r>
      <w:rPr>
        <w:rStyle w:val="Paginanummer"/>
      </w:rPr>
      <w:fldChar w:fldCharType="begin"/>
    </w:r>
    <w:r>
      <w:rPr>
        <w:rStyle w:val="Paginanummer"/>
      </w:rPr>
      <w:instrText xml:space="preserve">PAGE  </w:instrText>
    </w:r>
    <w:r>
      <w:rPr>
        <w:rStyle w:val="Paginanummer"/>
      </w:rPr>
      <w:fldChar w:fldCharType="end"/>
    </w:r>
  </w:p>
  <w:p w14:paraId="55BDC56F" w14:textId="77777777" w:rsidR="00326BB4" w:rsidRDefault="00326BB4" w:rsidP="005378A6">
    <w:pPr>
      <w:pStyle w:val="Voettekst"/>
      <w:framePr w:wrap="none" w:vAnchor="text" w:hAnchor="margin" w:xAlign="right" w:y="1"/>
      <w:ind w:right="360"/>
      <w:rPr>
        <w:rStyle w:val="Paginanummer"/>
      </w:rPr>
    </w:pPr>
    <w:r>
      <w:rPr>
        <w:rStyle w:val="Paginanummer"/>
      </w:rPr>
      <w:fldChar w:fldCharType="begin"/>
    </w:r>
    <w:r>
      <w:rPr>
        <w:rStyle w:val="Paginanummer"/>
      </w:rPr>
      <w:instrText xml:space="preserve">PAGE  </w:instrText>
    </w:r>
    <w:r>
      <w:rPr>
        <w:rStyle w:val="Paginanummer"/>
      </w:rPr>
      <w:fldChar w:fldCharType="end"/>
    </w:r>
  </w:p>
  <w:p w14:paraId="6C4C0A77" w14:textId="77777777" w:rsidR="00326BB4" w:rsidRDefault="00326BB4" w:rsidP="005378A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00F0" w14:textId="77777777" w:rsidR="00326BB4" w:rsidRDefault="00326BB4" w:rsidP="008747E0">
    <w:pPr>
      <w:pStyle w:val="Voettekst"/>
    </w:pPr>
    <w:r>
      <w:rPr>
        <w:noProof/>
        <w:lang w:val="en-US"/>
      </w:rPr>
      <mc:AlternateContent>
        <mc:Choice Requires="wps">
          <w:drawing>
            <wp:anchor distT="0" distB="0" distL="114300" distR="114300" simplePos="0" relativeHeight="251669504" behindDoc="0" locked="0" layoutInCell="1" allowOverlap="1" wp14:anchorId="1E1445D3" wp14:editId="0AC77497">
              <wp:simplePos x="0" y="0"/>
              <wp:positionH relativeFrom="page">
                <wp:posOffset>225425</wp:posOffset>
              </wp:positionH>
              <wp:positionV relativeFrom="page">
                <wp:posOffset>9106535</wp:posOffset>
              </wp:positionV>
              <wp:extent cx="7128000" cy="0"/>
              <wp:effectExtent l="0" t="0" r="15875" b="19050"/>
              <wp:wrapNone/>
              <wp:docPr id="11"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C48B1C" id="Connecteur droit 11" o:spid="_x0000_s1026"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75pt,717.05pt" to="579pt,7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" strokecolor="#00558c [3204]" strokeweight="1pt">
              <w10:wrap anchorx="page" anchory="page"/>
            </v:line>
          </w:pict>
        </mc:Fallback>
      </mc:AlternateContent>
    </w:r>
    <w:r w:rsidRPr="00442889">
      <w:rPr>
        <w:noProof/>
        <w:lang w:val="en-US"/>
      </w:rPr>
      <w:drawing>
        <wp:anchor distT="0" distB="0" distL="114300" distR="114300" simplePos="0" relativeHeight="251661312" behindDoc="1" locked="0" layoutInCell="1" allowOverlap="1" wp14:anchorId="20D07C88" wp14:editId="79461F4E">
          <wp:simplePos x="0" y="0"/>
          <wp:positionH relativeFrom="page">
            <wp:posOffset>786696</wp:posOffset>
          </wp:positionH>
          <wp:positionV relativeFrom="page">
            <wp:posOffset>9725025</wp:posOffset>
          </wp:positionV>
          <wp:extent cx="3247200" cy="723600"/>
          <wp:effectExtent l="0" t="0" r="0" b="635"/>
          <wp:wrapNone/>
          <wp:docPr id="5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depage_tdl_ial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7200" cy="7236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38DAC5DD" w14:textId="77777777" w:rsidR="00326BB4" w:rsidRPr="00ED2A8D" w:rsidRDefault="00326BB4" w:rsidP="008747E0">
    <w:pPr>
      <w:pStyle w:val="Voettekst"/>
    </w:pPr>
  </w:p>
  <w:p w14:paraId="3BE57E7C" w14:textId="77777777" w:rsidR="00326BB4" w:rsidRPr="00ED2A8D" w:rsidRDefault="00326BB4" w:rsidP="002735DD">
    <w:pPr>
      <w:pStyle w:val="Voettekst"/>
      <w:tabs>
        <w:tab w:val="left" w:pos="1781"/>
      </w:tabs>
    </w:pPr>
    <w:r>
      <w:tab/>
    </w:r>
  </w:p>
  <w:p w14:paraId="6E3234A9" w14:textId="77777777" w:rsidR="00326BB4" w:rsidRPr="00ED2A8D" w:rsidRDefault="00326BB4" w:rsidP="008747E0">
    <w:pPr>
      <w:pStyle w:val="Voettekst"/>
    </w:pPr>
  </w:p>
  <w:p w14:paraId="171B1A87" w14:textId="77777777" w:rsidR="00326BB4" w:rsidRPr="00ED2A8D" w:rsidRDefault="00326BB4" w:rsidP="002735DD">
    <w:pPr>
      <w:pStyle w:val="Voettekst"/>
      <w:tabs>
        <w:tab w:val="left" w:pos="213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CD2B" w14:textId="77777777" w:rsidR="00326BB4" w:rsidRDefault="00326BB4" w:rsidP="00525922">
    <w:r>
      <w:rPr>
        <w:noProof/>
        <w:lang w:val="en-US"/>
      </w:rPr>
      <mc:AlternateContent>
        <mc:Choice Requires="wps">
          <w:drawing>
            <wp:anchor distT="0" distB="0" distL="114300" distR="114300" simplePos="0" relativeHeight="251691008" behindDoc="0" locked="0" layoutInCell="1" allowOverlap="1" wp14:anchorId="7A24D458" wp14:editId="71F33179">
              <wp:simplePos x="0" y="0"/>
              <wp:positionH relativeFrom="page">
                <wp:posOffset>281940</wp:posOffset>
              </wp:positionH>
              <wp:positionV relativeFrom="page">
                <wp:posOffset>9942195</wp:posOffset>
              </wp:positionV>
              <wp:extent cx="7128000" cy="0"/>
              <wp:effectExtent l="0" t="0" r="15875" b="19050"/>
              <wp:wrapNone/>
              <wp:docPr id="16"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0AC976" id="Connecteur droit 11" o:spid="_x0000_s1026" style="position:absolute;z-index:2516910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" strokecolor="#00558c [3204]" strokeweight="1pt">
              <w10:wrap anchorx="page" anchory="page"/>
            </v:line>
          </w:pict>
        </mc:Fallback>
      </mc:AlternateContent>
    </w:r>
  </w:p>
  <w:p w14:paraId="2A26AB96" w14:textId="0A35148C" w:rsidR="00326BB4" w:rsidRPr="00C907DF" w:rsidRDefault="00326BB4" w:rsidP="00525922">
    <w:pPr>
      <w:rPr>
        <w:rStyle w:val="Paginanummer"/>
        <w:szCs w:val="15"/>
      </w:rPr>
    </w:pPr>
    <w:r w:rsidRPr="00C907DF">
      <w:rPr>
        <w:szCs w:val="15"/>
      </w:rPr>
      <w:fldChar w:fldCharType="begin"/>
    </w:r>
    <w:r w:rsidRPr="00C907DF">
      <w:rPr>
        <w:szCs w:val="15"/>
      </w:rPr>
      <w:instrText xml:space="preserve"> STYLEREF "Document title" \* MERGEFORMAT </w:instrText>
    </w:r>
    <w:r w:rsidRPr="00C907DF">
      <w:rPr>
        <w:szCs w:val="15"/>
      </w:rPr>
      <w:fldChar w:fldCharType="separate"/>
    </w:r>
    <w:r w:rsidR="00C806DA">
      <w:rPr>
        <w:b/>
        <w:bCs/>
        <w:noProof/>
        <w:szCs w:val="15"/>
        <w:lang w:val="en-US"/>
      </w:rPr>
      <w:t>Error! Use the Home tab to apply Document title to the text that you want to appear here.</w:t>
    </w:r>
    <w:r w:rsidRPr="00C907DF">
      <w:rPr>
        <w:szCs w:val="15"/>
      </w:rPr>
      <w:fldChar w:fldCharType="end"/>
    </w:r>
    <w:r w:rsidRPr="000870E9">
      <w:rPr>
        <w:szCs w:val="15"/>
        <w:lang w:val="en-US"/>
      </w:rPr>
      <w:t xml:space="preserve"> </w:t>
    </w:r>
    <w:r>
      <w:rPr>
        <w:szCs w:val="15"/>
      </w:rPr>
      <w:fldChar w:fldCharType="begin"/>
    </w:r>
    <w:r w:rsidRPr="000870E9">
      <w:rPr>
        <w:szCs w:val="15"/>
        <w:lang w:val="en-US"/>
      </w:rPr>
      <w:instrText xml:space="preserve"> STYLEREF "Document number" \* MERGEFORMAT </w:instrText>
    </w:r>
    <w:r>
      <w:rPr>
        <w:szCs w:val="15"/>
      </w:rPr>
      <w:fldChar w:fldCharType="separate"/>
    </w:r>
    <w:r w:rsidR="00C806DA" w:rsidRPr="00C806DA">
      <w:rPr>
        <w:noProof/>
        <w:szCs w:val="15"/>
      </w:rPr>
      <w:t>Gnnnn</w:t>
    </w:r>
    <w:r>
      <w:rPr>
        <w:szCs w:val="15"/>
      </w:rPr>
      <w:fldChar w:fldCharType="end"/>
    </w:r>
    <w:r w:rsidRPr="00C907DF">
      <w:rPr>
        <w:szCs w:val="15"/>
      </w:rPr>
      <w:t xml:space="preserve"> –</w:t>
    </w:r>
    <w:r>
      <w:rPr>
        <w:szCs w:val="15"/>
      </w:rPr>
      <w:t xml:space="preserve"> </w:t>
    </w:r>
    <w:r>
      <w:rPr>
        <w:szCs w:val="15"/>
      </w:rPr>
      <w:fldChar w:fldCharType="begin"/>
    </w:r>
    <w:r>
      <w:rPr>
        <w:szCs w:val="15"/>
      </w:rPr>
      <w:instrText xml:space="preserve"> STYLEREF Subtitle \* MERGEFORMAT </w:instrText>
    </w:r>
    <w:r>
      <w:rPr>
        <w:szCs w:val="15"/>
      </w:rPr>
      <w:fldChar w:fldCharType="separate"/>
    </w:r>
    <w:r w:rsidR="00C806DA">
      <w:rPr>
        <w:b/>
        <w:bCs/>
        <w:noProof/>
        <w:szCs w:val="15"/>
        <w:lang w:val="en-US"/>
      </w:rPr>
      <w:t>Error! Use the Home tab to apply Subtitle to the text that you want to appear here.</w:t>
    </w:r>
    <w:r>
      <w:rPr>
        <w:szCs w:val="15"/>
      </w:rPr>
      <w:fldChar w:fldCharType="end"/>
    </w:r>
  </w:p>
  <w:p w14:paraId="28915F7A" w14:textId="1327FB1C" w:rsidR="00326BB4" w:rsidRPr="00525922" w:rsidRDefault="00326BB4" w:rsidP="00525922">
    <w:pPr>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sidR="00C806DA">
      <w:rPr>
        <w:noProof/>
        <w:szCs w:val="15"/>
      </w:rPr>
      <w:t>Edition x.x</w:t>
    </w:r>
    <w:r w:rsidRPr="00C907DF">
      <w:rPr>
        <w:szCs w:val="15"/>
      </w:rPr>
      <w:fldChar w:fldCharType="end"/>
    </w:r>
    <w:r w:rsidRPr="00C907DF">
      <w:rPr>
        <w:szCs w:val="15"/>
      </w:rPr>
      <w:tab/>
    </w:r>
    <w:r>
      <w:rPr>
        <w:szCs w:val="15"/>
      </w:rPr>
      <w:t xml:space="preserve">P </w:t>
    </w:r>
    <w:r w:rsidRPr="00C907DF">
      <w:rPr>
        <w:rStyle w:val="Paginanummer"/>
        <w:szCs w:val="15"/>
      </w:rPr>
      <w:fldChar w:fldCharType="begin"/>
    </w:r>
    <w:r w:rsidRPr="00C907DF">
      <w:rPr>
        <w:rStyle w:val="Paginanummer"/>
        <w:szCs w:val="15"/>
      </w:rPr>
      <w:instrText xml:space="preserve">PAGE  </w:instrText>
    </w:r>
    <w:r w:rsidRPr="00C907DF">
      <w:rPr>
        <w:rStyle w:val="Paginanummer"/>
        <w:szCs w:val="15"/>
      </w:rPr>
      <w:fldChar w:fldCharType="separate"/>
    </w:r>
    <w:r>
      <w:rPr>
        <w:rStyle w:val="Paginanummer"/>
        <w:noProof/>
        <w:szCs w:val="15"/>
      </w:rPr>
      <w:t>3</w:t>
    </w:r>
    <w:r w:rsidRPr="00C907DF">
      <w:rPr>
        <w:rStyle w:val="Paginanummer"/>
        <w:szCs w:val="1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CABF8" w14:textId="77777777" w:rsidR="00460D62" w:rsidRPr="00553815" w:rsidRDefault="00460D62" w:rsidP="00827301">
    <w:pPr>
      <w:pStyle w:val="Footerportrait"/>
    </w:pPr>
  </w:p>
  <w:p w14:paraId="1CBE1034" w14:textId="34EC0B7F" w:rsidR="00326BB4" w:rsidRPr="000D1024" w:rsidRDefault="00000000" w:rsidP="00827301">
    <w:pPr>
      <w:pStyle w:val="Footerportrait"/>
      <w:rPr>
        <w:rStyle w:val="Paginanummer"/>
        <w:szCs w:val="15"/>
      </w:rPr>
    </w:pPr>
    <w:fldSimple w:instr=" STYLEREF  &quot;Document type&quot;  \* MERGEFORMAT ">
      <w:r w:rsidR="005C6CA1">
        <w:t>IALA Guideline</w:t>
      </w:r>
    </w:fldSimple>
    <w:r w:rsidR="00326BB4" w:rsidRPr="000D1024">
      <w:t xml:space="preserve"> </w:t>
    </w:r>
    <w:fldSimple w:instr=" STYLEREF &quot;Document number&quot; \* MERGEFORMAT ">
      <w:r w:rsidR="005C6CA1">
        <w:t>Gnnnn</w:t>
      </w:r>
    </w:fldSimple>
    <w:r w:rsidR="00326BB4" w:rsidRPr="000D1024">
      <w:t xml:space="preserve"> </w:t>
    </w:r>
    <w:fldSimple w:instr=" STYLEREF &quot;Document name&quot; \* MERGEFORMAT ">
      <w:r w:rsidR="005C6CA1">
        <w:t>[Establishing a Policy and Legal Framework for VTS]</w:t>
      </w:r>
    </w:fldSimple>
  </w:p>
  <w:p w14:paraId="42805CD4" w14:textId="7973E381" w:rsidR="00326BB4" w:rsidRPr="00C907DF" w:rsidRDefault="00000000" w:rsidP="00827301">
    <w:pPr>
      <w:pStyle w:val="Footerportrait"/>
    </w:pPr>
    <w:fldSimple w:instr=" STYLEREF &quot;Edition number&quot; \* MERGEFORMAT ">
      <w:r w:rsidR="005C6CA1">
        <w:t>Edition 1.0</w:t>
      </w:r>
    </w:fldSimple>
    <w:r w:rsidR="00326BB4">
      <w:t xml:space="preserve"> </w:t>
    </w:r>
    <w:fldSimple w:instr=" STYLEREF  MRN  \* MERGEFORMAT ">
      <w:r w:rsidR="005C6CA1">
        <w:t>urn:mrn:iala:pub:gnnnn</w:t>
      </w:r>
    </w:fldSimple>
    <w:r w:rsidR="00326BB4" w:rsidRPr="00C907DF">
      <w:tab/>
    </w:r>
    <w:r w:rsidR="00326BB4">
      <w:t xml:space="preserve">P </w:t>
    </w:r>
    <w:r w:rsidR="00326BB4" w:rsidRPr="00C907DF">
      <w:rPr>
        <w:rStyle w:val="Paginanummer"/>
        <w:szCs w:val="15"/>
      </w:rPr>
      <w:fldChar w:fldCharType="begin"/>
    </w:r>
    <w:r w:rsidR="00326BB4" w:rsidRPr="00C907DF">
      <w:rPr>
        <w:rStyle w:val="Paginanummer"/>
        <w:szCs w:val="15"/>
      </w:rPr>
      <w:instrText xml:space="preserve">PAGE  </w:instrText>
    </w:r>
    <w:r w:rsidR="00326BB4" w:rsidRPr="00C907DF">
      <w:rPr>
        <w:rStyle w:val="Paginanummer"/>
        <w:szCs w:val="15"/>
      </w:rPr>
      <w:fldChar w:fldCharType="separate"/>
    </w:r>
    <w:r w:rsidR="00326BB4">
      <w:rPr>
        <w:rStyle w:val="Paginanummer"/>
        <w:szCs w:val="15"/>
      </w:rPr>
      <w:t>2</w:t>
    </w:r>
    <w:r w:rsidR="00326BB4" w:rsidRPr="00C907DF">
      <w:rPr>
        <w:rStyle w:val="Paginanummer"/>
        <w:szCs w:val="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6DC2" w14:textId="77777777" w:rsidR="00460D62" w:rsidRPr="00553815" w:rsidRDefault="00460D62" w:rsidP="00827301">
    <w:pPr>
      <w:pStyle w:val="Footerportrait"/>
    </w:pPr>
  </w:p>
  <w:p w14:paraId="11A77AE7" w14:textId="54F4A4B9" w:rsidR="00326BB4" w:rsidRPr="00C907DF" w:rsidRDefault="00000000" w:rsidP="00827301">
    <w:pPr>
      <w:pStyle w:val="Footerportrait"/>
      <w:rPr>
        <w:rStyle w:val="Paginanummer"/>
        <w:szCs w:val="15"/>
      </w:rPr>
    </w:pPr>
    <w:fldSimple w:instr=" STYLEREF &quot;Document type&quot; \* MERGEFORMAT ">
      <w:r w:rsidR="00C806DA">
        <w:t>IALA Guideline</w:t>
      </w:r>
    </w:fldSimple>
    <w:r w:rsidR="00326BB4" w:rsidRPr="00C907DF">
      <w:t xml:space="preserve"> </w:t>
    </w:r>
    <w:fldSimple w:instr=" STYLEREF &quot;Document number&quot; \* MERGEFORMAT ">
      <w:r w:rsidR="00C806DA" w:rsidRPr="00C806DA">
        <w:rPr>
          <w:bCs/>
        </w:rPr>
        <w:t>Gnnnn</w:t>
      </w:r>
    </w:fldSimple>
    <w:r w:rsidR="00326BB4" w:rsidRPr="00C907DF">
      <w:t xml:space="preserve"> </w:t>
    </w:r>
    <w:fldSimple w:instr=" STYLEREF &quot;Document name&quot; \* MERGEFORMAT ">
      <w:r w:rsidR="00C806DA" w:rsidRPr="00C806DA">
        <w:rPr>
          <w:b w:val="0"/>
          <w:bCs/>
        </w:rPr>
        <w:t xml:space="preserve">[iala </w:t>
      </w:r>
      <w:r w:rsidR="00C806DA">
        <w:t>guideline on developments and implications of maritime autonomous surface ships for coastal authorities]</w:t>
      </w:r>
    </w:fldSimple>
  </w:p>
  <w:p w14:paraId="6122B812" w14:textId="58A5C9D2" w:rsidR="00326BB4" w:rsidRPr="00525922" w:rsidRDefault="00000000" w:rsidP="00827301">
    <w:pPr>
      <w:pStyle w:val="Footerportrait"/>
    </w:pPr>
    <w:fldSimple w:instr=" STYLEREF &quot;Edition number&quot; \* MERGEFORMAT ">
      <w:r w:rsidR="00C806DA">
        <w:t>Edition x.x</w:t>
      </w:r>
    </w:fldSimple>
    <w:r w:rsidR="00326BB4">
      <w:t xml:space="preserve"> </w:t>
    </w:r>
    <w:fldSimple w:instr=" STYLEREF  MRN  \* MERGEFORMAT ">
      <w:r w:rsidR="00C806DA">
        <w:t>urn:mrn:iala:pub:gnnnn</w:t>
      </w:r>
    </w:fldSimple>
    <w:r w:rsidR="00326BB4" w:rsidRPr="00C907DF">
      <w:tab/>
    </w:r>
    <w:r w:rsidR="00326BB4">
      <w:t xml:space="preserve">P </w:t>
    </w:r>
    <w:r w:rsidR="00326BB4" w:rsidRPr="00C907DF">
      <w:rPr>
        <w:rStyle w:val="Paginanummer"/>
        <w:szCs w:val="15"/>
      </w:rPr>
      <w:fldChar w:fldCharType="begin"/>
    </w:r>
    <w:r w:rsidR="00326BB4" w:rsidRPr="00C907DF">
      <w:rPr>
        <w:rStyle w:val="Paginanummer"/>
        <w:szCs w:val="15"/>
      </w:rPr>
      <w:instrText xml:space="preserve">PAGE  </w:instrText>
    </w:r>
    <w:r w:rsidR="00326BB4" w:rsidRPr="00C907DF">
      <w:rPr>
        <w:rStyle w:val="Paginanummer"/>
        <w:szCs w:val="15"/>
      </w:rPr>
      <w:fldChar w:fldCharType="separate"/>
    </w:r>
    <w:r w:rsidR="00326BB4">
      <w:rPr>
        <w:rStyle w:val="Paginanummer"/>
        <w:szCs w:val="15"/>
      </w:rPr>
      <w:t>3</w:t>
    </w:r>
    <w:r w:rsidR="00326BB4" w:rsidRPr="00C907DF">
      <w:rPr>
        <w:rStyle w:val="Paginanummer"/>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A5721" w14:textId="77777777" w:rsidR="00B33991" w:rsidRDefault="00B33991" w:rsidP="003274DB">
      <w:r>
        <w:separator/>
      </w:r>
    </w:p>
    <w:p w14:paraId="753D4A34" w14:textId="77777777" w:rsidR="00B33991" w:rsidRDefault="00B33991"/>
  </w:footnote>
  <w:footnote w:type="continuationSeparator" w:id="0">
    <w:p w14:paraId="070ECB19" w14:textId="77777777" w:rsidR="00B33991" w:rsidRDefault="00B33991" w:rsidP="003274DB">
      <w:r>
        <w:continuationSeparator/>
      </w:r>
    </w:p>
    <w:p w14:paraId="5D923048" w14:textId="77777777" w:rsidR="00B33991" w:rsidRDefault="00B33991"/>
  </w:footnote>
  <w:footnote w:id="1">
    <w:p w14:paraId="5C497724" w14:textId="77777777" w:rsidR="0031750B" w:rsidRDefault="0031750B" w:rsidP="0031750B">
      <w:pPr>
        <w:pStyle w:val="Voetnoottekst"/>
        <w:rPr>
          <w:lang w:val="en-AU"/>
        </w:rPr>
      </w:pPr>
      <w:r>
        <w:rPr>
          <w:rStyle w:val="Voetnootmarkering"/>
        </w:rPr>
        <w:footnoteRef/>
      </w:r>
      <w:r>
        <w:t xml:space="preserve"> </w:t>
      </w:r>
      <w:r>
        <w:rPr>
          <w:lang w:val="en-AU"/>
        </w:rPr>
        <w:t xml:space="preserve"> IMO Resolution A.1158(32) States:</w:t>
      </w:r>
    </w:p>
    <w:p w14:paraId="12BE056D" w14:textId="287CF180" w:rsidR="0031750B" w:rsidRPr="0031750B" w:rsidRDefault="0031750B" w:rsidP="0031750B">
      <w:pPr>
        <w:pStyle w:val="Voetnoottekst"/>
        <w:tabs>
          <w:tab w:val="clear" w:pos="425"/>
        </w:tabs>
        <w:ind w:left="567" w:hanging="142"/>
        <w:rPr>
          <w:i/>
          <w:iCs/>
          <w:vertAlign w:val="baseline"/>
          <w:lang w:val="en-AU"/>
        </w:rPr>
      </w:pPr>
      <w:r w:rsidRPr="0031750B">
        <w:rPr>
          <w:i/>
          <w:iCs/>
          <w:lang w:val="en-AU"/>
        </w:rPr>
        <w:t>4.3 The establishment of VTS is dependent on national law and relevant international conventions, recognizing factors such as the volume of traffic, degree of risk, and geographical and environmental conditions.”.</w:t>
      </w:r>
    </w:p>
  </w:footnote>
  <w:footnote w:id="2">
    <w:p w14:paraId="4B7B6A0F" w14:textId="77777777" w:rsidR="00461B46" w:rsidRPr="00193911" w:rsidRDefault="00461B46" w:rsidP="00461B46">
      <w:pPr>
        <w:pStyle w:val="Voetnoottekst"/>
        <w:rPr>
          <w:lang w:val="nb-NO"/>
        </w:rPr>
      </w:pPr>
      <w:r>
        <w:rPr>
          <w:rStyle w:val="Voetnootmarkering"/>
        </w:rPr>
        <w:footnoteRef/>
      </w:r>
      <w:r>
        <w:t xml:space="preserve"> </w:t>
      </w:r>
      <w:r>
        <w:rPr>
          <w:lang w:val="nb-NO"/>
        </w:rPr>
        <w:t xml:space="preserve">See IALA Guideline G1101 Auditing and assessing a VTS </w:t>
      </w:r>
    </w:p>
  </w:footnote>
  <w:footnote w:id="3">
    <w:p w14:paraId="2E2AE33B" w14:textId="1C04A676" w:rsidR="006625AF" w:rsidRPr="006625AF" w:rsidRDefault="006625AF">
      <w:pPr>
        <w:pStyle w:val="Voetnoottekst"/>
      </w:pPr>
      <w:r>
        <w:rPr>
          <w:rStyle w:val="Voetnootmarkering"/>
        </w:rPr>
        <w:footnoteRef/>
      </w:r>
      <w:r>
        <w:t xml:space="preserve"> </w:t>
      </w:r>
      <w:r w:rsidRPr="005253ED">
        <w:rPr>
          <w:highlight w:val="yellow"/>
        </w:rPr>
        <w:t>Model Courses C0103-1 “Operato</w:t>
      </w:r>
      <w:r>
        <w:rPr>
          <w:highlight w:val="yellow"/>
        </w:rPr>
        <w:t>r</w:t>
      </w:r>
      <w:r w:rsidRPr="005253ED">
        <w:rPr>
          <w:highlight w:val="yellow"/>
        </w:rPr>
        <w:t xml:space="preserve"> training”;  C0103-2 “Supervisor training”; C0103-4 “OJT instructor”</w:t>
      </w:r>
    </w:p>
  </w:footnote>
  <w:footnote w:id="4">
    <w:p w14:paraId="3401C39D" w14:textId="4CA86BB2" w:rsidR="004D6FB2" w:rsidRPr="004D6FB2" w:rsidRDefault="004D6FB2">
      <w:pPr>
        <w:pStyle w:val="Voetnoottekst"/>
      </w:pPr>
      <w:r>
        <w:rPr>
          <w:rStyle w:val="Voetnootmarkering"/>
        </w:rPr>
        <w:footnoteRef/>
      </w:r>
      <w:r>
        <w:t xml:space="preserve"> </w:t>
      </w:r>
      <w:r w:rsidRPr="002F1A7D">
        <w:rPr>
          <w:highlight w:val="yellow"/>
        </w:rPr>
        <w:t>Recurrent training should be carried out at regular intervals and is part of a structured training programme thereby enabling continual professional development and resulting in the maintenance of the VTS qualification.</w:t>
      </w:r>
      <w:r>
        <w:rPr>
          <w:highlight w:val="yellow"/>
        </w:rPr>
        <w:t xml:space="preserve"> </w:t>
      </w:r>
      <w:r w:rsidRPr="008A7458">
        <w:rPr>
          <w:highlight w:val="yellow"/>
        </w:rPr>
        <w:t>(G1156).</w:t>
      </w:r>
      <w:r>
        <w:rPr>
          <w:highlight w:val="yellow"/>
        </w:rPr>
        <w:t xml:space="preserve">  </w:t>
      </w:r>
    </w:p>
  </w:footnote>
  <w:footnote w:id="5">
    <w:p w14:paraId="4A2F7365" w14:textId="77777777" w:rsidR="001B460E" w:rsidRPr="006625AF" w:rsidRDefault="001B460E" w:rsidP="001B460E">
      <w:pPr>
        <w:pStyle w:val="Voetnoottekst"/>
      </w:pPr>
      <w:r>
        <w:rPr>
          <w:rStyle w:val="Voetnootmarkering"/>
        </w:rPr>
        <w:footnoteRef/>
      </w:r>
      <w:r>
        <w:t xml:space="preserve"> reference to G1014 “Accreditation of VTS training organisations and approuval to deliver VTS model courses”;</w:t>
      </w:r>
    </w:p>
  </w:footnote>
  <w:footnote w:id="6">
    <w:p w14:paraId="4F95E0BB" w14:textId="1765A775" w:rsidR="001B460E" w:rsidRPr="002B1AB0" w:rsidRDefault="001B460E" w:rsidP="001B460E">
      <w:pPr>
        <w:spacing w:before="60" w:after="60" w:line="240" w:lineRule="auto"/>
        <w:rPr>
          <w:rFonts w:eastAsia="Times New Roman" w:cstheme="minorHAnsi"/>
          <w:sz w:val="22"/>
          <w:lang w:val="en-AU"/>
        </w:rPr>
      </w:pPr>
      <w:r>
        <w:rPr>
          <w:rStyle w:val="Voetnootmarkering"/>
        </w:rPr>
        <w:footnoteRef/>
      </w:r>
      <w:r>
        <w:t xml:space="preserve"> </w:t>
      </w:r>
      <w:r>
        <w:rPr>
          <w:szCs w:val="24"/>
          <w:vertAlign w:val="superscript"/>
        </w:rPr>
        <w:t>Under this process a</w:t>
      </w:r>
      <w:r w:rsidRPr="005253ED">
        <w:rPr>
          <w:szCs w:val="24"/>
          <w:vertAlign w:val="superscript"/>
        </w:rPr>
        <w:t>n audit may review all aspects of the operation of a VTS training organisation that are relevant to the delivery of vessel traffic service courses.</w:t>
      </w:r>
    </w:p>
    <w:p w14:paraId="0142A5BA" w14:textId="43DB3582" w:rsidR="001B460E" w:rsidRPr="005253ED" w:rsidRDefault="001B460E">
      <w:pPr>
        <w:pStyle w:val="Voetnoottekst"/>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A23BD" w14:textId="23F0CB94" w:rsidR="00326BB4" w:rsidRDefault="00000000">
    <w:pPr>
      <w:pStyle w:val="Koptekst"/>
    </w:pPr>
    <w:r>
      <w:rPr>
        <w:noProof/>
      </w:rPr>
      <w:pict w14:anchorId="772365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5016" o:spid="_x0000_s1088" type="#_x0000_t136" style="position:absolute;margin-left:0;margin-top:0;width:449.6pt;height:269.75pt;rotation:315;z-index:-2515476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41F48">
      <w:rPr>
        <w:noProof/>
      </w:rPr>
      <mc:AlternateContent>
        <mc:Choice Requires="wps">
          <w:drawing>
            <wp:anchor distT="0" distB="0" distL="114300" distR="114300" simplePos="0" relativeHeight="251705344" behindDoc="1" locked="0" layoutInCell="0" allowOverlap="1" wp14:anchorId="612EF3C3" wp14:editId="101B3E28">
              <wp:simplePos x="0" y="0"/>
              <wp:positionH relativeFrom="margin">
                <wp:align>center</wp:align>
              </wp:positionH>
              <wp:positionV relativeFrom="margin">
                <wp:align>center</wp:align>
              </wp:positionV>
              <wp:extent cx="5709920" cy="3425825"/>
              <wp:effectExtent l="0" t="1247775" r="0" b="717550"/>
              <wp:wrapNone/>
              <wp:docPr id="9"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54F6AC" w14:textId="77777777" w:rsidR="00B41F48" w:rsidRDefault="00B41F48" w:rsidP="00B41F48">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12EF3C3" id="_x0000_t202" coordsize="21600,21600" o:spt="202" path="m,l,21600r21600,l21600,xe">
              <v:stroke joinstyle="miter"/>
              <v:path gradientshapeok="t" o:connecttype="rect"/>
            </v:shapetype>
            <v:shape id="WordArt 2" o:spid="_x0000_s1026" type="#_x0000_t202" style="position:absolute;margin-left:0;margin-top:0;width:449.6pt;height:269.75pt;rotation:-45;z-index:-2516111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" o:allowincell="f" filled="f" stroked="f">
              <v:stroke joinstyle="round"/>
              <o:lock v:ext="edit" shapetype="t"/>
              <v:textbox style="mso-fit-shape-to-text:t">
                <w:txbxContent>
                  <w:p w14:paraId="1254F6AC" w14:textId="77777777" w:rsidR="00B41F48" w:rsidRDefault="00B41F48" w:rsidP="00B41F48">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3A15" w14:textId="45FDBCD8" w:rsidR="00FF7386" w:rsidRDefault="00000000">
    <w:pPr>
      <w:pStyle w:val="Koptekst"/>
    </w:pPr>
    <w:r>
      <w:rPr>
        <w:noProof/>
      </w:rPr>
      <w:pict w14:anchorId="50F0E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5025" o:spid="_x0000_s1097" type="#_x0000_t136" style="position:absolute;margin-left:0;margin-top:0;width:449.6pt;height:269.75pt;rotation:315;z-index:-251529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0509" w14:textId="262854FE" w:rsidR="000A7B21" w:rsidRPr="008205C5" w:rsidRDefault="00000000" w:rsidP="00FF7386">
    <w:pPr>
      <w:pStyle w:val="Koptekst"/>
      <w:jc w:val="right"/>
      <w:rPr>
        <w:b/>
        <w:bCs/>
        <w:sz w:val="24"/>
        <w:szCs w:val="24"/>
      </w:rPr>
    </w:pPr>
    <w:r>
      <w:rPr>
        <w:noProof/>
      </w:rPr>
      <w:pict w14:anchorId="69AC6B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5026" o:spid="_x0000_s1098" type="#_x0000_t136" style="position:absolute;left:0;text-align:left;margin-left:0;margin-top:0;width:449.6pt;height:269.75pt;rotation:315;z-index:-251527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14:paraId="6BADD30E" w14:textId="59EDAED0" w:rsidR="000A7B21" w:rsidRPr="00DF47E2" w:rsidRDefault="00B41F48" w:rsidP="00DF47E2">
    <w:pPr>
      <w:pStyle w:val="Koptekst"/>
    </w:pPr>
    <w:r>
      <w:rPr>
        <w:noProof/>
      </w:rPr>
      <mc:AlternateContent>
        <mc:Choice Requires="wps">
          <w:drawing>
            <wp:anchor distT="0" distB="0" distL="114300" distR="114300" simplePos="0" relativeHeight="251764736" behindDoc="1" locked="0" layoutInCell="0" allowOverlap="1" wp14:anchorId="1906E926" wp14:editId="70C53E23">
              <wp:simplePos x="0" y="0"/>
              <wp:positionH relativeFrom="margin">
                <wp:align>center</wp:align>
              </wp:positionH>
              <wp:positionV relativeFrom="margin">
                <wp:align>center</wp:align>
              </wp:positionV>
              <wp:extent cx="5233670" cy="3140075"/>
              <wp:effectExtent l="0" t="1143000" r="0" b="650875"/>
              <wp:wrapNone/>
              <wp:docPr id="1" name="WordArt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3670" cy="3140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193A66" w14:textId="77777777" w:rsidR="00B41F48" w:rsidRDefault="00B41F48" w:rsidP="00B41F48">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906E926" id="_x0000_t202" coordsize="21600,21600" o:spt="202" path="m,l,21600r21600,l21600,xe">
              <v:stroke joinstyle="miter"/>
              <v:path gradientshapeok="t" o:connecttype="rect"/>
            </v:shapetype>
            <v:shape id="WordArt 62" o:spid="_x0000_s1031" type="#_x0000_t202" style="position:absolute;margin-left:0;margin-top:0;width:412.1pt;height:247.25pt;rotation:-45;z-index:-2515517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" o:allowincell="f" filled="f" stroked="f">
              <v:stroke joinstyle="round"/>
              <o:lock v:ext="edit" shapetype="t"/>
              <v:textbox style="mso-fit-shape-to-text:t">
                <w:txbxContent>
                  <w:p w14:paraId="02193A66" w14:textId="77777777" w:rsidR="00B41F48" w:rsidRDefault="00B41F48" w:rsidP="00B41F48">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BF130" w14:textId="4ACD343A" w:rsidR="00FF7386" w:rsidRDefault="00000000">
    <w:pPr>
      <w:pStyle w:val="Koptekst"/>
    </w:pPr>
    <w:r>
      <w:rPr>
        <w:noProof/>
      </w:rPr>
      <w:pict w14:anchorId="3A397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5024" o:spid="_x0000_s1096" type="#_x0000_t136" style="position:absolute;margin-left:0;margin-top:0;width:449.6pt;height:269.75pt;rotation:315;z-index:-2515312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E952E" w14:textId="57B8C480" w:rsidR="00326BB4" w:rsidRDefault="00000000" w:rsidP="00A87080">
    <w:pPr>
      <w:pStyle w:val="Koptekst"/>
    </w:pPr>
    <w:r>
      <w:rPr>
        <w:noProof/>
      </w:rPr>
      <w:pict w14:anchorId="593EC2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5017" o:spid="_x0000_s1089" type="#_x0000_t136" style="position:absolute;margin-left:0;margin-top:0;width:449.6pt;height:269.75pt;rotation:315;z-index:-2515456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sidRPr="00442889">
      <w:rPr>
        <w:noProof/>
        <w:lang w:val="en-US"/>
      </w:rPr>
      <w:drawing>
        <wp:anchor distT="0" distB="0" distL="114300" distR="114300" simplePos="0" relativeHeight="251657214" behindDoc="1" locked="0" layoutInCell="1" allowOverlap="1" wp14:anchorId="7D1FD137" wp14:editId="48AA232A">
          <wp:simplePos x="0" y="0"/>
          <wp:positionH relativeFrom="page">
            <wp:posOffset>2880360</wp:posOffset>
          </wp:positionH>
          <wp:positionV relativeFrom="page">
            <wp:posOffset>180340</wp:posOffset>
          </wp:positionV>
          <wp:extent cx="1803600" cy="1440000"/>
          <wp:effectExtent l="0" t="0" r="6350" b="8255"/>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iala.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14:sizeRelH relativeFrom="margin">
            <wp14:pctWidth>0</wp14:pctWidth>
          </wp14:sizeRelH>
          <wp14:sizeRelV relativeFrom="margin">
            <wp14:pctHeight>0</wp14:pctHeight>
          </wp14:sizeRelV>
        </wp:anchor>
      </w:drawing>
    </w:r>
  </w:p>
  <w:p w14:paraId="5F3DB5BD" w14:textId="77777777" w:rsidR="00326BB4" w:rsidRDefault="00326BB4" w:rsidP="00A87080">
    <w:pPr>
      <w:pStyle w:val="Koptekst"/>
    </w:pPr>
  </w:p>
  <w:p w14:paraId="5D71FE0F" w14:textId="77777777" w:rsidR="00326BB4" w:rsidRDefault="00326BB4" w:rsidP="00A87080">
    <w:pPr>
      <w:pStyle w:val="Koptekst"/>
    </w:pPr>
  </w:p>
  <w:p w14:paraId="792C5C96" w14:textId="77777777" w:rsidR="00326BB4" w:rsidRDefault="00326BB4" w:rsidP="008747E0">
    <w:pPr>
      <w:pStyle w:val="Koptekst"/>
    </w:pPr>
  </w:p>
  <w:p w14:paraId="35E8F036" w14:textId="77777777" w:rsidR="00326BB4" w:rsidRDefault="00326BB4" w:rsidP="008747E0">
    <w:pPr>
      <w:pStyle w:val="Koptekst"/>
    </w:pPr>
  </w:p>
  <w:p w14:paraId="44541C10" w14:textId="77777777" w:rsidR="00326BB4" w:rsidRDefault="00326BB4" w:rsidP="008747E0">
    <w:pPr>
      <w:pStyle w:val="Koptekst"/>
    </w:pPr>
    <w:r>
      <w:rPr>
        <w:noProof/>
        <w:lang w:val="en-US"/>
      </w:rPr>
      <w:drawing>
        <wp:anchor distT="0" distB="0" distL="114300" distR="114300" simplePos="0" relativeHeight="251656189" behindDoc="1" locked="0" layoutInCell="1" allowOverlap="1" wp14:anchorId="4213E996" wp14:editId="10F4E57A">
          <wp:simplePos x="0" y="0"/>
          <wp:positionH relativeFrom="page">
            <wp:posOffset>-9525</wp:posOffset>
          </wp:positionH>
          <wp:positionV relativeFrom="page">
            <wp:posOffset>1386205</wp:posOffset>
          </wp:positionV>
          <wp:extent cx="7555865" cy="2339975"/>
          <wp:effectExtent l="0" t="0" r="6985" b="3175"/>
          <wp:wrapNone/>
          <wp:docPr id="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5865" cy="2339975"/>
                  </a:xfrm>
                  <a:prstGeom prst="rect">
                    <a:avLst/>
                  </a:prstGeom>
                  <a:solidFill>
                    <a:srgbClr val="009FDF"/>
                  </a:solidFill>
                </pic:spPr>
              </pic:pic>
            </a:graphicData>
          </a:graphic>
          <wp14:sizeRelH relativeFrom="margin">
            <wp14:pctWidth>0</wp14:pctWidth>
          </wp14:sizeRelH>
          <wp14:sizeRelV relativeFrom="margin">
            <wp14:pctHeight>0</wp14:pctHeight>
          </wp14:sizeRelV>
        </wp:anchor>
      </w:drawing>
    </w:r>
  </w:p>
  <w:p w14:paraId="69C5607C" w14:textId="77777777" w:rsidR="00326BB4" w:rsidRDefault="00326BB4" w:rsidP="008747E0">
    <w:pPr>
      <w:pStyle w:val="Koptekst"/>
    </w:pPr>
  </w:p>
  <w:p w14:paraId="54136A9C" w14:textId="77777777" w:rsidR="00326BB4" w:rsidRPr="00ED2A8D" w:rsidRDefault="00326BB4" w:rsidP="00A87080">
    <w:pPr>
      <w:pStyle w:val="Koptekst"/>
    </w:pPr>
  </w:p>
  <w:p w14:paraId="07EDBC4A" w14:textId="77777777" w:rsidR="00326BB4" w:rsidRPr="00ED2A8D" w:rsidRDefault="00326BB4" w:rsidP="001349DB">
    <w:pPr>
      <w:pStyle w:val="Koptekst"/>
      <w:spacing w:line="36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08B4B" w14:textId="64D32461" w:rsidR="00326BB4" w:rsidRDefault="00000000">
    <w:pPr>
      <w:pStyle w:val="Koptekst"/>
    </w:pPr>
    <w:r>
      <w:rPr>
        <w:noProof/>
      </w:rPr>
      <w:pict w14:anchorId="05CB56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5015" o:spid="_x0000_s1087" type="#_x0000_t136" style="position:absolute;margin-left:0;margin-top:0;width:449.6pt;height:269.75pt;rotation:315;z-index:-2515496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Pr>
        <w:noProof/>
        <w:lang w:val="en-US"/>
      </w:rPr>
      <w:drawing>
        <wp:anchor distT="0" distB="0" distL="114300" distR="114300" simplePos="0" relativeHeight="251688960" behindDoc="1" locked="0" layoutInCell="1" allowOverlap="1" wp14:anchorId="3B0288B1" wp14:editId="6B42BBA0">
          <wp:simplePos x="0" y="0"/>
          <wp:positionH relativeFrom="page">
            <wp:posOffset>6827653</wp:posOffset>
          </wp:positionH>
          <wp:positionV relativeFrom="page">
            <wp:posOffset>0</wp:posOffset>
          </wp:positionV>
          <wp:extent cx="720000" cy="720000"/>
          <wp:effectExtent l="0" t="0" r="4445" b="4445"/>
          <wp:wrapNone/>
          <wp:docPr id="58"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ADCB4CD" w14:textId="77777777" w:rsidR="00326BB4" w:rsidRDefault="00326BB4">
    <w:pPr>
      <w:pStyle w:val="Koptekst"/>
    </w:pPr>
  </w:p>
  <w:p w14:paraId="001126A5" w14:textId="77777777" w:rsidR="00326BB4" w:rsidRDefault="00326BB4">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53E97" w14:textId="263A9FBC" w:rsidR="00326BB4" w:rsidRDefault="00000000">
    <w:pPr>
      <w:pStyle w:val="Koptekst"/>
    </w:pPr>
    <w:r>
      <w:rPr>
        <w:noProof/>
      </w:rPr>
      <w:pict w14:anchorId="128F8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5019" o:spid="_x0000_s1091" type="#_x0000_t136" style="position:absolute;margin-left:0;margin-top:0;width:449.6pt;height:269.75pt;rotation:315;z-index:-2515415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41F48">
      <w:rPr>
        <w:noProof/>
      </w:rPr>
      <mc:AlternateContent>
        <mc:Choice Requires="wps">
          <w:drawing>
            <wp:anchor distT="0" distB="0" distL="114300" distR="114300" simplePos="0" relativeHeight="251711488" behindDoc="1" locked="0" layoutInCell="0" allowOverlap="1" wp14:anchorId="223CFB4E" wp14:editId="4A0FAE7F">
              <wp:simplePos x="0" y="0"/>
              <wp:positionH relativeFrom="margin">
                <wp:align>center</wp:align>
              </wp:positionH>
              <wp:positionV relativeFrom="margin">
                <wp:align>center</wp:align>
              </wp:positionV>
              <wp:extent cx="5709920" cy="3425825"/>
              <wp:effectExtent l="0" t="1247775" r="0" b="717550"/>
              <wp:wrapNone/>
              <wp:docPr id="8"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E3125C" w14:textId="77777777" w:rsidR="00B41F48" w:rsidRDefault="00B41F48" w:rsidP="00B41F48">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3CFB4E" id="_x0000_t202" coordsize="21600,21600" o:spt="202" path="m,l,21600r21600,l21600,xe">
              <v:stroke joinstyle="miter"/>
              <v:path gradientshapeok="t" o:connecttype="rect"/>
            </v:shapetype>
            <v:shape id="WordArt 5" o:spid="_x0000_s1027" type="#_x0000_t202" style="position:absolute;margin-left:0;margin-top:0;width:449.6pt;height:269.75pt;rotation:-45;z-index:-2516049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" o:allowincell="f" filled="f" stroked="f">
              <v:stroke joinstyle="round"/>
              <o:lock v:ext="edit" shapetype="t"/>
              <v:textbox style="mso-fit-shape-to-text:t">
                <w:txbxContent>
                  <w:p w14:paraId="15E3125C" w14:textId="77777777" w:rsidR="00B41F48" w:rsidRDefault="00B41F48" w:rsidP="00B41F48">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BB94E" w14:textId="79398F15" w:rsidR="00326BB4" w:rsidRPr="00ED2A8D" w:rsidRDefault="00000000" w:rsidP="0010529E">
    <w:pPr>
      <w:pStyle w:val="Koptekst"/>
      <w:tabs>
        <w:tab w:val="right" w:pos="10205"/>
      </w:tabs>
    </w:pPr>
    <w:r>
      <w:rPr>
        <w:noProof/>
      </w:rPr>
      <w:pict w14:anchorId="6CBF12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5020" o:spid="_x0000_s1092" type="#_x0000_t136" style="position:absolute;margin-left:0;margin-top:0;width:449.6pt;height:269.75pt;rotation:315;z-index:-2515394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Pr>
        <w:noProof/>
        <w:lang w:val="en-US"/>
      </w:rPr>
      <w:drawing>
        <wp:anchor distT="0" distB="0" distL="114300" distR="114300" simplePos="0" relativeHeight="251658752" behindDoc="1" locked="0" layoutInCell="1" allowOverlap="1" wp14:anchorId="40540B6E" wp14:editId="734750AD">
          <wp:simplePos x="0" y="0"/>
          <wp:positionH relativeFrom="page">
            <wp:posOffset>6840855</wp:posOffset>
          </wp:positionH>
          <wp:positionV relativeFrom="page">
            <wp:posOffset>0</wp:posOffset>
          </wp:positionV>
          <wp:extent cx="720000" cy="720000"/>
          <wp:effectExtent l="0" t="0" r="4445" b="4445"/>
          <wp:wrapNone/>
          <wp:docPr id="2"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00326BB4">
      <w:tab/>
    </w:r>
  </w:p>
  <w:p w14:paraId="43A0E47D" w14:textId="77777777" w:rsidR="00326BB4" w:rsidRPr="00ED2A8D" w:rsidRDefault="00326BB4" w:rsidP="008747E0">
    <w:pPr>
      <w:pStyle w:val="Koptekst"/>
    </w:pPr>
  </w:p>
  <w:p w14:paraId="0E6A72B2" w14:textId="77777777" w:rsidR="00326BB4" w:rsidRDefault="00326BB4" w:rsidP="008747E0">
    <w:pPr>
      <w:pStyle w:val="Koptekst"/>
    </w:pPr>
  </w:p>
  <w:p w14:paraId="24BEBDA1" w14:textId="77777777" w:rsidR="00326BB4" w:rsidRDefault="00326BB4" w:rsidP="008747E0">
    <w:pPr>
      <w:pStyle w:val="Koptekst"/>
    </w:pPr>
  </w:p>
  <w:p w14:paraId="447D8E59" w14:textId="77777777" w:rsidR="00326BB4" w:rsidRDefault="00326BB4" w:rsidP="008747E0">
    <w:pPr>
      <w:pStyle w:val="Koptekst"/>
    </w:pPr>
  </w:p>
  <w:p w14:paraId="1FCAC367" w14:textId="77777777" w:rsidR="00326BB4" w:rsidRPr="00441393" w:rsidRDefault="00326BB4" w:rsidP="00441393">
    <w:pPr>
      <w:pStyle w:val="Contents"/>
    </w:pPr>
    <w:r>
      <w:t>DOCUMENT REVISION</w:t>
    </w:r>
  </w:p>
  <w:p w14:paraId="40B6FC71" w14:textId="77777777" w:rsidR="00326BB4" w:rsidRPr="00ED2A8D" w:rsidRDefault="00326BB4" w:rsidP="008747E0">
    <w:pPr>
      <w:pStyle w:val="Koptekst"/>
    </w:pPr>
  </w:p>
  <w:p w14:paraId="46FF5377" w14:textId="77777777" w:rsidR="00326BB4" w:rsidRPr="00AC33A2" w:rsidRDefault="00326BB4" w:rsidP="0078486B">
    <w:pPr>
      <w:pStyle w:val="Koptekst"/>
      <w:spacing w:line="1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54F94" w14:textId="17030E63" w:rsidR="00326BB4" w:rsidRDefault="00000000">
    <w:pPr>
      <w:pStyle w:val="Koptekst"/>
    </w:pPr>
    <w:r>
      <w:rPr>
        <w:noProof/>
      </w:rPr>
      <w:pict w14:anchorId="7DE00A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5018" o:spid="_x0000_s1090" type="#_x0000_t136" style="position:absolute;margin-left:0;margin-top:0;width:449.6pt;height:269.75pt;rotation:315;z-index:-2515435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41F48">
      <w:rPr>
        <w:noProof/>
      </w:rPr>
      <mc:AlternateContent>
        <mc:Choice Requires="wps">
          <w:drawing>
            <wp:anchor distT="0" distB="0" distL="114300" distR="114300" simplePos="0" relativeHeight="251709440" behindDoc="1" locked="0" layoutInCell="0" allowOverlap="1" wp14:anchorId="1743BAEC" wp14:editId="0617FB5A">
              <wp:simplePos x="0" y="0"/>
              <wp:positionH relativeFrom="margin">
                <wp:align>center</wp:align>
              </wp:positionH>
              <wp:positionV relativeFrom="margin">
                <wp:align>center</wp:align>
              </wp:positionV>
              <wp:extent cx="5709920" cy="3425825"/>
              <wp:effectExtent l="0" t="1247775" r="0" b="717550"/>
              <wp:wrapNone/>
              <wp:docPr id="7"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DCA0D6" w14:textId="77777777" w:rsidR="00B41F48" w:rsidRDefault="00B41F48" w:rsidP="00B41F48">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743BAEC" id="_x0000_t202" coordsize="21600,21600" o:spt="202" path="m,l,21600r21600,l21600,xe">
              <v:stroke joinstyle="miter"/>
              <v:path gradientshapeok="t" o:connecttype="rect"/>
            </v:shapetype>
            <v:shape id="WordArt 4" o:spid="_x0000_s1028" type="#_x0000_t202" style="position:absolute;margin-left:0;margin-top:0;width:449.6pt;height:269.75pt;rotation:-45;z-index:-2516070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" o:allowincell="f" filled="f" stroked="f">
              <v:stroke joinstyle="round"/>
              <o:lock v:ext="edit" shapetype="t"/>
              <v:textbox style="mso-fit-shape-to-text:t">
                <w:txbxContent>
                  <w:p w14:paraId="6CDCA0D6" w14:textId="77777777" w:rsidR="00B41F48" w:rsidRDefault="00B41F48" w:rsidP="00B41F48">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E79A8" w14:textId="19ACA59D" w:rsidR="00326BB4" w:rsidRDefault="00000000">
    <w:pPr>
      <w:pStyle w:val="Koptekst"/>
    </w:pPr>
    <w:r>
      <w:rPr>
        <w:noProof/>
      </w:rPr>
      <w:pict w14:anchorId="44194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5022" o:spid="_x0000_s1094" type="#_x0000_t136" style="position:absolute;margin-left:0;margin-top:0;width:449.6pt;height:269.75pt;rotation:315;z-index:-2515353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41F48">
      <w:rPr>
        <w:noProof/>
      </w:rPr>
      <mc:AlternateContent>
        <mc:Choice Requires="wps">
          <w:drawing>
            <wp:anchor distT="0" distB="0" distL="114300" distR="114300" simplePos="0" relativeHeight="251717632" behindDoc="1" locked="0" layoutInCell="0" allowOverlap="1" wp14:anchorId="2A8729A9" wp14:editId="37F66697">
              <wp:simplePos x="0" y="0"/>
              <wp:positionH relativeFrom="margin">
                <wp:align>center</wp:align>
              </wp:positionH>
              <wp:positionV relativeFrom="margin">
                <wp:align>center</wp:align>
              </wp:positionV>
              <wp:extent cx="5709920" cy="3425825"/>
              <wp:effectExtent l="0" t="1247775" r="0" b="717550"/>
              <wp:wrapNone/>
              <wp:docPr id="6"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1D62D8" w14:textId="77777777" w:rsidR="00B41F48" w:rsidRDefault="00B41F48" w:rsidP="00B41F48">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A8729A9" id="_x0000_t202" coordsize="21600,21600" o:spt="202" path="m,l,21600r21600,l21600,xe">
              <v:stroke joinstyle="miter"/>
              <v:path gradientshapeok="t" o:connecttype="rect"/>
            </v:shapetype>
            <v:shape id="WordArt 8" o:spid="_x0000_s1029" type="#_x0000_t202" style="position:absolute;margin-left:0;margin-top:0;width:449.6pt;height:269.75pt;rotation:-45;z-index:-251598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" o:allowincell="f" filled="f" stroked="f">
              <v:stroke joinstyle="round"/>
              <o:lock v:ext="edit" shapetype="t"/>
              <v:textbox style="mso-fit-shape-to-text:t">
                <w:txbxContent>
                  <w:p w14:paraId="321D62D8" w14:textId="77777777" w:rsidR="00B41F48" w:rsidRDefault="00B41F48" w:rsidP="00B41F48">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1ED3C" w14:textId="1FBC8CBA" w:rsidR="00326BB4" w:rsidRPr="00ED2A8D" w:rsidRDefault="00000000" w:rsidP="008747E0">
    <w:pPr>
      <w:pStyle w:val="Koptekst"/>
    </w:pPr>
    <w:r>
      <w:rPr>
        <w:noProof/>
      </w:rPr>
      <w:pict w14:anchorId="7C749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5023" o:spid="_x0000_s1095" type="#_x0000_t136" style="position:absolute;margin-left:0;margin-top:0;width:449.6pt;height:269.75pt;rotation:315;z-index:-25153331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41F48">
      <w:rPr>
        <w:noProof/>
      </w:rPr>
      <mc:AlternateContent>
        <mc:Choice Requires="wps">
          <w:drawing>
            <wp:anchor distT="0" distB="0" distL="114300" distR="114300" simplePos="0" relativeHeight="251719680" behindDoc="1" locked="0" layoutInCell="0" allowOverlap="1" wp14:anchorId="1E55F324" wp14:editId="4E33474F">
              <wp:simplePos x="0" y="0"/>
              <wp:positionH relativeFrom="margin">
                <wp:align>center</wp:align>
              </wp:positionH>
              <wp:positionV relativeFrom="margin">
                <wp:align>center</wp:align>
              </wp:positionV>
              <wp:extent cx="5709920" cy="3425825"/>
              <wp:effectExtent l="0" t="1247775" r="0" b="717550"/>
              <wp:wrapNone/>
              <wp:docPr id="5"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E02002" w14:textId="77777777" w:rsidR="00B41F48" w:rsidRDefault="00B41F48" w:rsidP="00B41F48">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E55F324" id="_x0000_t202" coordsize="21600,21600" o:spt="202" path="m,l,21600r21600,l21600,xe">
              <v:stroke joinstyle="miter"/>
              <v:path gradientshapeok="t" o:connecttype="rect"/>
            </v:shapetype>
            <v:shape id="WordArt 9" o:spid="_x0000_s1030" type="#_x0000_t202" style="position:absolute;margin-left:0;margin-top:0;width:449.6pt;height:269.75pt;rotation:-45;z-index:-251596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" o:allowincell="f" filled="f" stroked="f">
              <v:stroke joinstyle="round"/>
              <o:lock v:ext="edit" shapetype="t"/>
              <v:textbox style="mso-fit-shape-to-text:t">
                <w:txbxContent>
                  <w:p w14:paraId="5AE02002" w14:textId="77777777" w:rsidR="00B41F48" w:rsidRDefault="00B41F48" w:rsidP="00B41F48">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326BB4">
      <w:rPr>
        <w:noProof/>
        <w:lang w:val="en-US"/>
      </w:rPr>
      <w:drawing>
        <wp:anchor distT="0" distB="0" distL="114300" distR="114300" simplePos="0" relativeHeight="251653632" behindDoc="1" locked="0" layoutInCell="1" allowOverlap="1" wp14:anchorId="625D6F23" wp14:editId="357D815C">
          <wp:simplePos x="0" y="0"/>
          <wp:positionH relativeFrom="page">
            <wp:posOffset>6840855</wp:posOffset>
          </wp:positionH>
          <wp:positionV relativeFrom="page">
            <wp:posOffset>0</wp:posOffset>
          </wp:positionV>
          <wp:extent cx="720000" cy="720000"/>
          <wp:effectExtent l="0" t="0" r="4445" b="4445"/>
          <wp:wrapNone/>
          <wp:docPr id="17"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3A76FB47" w14:textId="77777777" w:rsidR="00326BB4" w:rsidRPr="00ED2A8D" w:rsidRDefault="00326BB4" w:rsidP="008747E0">
    <w:pPr>
      <w:pStyle w:val="Koptekst"/>
    </w:pPr>
  </w:p>
  <w:p w14:paraId="01929C87" w14:textId="77777777" w:rsidR="00326BB4" w:rsidRDefault="00326BB4" w:rsidP="008747E0">
    <w:pPr>
      <w:pStyle w:val="Koptekst"/>
    </w:pPr>
  </w:p>
  <w:p w14:paraId="708B9053" w14:textId="77777777" w:rsidR="00326BB4" w:rsidRDefault="00326BB4" w:rsidP="008747E0">
    <w:pPr>
      <w:pStyle w:val="Koptekst"/>
    </w:pPr>
  </w:p>
  <w:p w14:paraId="352CC394" w14:textId="77777777" w:rsidR="00326BB4" w:rsidRDefault="00326BB4" w:rsidP="008747E0">
    <w:pPr>
      <w:pStyle w:val="Koptekst"/>
    </w:pPr>
  </w:p>
  <w:p w14:paraId="726E38B4" w14:textId="77777777" w:rsidR="00326BB4" w:rsidRDefault="00326BB4" w:rsidP="0078486B">
    <w:pPr>
      <w:pStyle w:val="Koptekst"/>
      <w:spacing w:line="140" w:lineRule="exact"/>
    </w:pPr>
  </w:p>
  <w:p w14:paraId="09824143" w14:textId="77777777" w:rsidR="00326BB4" w:rsidRPr="00AC33A2" w:rsidRDefault="00326BB4" w:rsidP="0078486B">
    <w:pPr>
      <w:pStyle w:val="Koptekst"/>
      <w:spacing w:line="140"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88EC" w14:textId="5CF2C9AD" w:rsidR="00326BB4" w:rsidRPr="00ED2A8D" w:rsidRDefault="00000000" w:rsidP="00C716E5">
    <w:pPr>
      <w:pStyle w:val="Koptekst"/>
    </w:pPr>
    <w:r>
      <w:rPr>
        <w:noProof/>
      </w:rPr>
      <w:pict w14:anchorId="0E012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5021" o:spid="_x0000_s1093" type="#_x0000_t136" style="position:absolute;margin-left:0;margin-top:0;width:449.6pt;height:269.75pt;rotation:315;z-index:-2515374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26BB4">
      <w:rPr>
        <w:noProof/>
        <w:lang w:val="en-US"/>
      </w:rPr>
      <w:drawing>
        <wp:anchor distT="0" distB="0" distL="114300" distR="114300" simplePos="0" relativeHeight="251661824" behindDoc="1" locked="0" layoutInCell="1" allowOverlap="1" wp14:anchorId="4CB2338C" wp14:editId="6B707060">
          <wp:simplePos x="0" y="0"/>
          <wp:positionH relativeFrom="page">
            <wp:posOffset>6840855</wp:posOffset>
          </wp:positionH>
          <wp:positionV relativeFrom="page">
            <wp:posOffset>0</wp:posOffset>
          </wp:positionV>
          <wp:extent cx="720000" cy="720000"/>
          <wp:effectExtent l="0" t="0" r="4445" b="4445"/>
          <wp:wrapNone/>
          <wp:docPr id="18"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5509B141" w14:textId="77777777" w:rsidR="00326BB4" w:rsidRPr="00ED2A8D" w:rsidRDefault="00326BB4" w:rsidP="00C716E5">
    <w:pPr>
      <w:pStyle w:val="Koptekst"/>
    </w:pPr>
  </w:p>
  <w:p w14:paraId="6FE1FDA0" w14:textId="77777777" w:rsidR="00326BB4" w:rsidRDefault="00326BB4" w:rsidP="00C716E5">
    <w:pPr>
      <w:pStyle w:val="Koptekst"/>
    </w:pPr>
  </w:p>
  <w:p w14:paraId="4BCBDC5C" w14:textId="77777777" w:rsidR="00326BB4" w:rsidRDefault="00326BB4" w:rsidP="00C716E5">
    <w:pPr>
      <w:pStyle w:val="Koptekst"/>
    </w:pPr>
  </w:p>
  <w:p w14:paraId="66D18B5D" w14:textId="77777777" w:rsidR="00326BB4" w:rsidRDefault="00326BB4" w:rsidP="00C716E5">
    <w:pPr>
      <w:pStyle w:val="Koptekst"/>
    </w:pPr>
  </w:p>
  <w:p w14:paraId="0FDC55BD" w14:textId="77777777" w:rsidR="00326BB4" w:rsidRPr="00441393" w:rsidRDefault="00326BB4" w:rsidP="00C716E5">
    <w:pPr>
      <w:pStyle w:val="Contents"/>
    </w:pPr>
    <w:r>
      <w:t>CONTENTS</w:t>
    </w:r>
  </w:p>
  <w:p w14:paraId="12D1FD2B" w14:textId="77777777" w:rsidR="00326BB4" w:rsidRPr="00ED2A8D" w:rsidRDefault="00326BB4" w:rsidP="00C716E5">
    <w:pPr>
      <w:pStyle w:val="Koptekst"/>
    </w:pPr>
  </w:p>
  <w:p w14:paraId="1CEA155E" w14:textId="77777777" w:rsidR="00326BB4" w:rsidRPr="00AC33A2" w:rsidRDefault="00326BB4" w:rsidP="00C716E5">
    <w:pPr>
      <w:pStyle w:val="Koptekst"/>
      <w:spacing w:line="140" w:lineRule="exact"/>
    </w:pPr>
  </w:p>
  <w:p w14:paraId="5B427A35" w14:textId="77777777" w:rsidR="00326BB4" w:rsidRDefault="00326BB4">
    <w:pPr>
      <w:pStyle w:val="Koptekst"/>
    </w:pPr>
    <w:r>
      <w:rPr>
        <w:noProof/>
        <w:lang w:val="en-US"/>
      </w:rPr>
      <w:drawing>
        <wp:anchor distT="0" distB="0" distL="114300" distR="114300" simplePos="0" relativeHeight="251657728" behindDoc="1" locked="0" layoutInCell="1" allowOverlap="1" wp14:anchorId="53941001" wp14:editId="7236DD63">
          <wp:simplePos x="0" y="0"/>
          <wp:positionH relativeFrom="page">
            <wp:posOffset>6827653</wp:posOffset>
          </wp:positionH>
          <wp:positionV relativeFrom="page">
            <wp:posOffset>0</wp:posOffset>
          </wp:positionV>
          <wp:extent cx="720000" cy="720000"/>
          <wp:effectExtent l="0" t="0" r="4445" b="4445"/>
          <wp:wrapNone/>
          <wp:docPr id="19"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6821802"/>
    <w:lvl w:ilvl="0">
      <w:start w:val="1"/>
      <w:numFmt w:val="decimal"/>
      <w:pStyle w:val="Lijstnummering"/>
      <w:lvlText w:val="%1."/>
      <w:lvlJc w:val="left"/>
      <w:pPr>
        <w:tabs>
          <w:tab w:val="num" w:pos="360"/>
        </w:tabs>
        <w:ind w:left="360" w:hanging="360"/>
      </w:pPr>
    </w:lvl>
  </w:abstractNum>
  <w:abstractNum w:abstractNumId="1" w15:restartNumberingAfterBreak="0">
    <w:nsid w:val="FFFFFF89"/>
    <w:multiLevelType w:val="singleLevel"/>
    <w:tmpl w:val="5F0CBB58"/>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0056937"/>
    <w:multiLevelType w:val="hybridMultilevel"/>
    <w:tmpl w:val="46C8F13A"/>
    <w:lvl w:ilvl="0" w:tplc="0C090001">
      <w:start w:val="1"/>
      <w:numFmt w:val="bullet"/>
      <w:lvlText w:val=""/>
      <w:lvlJc w:val="left"/>
      <w:pPr>
        <w:ind w:left="1068" w:hanging="360"/>
      </w:pPr>
      <w:rPr>
        <w:rFonts w:ascii="Symbol" w:hAnsi="Symbol" w:hint="default"/>
      </w:rPr>
    </w:lvl>
    <w:lvl w:ilvl="1" w:tplc="0C090003" w:tentative="1">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3" w15:restartNumberingAfterBreak="0">
    <w:nsid w:val="054A1684"/>
    <w:multiLevelType w:val="hybridMultilevel"/>
    <w:tmpl w:val="51CA2060"/>
    <w:lvl w:ilvl="0" w:tplc="0C09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4" w15:restartNumberingAfterBreak="0">
    <w:nsid w:val="075737F1"/>
    <w:multiLevelType w:val="hybridMultilevel"/>
    <w:tmpl w:val="9620CE52"/>
    <w:lvl w:ilvl="0" w:tplc="04140015">
      <w:start w:val="4"/>
      <w:numFmt w:val="upperLetter"/>
      <w:lvlText w:val="%1."/>
      <w:lvlJc w:val="left"/>
      <w:pPr>
        <w:ind w:left="72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9AE0E20"/>
    <w:multiLevelType w:val="hybridMultilevel"/>
    <w:tmpl w:val="166A58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DE7F98"/>
    <w:multiLevelType w:val="hybridMultilevel"/>
    <w:tmpl w:val="9A145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B51107"/>
    <w:multiLevelType w:val="hybridMultilevel"/>
    <w:tmpl w:val="DF625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1F0ED2"/>
    <w:multiLevelType w:val="hybridMultilevel"/>
    <w:tmpl w:val="44EC90D0"/>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9" w15:restartNumberingAfterBreak="0">
    <w:nsid w:val="133478BF"/>
    <w:multiLevelType w:val="hybridMultilevel"/>
    <w:tmpl w:val="11D8C93E"/>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4F700B"/>
    <w:multiLevelType w:val="multilevel"/>
    <w:tmpl w:val="71761D6C"/>
    <w:lvl w:ilvl="0">
      <w:start w:val="1"/>
      <w:numFmt w:val="upperLetter"/>
      <w:pStyle w:val="Annex"/>
      <w:lvlText w:val="ANNEX %1"/>
      <w:lvlJc w:val="left"/>
      <w:pPr>
        <w:ind w:left="851" w:hanging="851"/>
      </w:pPr>
      <w:rPr>
        <w:rFonts w:asciiTheme="minorHAnsi" w:hAnsiTheme="minorHAnsi" w:hint="default"/>
        <w:b/>
        <w:i w:val="0"/>
        <w:caps/>
        <w:color w:val="00558C"/>
        <w:sz w:val="28"/>
        <w:u w:val="none" w:color="407EC9"/>
      </w:rPr>
    </w:lvl>
    <w:lvl w:ilvl="1">
      <w:start w:val="1"/>
      <w:numFmt w:val="decimal"/>
      <w:pStyle w:val="AnnexHead2"/>
      <w:lvlText w:val="%1.%2."/>
      <w:lvlJc w:val="left"/>
      <w:pPr>
        <w:ind w:left="851" w:hanging="851"/>
      </w:pPr>
      <w:rPr>
        <w:rFonts w:ascii="Calibri" w:hAnsi="Calibri" w:hint="default"/>
        <w:b/>
        <w:i w:val="0"/>
        <w:caps/>
        <w:color w:val="00558C"/>
        <w:sz w:val="24"/>
      </w:rPr>
    </w:lvl>
    <w:lvl w:ilvl="2">
      <w:start w:val="1"/>
      <w:numFmt w:val="decimal"/>
      <w:pStyle w:val="AnnexHead3"/>
      <w:lvlText w:val="%1.%2.%3."/>
      <w:lvlJc w:val="left"/>
      <w:pPr>
        <w:ind w:left="1021" w:hanging="1021"/>
      </w:pPr>
      <w:rPr>
        <w:rFonts w:ascii="Calibri" w:hAnsi="Calibri" w:hint="default"/>
        <w:b/>
        <w:i w:val="0"/>
        <w:vanish w:val="0"/>
        <w:color w:val="00558C"/>
        <w:sz w:val="24"/>
      </w:rPr>
    </w:lvl>
    <w:lvl w:ilvl="3">
      <w:start w:val="1"/>
      <w:numFmt w:val="decimal"/>
      <w:pStyle w:val="AnnexHead4"/>
      <w:lvlText w:val="%1.%2.%3.%4."/>
      <w:lvlJc w:val="left"/>
      <w:pPr>
        <w:ind w:left="1134" w:hanging="1134"/>
      </w:pPr>
      <w:rPr>
        <w:rFonts w:ascii="Calibri" w:hAnsi="Calibri" w:hint="default"/>
        <w:b/>
        <w:i w:val="0"/>
        <w:caps/>
        <w:color w:val="00558C"/>
        <w:sz w:val="22"/>
      </w:rPr>
    </w:lvl>
    <w:lvl w:ilvl="4">
      <w:start w:val="1"/>
      <w:numFmt w:val="decimal"/>
      <w:pStyle w:val="AnnexHead5"/>
      <w:lvlText w:val="%1.%2.%3.%4.%5."/>
      <w:lvlJc w:val="left"/>
      <w:pPr>
        <w:ind w:left="1134" w:hanging="1134"/>
      </w:pPr>
      <w:rPr>
        <w:rFonts w:ascii="Calibri" w:hAnsi="Calibri" w:hint="default"/>
        <w:b w:val="0"/>
        <w:i w:val="0"/>
        <w:caps/>
        <w:color w:val="00558C"/>
        <w:sz w:val="22"/>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1" w15:restartNumberingAfterBreak="0">
    <w:nsid w:val="16102258"/>
    <w:multiLevelType w:val="multilevel"/>
    <w:tmpl w:val="5F0A5E12"/>
    <w:lvl w:ilvl="0">
      <w:start w:val="1"/>
      <w:numFmt w:val="decimal"/>
      <w:pStyle w:val="Tablecaption"/>
      <w:lvlText w:val="Table %1"/>
      <w:lvlJc w:val="left"/>
      <w:pPr>
        <w:ind w:left="567" w:hanging="567"/>
      </w:pPr>
      <w:rPr>
        <w:rFonts w:ascii="Calibri" w:hAnsi="Calibri" w:hint="default"/>
        <w:b w:val="0"/>
        <w:i/>
        <w:u w:val="non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2" w15:restartNumberingAfterBreak="0">
    <w:nsid w:val="182E4437"/>
    <w:multiLevelType w:val="hybridMultilevel"/>
    <w:tmpl w:val="7F882CA2"/>
    <w:lvl w:ilvl="0" w:tplc="160647EC">
      <w:start w:val="8"/>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9A1740F"/>
    <w:multiLevelType w:val="multilevel"/>
    <w:tmpl w:val="A04E49A4"/>
    <w:lvl w:ilvl="0">
      <w:start w:val="1"/>
      <w:numFmt w:val="decimal"/>
      <w:pStyle w:val="Appendix"/>
      <w:lvlText w:val="APPENDIX %1"/>
      <w:lvlJc w:val="left"/>
      <w:rPr>
        <w:rFonts w:ascii="Calibri (Body)" w:hAnsi="Calibri (Body)" w:hint="default"/>
        <w:b/>
        <w:bCs w:val="0"/>
        <w:i w:val="0"/>
        <w:iCs w:val="0"/>
        <w:caps/>
        <w:smallCaps w:val="0"/>
        <w:strike w:val="0"/>
        <w:dstrike w:val="0"/>
        <w:noProof w:val="0"/>
        <w:vanish w:val="0"/>
        <w:color w:val="00558C"/>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1"/>
      <w:lvlText w:val="%2."/>
      <w:lvlJc w:val="left"/>
      <w:pPr>
        <w:ind w:left="907" w:hanging="907"/>
      </w:pPr>
      <w:rPr>
        <w:rFonts w:hint="default"/>
      </w:rPr>
    </w:lvl>
    <w:lvl w:ilvl="2">
      <w:start w:val="1"/>
      <w:numFmt w:val="decimal"/>
      <w:pStyle w:val="AppendixHead2"/>
      <w:lvlText w:val="%2.%3."/>
      <w:lvlJc w:val="left"/>
      <w:pPr>
        <w:ind w:left="1247" w:hanging="1247"/>
      </w:pPr>
      <w:rPr>
        <w:rFonts w:hint="default"/>
      </w:rPr>
    </w:lvl>
    <w:lvl w:ilvl="3">
      <w:start w:val="1"/>
      <w:numFmt w:val="decimal"/>
      <w:pStyle w:val="AppendixHead3"/>
      <w:lvlText w:val="%2.%3.%4."/>
      <w:lvlJc w:val="left"/>
      <w:pPr>
        <w:ind w:left="1588" w:hanging="1588"/>
      </w:pPr>
      <w:rPr>
        <w:rFonts w:hint="default"/>
      </w:rPr>
    </w:lvl>
    <w:lvl w:ilvl="4">
      <w:start w:val="1"/>
      <w:numFmt w:val="decimal"/>
      <w:pStyle w:val="AppendixHead4"/>
      <w:lvlText w:val="%2.%3.%4.%5."/>
      <w:lvlJc w:val="left"/>
      <w:pPr>
        <w:ind w:left="1758" w:hanging="175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E7E01D9"/>
    <w:multiLevelType w:val="hybridMultilevel"/>
    <w:tmpl w:val="ECFE5922"/>
    <w:lvl w:ilvl="0" w:tplc="EAC2AAE0">
      <w:start w:val="1"/>
      <w:numFmt w:val="decimal"/>
      <w:pStyle w:val="Reference"/>
      <w:lvlText w:val="[%1]"/>
      <w:lvlJc w:val="left"/>
      <w:pPr>
        <w:tabs>
          <w:tab w:val="num" w:pos="0"/>
        </w:tabs>
        <w:ind w:left="567" w:hanging="567"/>
      </w:pPr>
      <w:rPr>
        <w:rFonts w:asciiTheme="minorHAnsi" w:hAnsiTheme="minorHAns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4245C5"/>
    <w:multiLevelType w:val="multilevel"/>
    <w:tmpl w:val="176E3CEA"/>
    <w:lvl w:ilvl="0">
      <w:start w:val="1"/>
      <w:numFmt w:val="decimal"/>
      <w:pStyle w:val="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3F63F7A"/>
    <w:multiLevelType w:val="hybridMultilevel"/>
    <w:tmpl w:val="F9E8F2F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7" w15:restartNumberingAfterBreak="0">
    <w:nsid w:val="254A4879"/>
    <w:multiLevelType w:val="multilevel"/>
    <w:tmpl w:val="04090023"/>
    <w:styleLink w:val="Artikelsectie"/>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55F5B84"/>
    <w:multiLevelType w:val="hybridMultilevel"/>
    <w:tmpl w:val="25B4F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1F59EE"/>
    <w:multiLevelType w:val="hybridMultilevel"/>
    <w:tmpl w:val="7F6AAAE0"/>
    <w:lvl w:ilvl="0" w:tplc="EFA6450C">
      <w:start w:val="4"/>
      <w:numFmt w:val="bullet"/>
      <w:lvlText w:val="-"/>
      <w:lvlJc w:val="left"/>
      <w:pPr>
        <w:ind w:left="1776" w:hanging="360"/>
      </w:pPr>
      <w:rPr>
        <w:rFonts w:ascii="Calibri" w:eastAsiaTheme="minorHAnsi" w:hAnsi="Calibri" w:cs="Calibri" w:hint="default"/>
      </w:rPr>
    </w:lvl>
    <w:lvl w:ilvl="1" w:tplc="08130003">
      <w:start w:val="1"/>
      <w:numFmt w:val="bullet"/>
      <w:lvlText w:val="o"/>
      <w:lvlJc w:val="left"/>
      <w:pPr>
        <w:ind w:left="720" w:hanging="360"/>
      </w:pPr>
      <w:rPr>
        <w:rFonts w:ascii="Courier New" w:hAnsi="Courier New" w:cs="Courier New" w:hint="default"/>
      </w:rPr>
    </w:lvl>
    <w:lvl w:ilvl="2" w:tplc="08130005">
      <w:start w:val="1"/>
      <w:numFmt w:val="bullet"/>
      <w:lvlText w:val=""/>
      <w:lvlJc w:val="left"/>
      <w:pPr>
        <w:ind w:left="1440" w:hanging="360"/>
      </w:pPr>
      <w:rPr>
        <w:rFonts w:ascii="Wingdings" w:hAnsi="Wingdings" w:hint="default"/>
      </w:rPr>
    </w:lvl>
    <w:lvl w:ilvl="3" w:tplc="08130001" w:tentative="1">
      <w:start w:val="1"/>
      <w:numFmt w:val="bullet"/>
      <w:lvlText w:val=""/>
      <w:lvlJc w:val="left"/>
      <w:pPr>
        <w:ind w:left="2160" w:hanging="360"/>
      </w:pPr>
      <w:rPr>
        <w:rFonts w:ascii="Symbol" w:hAnsi="Symbol" w:hint="default"/>
      </w:rPr>
    </w:lvl>
    <w:lvl w:ilvl="4" w:tplc="08130003" w:tentative="1">
      <w:start w:val="1"/>
      <w:numFmt w:val="bullet"/>
      <w:lvlText w:val="o"/>
      <w:lvlJc w:val="left"/>
      <w:pPr>
        <w:ind w:left="2880" w:hanging="360"/>
      </w:pPr>
      <w:rPr>
        <w:rFonts w:ascii="Courier New" w:hAnsi="Courier New" w:cs="Courier New" w:hint="default"/>
      </w:rPr>
    </w:lvl>
    <w:lvl w:ilvl="5" w:tplc="08130005" w:tentative="1">
      <w:start w:val="1"/>
      <w:numFmt w:val="bullet"/>
      <w:lvlText w:val=""/>
      <w:lvlJc w:val="left"/>
      <w:pPr>
        <w:ind w:left="3600" w:hanging="360"/>
      </w:pPr>
      <w:rPr>
        <w:rFonts w:ascii="Wingdings" w:hAnsi="Wingdings" w:hint="default"/>
      </w:rPr>
    </w:lvl>
    <w:lvl w:ilvl="6" w:tplc="08130001" w:tentative="1">
      <w:start w:val="1"/>
      <w:numFmt w:val="bullet"/>
      <w:lvlText w:val=""/>
      <w:lvlJc w:val="left"/>
      <w:pPr>
        <w:ind w:left="4320" w:hanging="360"/>
      </w:pPr>
      <w:rPr>
        <w:rFonts w:ascii="Symbol" w:hAnsi="Symbol" w:hint="default"/>
      </w:rPr>
    </w:lvl>
    <w:lvl w:ilvl="7" w:tplc="08130003" w:tentative="1">
      <w:start w:val="1"/>
      <w:numFmt w:val="bullet"/>
      <w:lvlText w:val="o"/>
      <w:lvlJc w:val="left"/>
      <w:pPr>
        <w:ind w:left="5040" w:hanging="360"/>
      </w:pPr>
      <w:rPr>
        <w:rFonts w:ascii="Courier New" w:hAnsi="Courier New" w:cs="Courier New" w:hint="default"/>
      </w:rPr>
    </w:lvl>
    <w:lvl w:ilvl="8" w:tplc="08130005" w:tentative="1">
      <w:start w:val="1"/>
      <w:numFmt w:val="bullet"/>
      <w:lvlText w:val=""/>
      <w:lvlJc w:val="left"/>
      <w:pPr>
        <w:ind w:left="5760" w:hanging="360"/>
      </w:pPr>
      <w:rPr>
        <w:rFonts w:ascii="Wingdings" w:hAnsi="Wingdings" w:hint="default"/>
      </w:rPr>
    </w:lvl>
  </w:abstractNum>
  <w:abstractNum w:abstractNumId="20" w15:restartNumberingAfterBreak="0">
    <w:nsid w:val="28336371"/>
    <w:multiLevelType w:val="hybridMultilevel"/>
    <w:tmpl w:val="997491D8"/>
    <w:lvl w:ilvl="0" w:tplc="930467F4">
      <w:start w:val="1"/>
      <w:numFmt w:val="bullet"/>
      <w:pStyle w:val="Tableinsetlist"/>
      <w:lvlText w:val=""/>
      <w:lvlJc w:val="left"/>
      <w:pPr>
        <w:ind w:left="397"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4104DF"/>
    <w:multiLevelType w:val="hybridMultilevel"/>
    <w:tmpl w:val="1E2A742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9875988"/>
    <w:multiLevelType w:val="hybridMultilevel"/>
    <w:tmpl w:val="03DA3A80"/>
    <w:lvl w:ilvl="0" w:tplc="9DFAFF9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2A4E1CF1"/>
    <w:multiLevelType w:val="multilevel"/>
    <w:tmpl w:val="1E38A4A2"/>
    <w:lvl w:ilvl="0">
      <w:start w:val="1"/>
      <w:numFmt w:val="decimal"/>
      <w:pStyle w:val="AnnexTablecaption"/>
      <w:lvlText w:val="Tabl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BDB2C74"/>
    <w:multiLevelType w:val="multilevel"/>
    <w:tmpl w:val="4B8246FA"/>
    <w:lvl w:ilvl="0">
      <w:start w:val="1"/>
      <w:numFmt w:val="decimal"/>
      <w:pStyle w:val="Annex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21E5802"/>
    <w:multiLevelType w:val="hybridMultilevel"/>
    <w:tmpl w:val="1436B5F6"/>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6" w15:restartNumberingAfterBreak="0">
    <w:nsid w:val="32547343"/>
    <w:multiLevelType w:val="multilevel"/>
    <w:tmpl w:val="0B2865BA"/>
    <w:lvl w:ilvl="0">
      <w:start w:val="1"/>
      <w:numFmt w:val="decimal"/>
      <w:pStyle w:val="Furtherreading"/>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45725D9"/>
    <w:multiLevelType w:val="hybridMultilevel"/>
    <w:tmpl w:val="26A86C5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8" w15:restartNumberingAfterBreak="0">
    <w:nsid w:val="376301AE"/>
    <w:multiLevelType w:val="multilevel"/>
    <w:tmpl w:val="AE72F272"/>
    <w:lvl w:ilvl="0">
      <w:start w:val="1"/>
      <w:numFmt w:val="decimal"/>
      <w:pStyle w:val="AnnexBHead4"/>
      <w:lvlText w:val="B %1."/>
      <w:lvlJc w:val="left"/>
      <w:pPr>
        <w:tabs>
          <w:tab w:val="num" w:pos="0"/>
        </w:tabs>
        <w:ind w:left="709" w:hanging="709"/>
      </w:pPr>
      <w:rPr>
        <w:rFonts w:ascii="Calibri" w:hAnsi="Calibri" w:hint="default"/>
        <w:b/>
        <w:bCs/>
        <w:i w:val="0"/>
        <w:iCs w:val="0"/>
        <w:caps/>
        <w:strike w:val="0"/>
        <w:dstrike w:val="0"/>
        <w:vanish w:val="0"/>
        <w:color w:val="407EDA"/>
        <w:sz w:val="28"/>
        <w:szCs w:val="28"/>
        <w:u w:val="none" w:color="407EDA"/>
        <w:vertAlign w:val="baseline"/>
      </w:rPr>
    </w:lvl>
    <w:lvl w:ilvl="1">
      <w:start w:val="1"/>
      <w:numFmt w:val="decimal"/>
      <w:pStyle w:val="AnnexBHead2"/>
      <w:lvlText w:val="B %1.%2."/>
      <w:lvlJc w:val="left"/>
      <w:pPr>
        <w:tabs>
          <w:tab w:val="num"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BHead3"/>
      <w:lvlText w:val="B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BHead4"/>
      <w:lvlText w:val="B %1.%2.%3.%4"/>
      <w:lvlJc w:val="left"/>
      <w:pPr>
        <w:tabs>
          <w:tab w:val="num"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8432756"/>
    <w:multiLevelType w:val="hybridMultilevel"/>
    <w:tmpl w:val="AFC6E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8473B07"/>
    <w:multiLevelType w:val="hybridMultilevel"/>
    <w:tmpl w:val="50DC6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DAC25CD"/>
    <w:multiLevelType w:val="hybridMultilevel"/>
    <w:tmpl w:val="B7B639A2"/>
    <w:lvl w:ilvl="0" w:tplc="08130001">
      <w:start w:val="1"/>
      <w:numFmt w:val="bullet"/>
      <w:lvlText w:val=""/>
      <w:lvlJc w:val="left"/>
      <w:pPr>
        <w:ind w:left="2136" w:hanging="360"/>
      </w:pPr>
      <w:rPr>
        <w:rFonts w:ascii="Symbol" w:hAnsi="Symbol" w:hint="default"/>
      </w:rPr>
    </w:lvl>
    <w:lvl w:ilvl="1" w:tplc="08130003" w:tentative="1">
      <w:start w:val="1"/>
      <w:numFmt w:val="bullet"/>
      <w:lvlText w:val="o"/>
      <w:lvlJc w:val="left"/>
      <w:pPr>
        <w:ind w:left="2856" w:hanging="360"/>
      </w:pPr>
      <w:rPr>
        <w:rFonts w:ascii="Courier New" w:hAnsi="Courier New" w:cs="Courier New" w:hint="default"/>
      </w:rPr>
    </w:lvl>
    <w:lvl w:ilvl="2" w:tplc="08130005" w:tentative="1">
      <w:start w:val="1"/>
      <w:numFmt w:val="bullet"/>
      <w:lvlText w:val=""/>
      <w:lvlJc w:val="left"/>
      <w:pPr>
        <w:ind w:left="3576" w:hanging="360"/>
      </w:pPr>
      <w:rPr>
        <w:rFonts w:ascii="Wingdings" w:hAnsi="Wingdings" w:hint="default"/>
      </w:rPr>
    </w:lvl>
    <w:lvl w:ilvl="3" w:tplc="08130001" w:tentative="1">
      <w:start w:val="1"/>
      <w:numFmt w:val="bullet"/>
      <w:lvlText w:val=""/>
      <w:lvlJc w:val="left"/>
      <w:pPr>
        <w:ind w:left="4296" w:hanging="360"/>
      </w:pPr>
      <w:rPr>
        <w:rFonts w:ascii="Symbol" w:hAnsi="Symbol" w:hint="default"/>
      </w:rPr>
    </w:lvl>
    <w:lvl w:ilvl="4" w:tplc="08130003" w:tentative="1">
      <w:start w:val="1"/>
      <w:numFmt w:val="bullet"/>
      <w:lvlText w:val="o"/>
      <w:lvlJc w:val="left"/>
      <w:pPr>
        <w:ind w:left="5016" w:hanging="360"/>
      </w:pPr>
      <w:rPr>
        <w:rFonts w:ascii="Courier New" w:hAnsi="Courier New" w:cs="Courier New" w:hint="default"/>
      </w:rPr>
    </w:lvl>
    <w:lvl w:ilvl="5" w:tplc="08130005" w:tentative="1">
      <w:start w:val="1"/>
      <w:numFmt w:val="bullet"/>
      <w:lvlText w:val=""/>
      <w:lvlJc w:val="left"/>
      <w:pPr>
        <w:ind w:left="5736" w:hanging="360"/>
      </w:pPr>
      <w:rPr>
        <w:rFonts w:ascii="Wingdings" w:hAnsi="Wingdings" w:hint="default"/>
      </w:rPr>
    </w:lvl>
    <w:lvl w:ilvl="6" w:tplc="08130001" w:tentative="1">
      <w:start w:val="1"/>
      <w:numFmt w:val="bullet"/>
      <w:lvlText w:val=""/>
      <w:lvlJc w:val="left"/>
      <w:pPr>
        <w:ind w:left="6456" w:hanging="360"/>
      </w:pPr>
      <w:rPr>
        <w:rFonts w:ascii="Symbol" w:hAnsi="Symbol" w:hint="default"/>
      </w:rPr>
    </w:lvl>
    <w:lvl w:ilvl="7" w:tplc="08130003" w:tentative="1">
      <w:start w:val="1"/>
      <w:numFmt w:val="bullet"/>
      <w:lvlText w:val="o"/>
      <w:lvlJc w:val="left"/>
      <w:pPr>
        <w:ind w:left="7176" w:hanging="360"/>
      </w:pPr>
      <w:rPr>
        <w:rFonts w:ascii="Courier New" w:hAnsi="Courier New" w:cs="Courier New" w:hint="default"/>
      </w:rPr>
    </w:lvl>
    <w:lvl w:ilvl="8" w:tplc="08130005" w:tentative="1">
      <w:start w:val="1"/>
      <w:numFmt w:val="bullet"/>
      <w:lvlText w:val=""/>
      <w:lvlJc w:val="left"/>
      <w:pPr>
        <w:ind w:left="7896" w:hanging="360"/>
      </w:pPr>
      <w:rPr>
        <w:rFonts w:ascii="Wingdings" w:hAnsi="Wingdings" w:hint="default"/>
      </w:rPr>
    </w:lvl>
  </w:abstractNum>
  <w:abstractNum w:abstractNumId="32" w15:restartNumberingAfterBreak="0">
    <w:nsid w:val="3FBE1A3C"/>
    <w:multiLevelType w:val="hybridMultilevel"/>
    <w:tmpl w:val="D188065E"/>
    <w:lvl w:ilvl="0" w:tplc="ABC8923E">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424B0638"/>
    <w:multiLevelType w:val="hybridMultilevel"/>
    <w:tmpl w:val="CC9E3D62"/>
    <w:lvl w:ilvl="0" w:tplc="0C090001">
      <w:start w:val="1"/>
      <w:numFmt w:val="bullet"/>
      <w:lvlText w:val=""/>
      <w:lvlJc w:val="left"/>
      <w:pPr>
        <w:ind w:left="440" w:hanging="360"/>
      </w:pPr>
      <w:rPr>
        <w:rFonts w:ascii="Symbol" w:hAnsi="Symbol" w:hint="default"/>
      </w:rPr>
    </w:lvl>
    <w:lvl w:ilvl="1" w:tplc="0C090003">
      <w:start w:val="1"/>
      <w:numFmt w:val="bullet"/>
      <w:lvlText w:val="o"/>
      <w:lvlJc w:val="left"/>
      <w:pPr>
        <w:ind w:left="1160" w:hanging="360"/>
      </w:pPr>
      <w:rPr>
        <w:rFonts w:ascii="Courier New" w:hAnsi="Courier New" w:cs="Courier New" w:hint="default"/>
      </w:rPr>
    </w:lvl>
    <w:lvl w:ilvl="2" w:tplc="0C090005" w:tentative="1">
      <w:start w:val="1"/>
      <w:numFmt w:val="bullet"/>
      <w:lvlText w:val=""/>
      <w:lvlJc w:val="left"/>
      <w:pPr>
        <w:ind w:left="1880" w:hanging="360"/>
      </w:pPr>
      <w:rPr>
        <w:rFonts w:ascii="Wingdings" w:hAnsi="Wingdings" w:hint="default"/>
      </w:rPr>
    </w:lvl>
    <w:lvl w:ilvl="3" w:tplc="0C090001" w:tentative="1">
      <w:start w:val="1"/>
      <w:numFmt w:val="bullet"/>
      <w:lvlText w:val=""/>
      <w:lvlJc w:val="left"/>
      <w:pPr>
        <w:ind w:left="2600" w:hanging="360"/>
      </w:pPr>
      <w:rPr>
        <w:rFonts w:ascii="Symbol" w:hAnsi="Symbol" w:hint="default"/>
      </w:rPr>
    </w:lvl>
    <w:lvl w:ilvl="4" w:tplc="0C090003" w:tentative="1">
      <w:start w:val="1"/>
      <w:numFmt w:val="bullet"/>
      <w:lvlText w:val="o"/>
      <w:lvlJc w:val="left"/>
      <w:pPr>
        <w:ind w:left="3320" w:hanging="360"/>
      </w:pPr>
      <w:rPr>
        <w:rFonts w:ascii="Courier New" w:hAnsi="Courier New" w:cs="Courier New" w:hint="default"/>
      </w:rPr>
    </w:lvl>
    <w:lvl w:ilvl="5" w:tplc="0C090005" w:tentative="1">
      <w:start w:val="1"/>
      <w:numFmt w:val="bullet"/>
      <w:lvlText w:val=""/>
      <w:lvlJc w:val="left"/>
      <w:pPr>
        <w:ind w:left="4040" w:hanging="360"/>
      </w:pPr>
      <w:rPr>
        <w:rFonts w:ascii="Wingdings" w:hAnsi="Wingdings" w:hint="default"/>
      </w:rPr>
    </w:lvl>
    <w:lvl w:ilvl="6" w:tplc="0C090001" w:tentative="1">
      <w:start w:val="1"/>
      <w:numFmt w:val="bullet"/>
      <w:lvlText w:val=""/>
      <w:lvlJc w:val="left"/>
      <w:pPr>
        <w:ind w:left="4760" w:hanging="360"/>
      </w:pPr>
      <w:rPr>
        <w:rFonts w:ascii="Symbol" w:hAnsi="Symbol" w:hint="default"/>
      </w:rPr>
    </w:lvl>
    <w:lvl w:ilvl="7" w:tplc="0C090003" w:tentative="1">
      <w:start w:val="1"/>
      <w:numFmt w:val="bullet"/>
      <w:lvlText w:val="o"/>
      <w:lvlJc w:val="left"/>
      <w:pPr>
        <w:ind w:left="5480" w:hanging="360"/>
      </w:pPr>
      <w:rPr>
        <w:rFonts w:ascii="Courier New" w:hAnsi="Courier New" w:cs="Courier New" w:hint="default"/>
      </w:rPr>
    </w:lvl>
    <w:lvl w:ilvl="8" w:tplc="0C090005" w:tentative="1">
      <w:start w:val="1"/>
      <w:numFmt w:val="bullet"/>
      <w:lvlText w:val=""/>
      <w:lvlJc w:val="left"/>
      <w:pPr>
        <w:ind w:left="6200" w:hanging="360"/>
      </w:pPr>
      <w:rPr>
        <w:rFonts w:ascii="Wingdings" w:hAnsi="Wingdings" w:hint="default"/>
      </w:rPr>
    </w:lvl>
  </w:abstractNum>
  <w:abstractNum w:abstractNumId="34" w15:restartNumberingAfterBreak="0">
    <w:nsid w:val="426E35AB"/>
    <w:multiLevelType w:val="hybridMultilevel"/>
    <w:tmpl w:val="F5205B44"/>
    <w:lvl w:ilvl="0" w:tplc="0C090003">
      <w:start w:val="1"/>
      <w:numFmt w:val="bullet"/>
      <w:lvlText w:val="o"/>
      <w:lvlJc w:val="left"/>
      <w:pPr>
        <w:ind w:left="1428" w:hanging="360"/>
      </w:pPr>
      <w:rPr>
        <w:rFonts w:ascii="Courier New" w:hAnsi="Courier New" w:cs="Courier New"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5" w15:restartNumberingAfterBreak="0">
    <w:nsid w:val="48D554E7"/>
    <w:multiLevelType w:val="hybridMultilevel"/>
    <w:tmpl w:val="6F7ED8FE"/>
    <w:lvl w:ilvl="0" w:tplc="5A2A8644">
      <w:start w:val="1"/>
      <w:numFmt w:val="bullet"/>
      <w:pStyle w:val="Bullet1"/>
      <w:lvlText w:val=""/>
      <w:lvlJc w:val="left"/>
      <w:pPr>
        <w:ind w:left="360" w:hanging="360"/>
      </w:pPr>
      <w:rPr>
        <w:rFonts w:ascii="Symbol" w:hAnsi="Symbol" w:hint="default"/>
        <w:color w:val="0055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D6A1483"/>
    <w:multiLevelType w:val="hybridMultilevel"/>
    <w:tmpl w:val="431E46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03C4541"/>
    <w:multiLevelType w:val="hybridMultilevel"/>
    <w:tmpl w:val="0A36F4B8"/>
    <w:lvl w:ilvl="0" w:tplc="08130001">
      <w:start w:val="1"/>
      <w:numFmt w:val="bullet"/>
      <w:lvlText w:val=""/>
      <w:lvlJc w:val="left"/>
      <w:pPr>
        <w:ind w:left="2136" w:hanging="360"/>
      </w:pPr>
      <w:rPr>
        <w:rFonts w:ascii="Symbol" w:hAnsi="Symbol" w:hint="default"/>
      </w:rPr>
    </w:lvl>
    <w:lvl w:ilvl="1" w:tplc="08130003" w:tentative="1">
      <w:start w:val="1"/>
      <w:numFmt w:val="bullet"/>
      <w:lvlText w:val="o"/>
      <w:lvlJc w:val="left"/>
      <w:pPr>
        <w:ind w:left="2856" w:hanging="360"/>
      </w:pPr>
      <w:rPr>
        <w:rFonts w:ascii="Courier New" w:hAnsi="Courier New" w:cs="Courier New" w:hint="default"/>
      </w:rPr>
    </w:lvl>
    <w:lvl w:ilvl="2" w:tplc="08130005" w:tentative="1">
      <w:start w:val="1"/>
      <w:numFmt w:val="bullet"/>
      <w:lvlText w:val=""/>
      <w:lvlJc w:val="left"/>
      <w:pPr>
        <w:ind w:left="3576" w:hanging="360"/>
      </w:pPr>
      <w:rPr>
        <w:rFonts w:ascii="Wingdings" w:hAnsi="Wingdings" w:hint="default"/>
      </w:rPr>
    </w:lvl>
    <w:lvl w:ilvl="3" w:tplc="08130001" w:tentative="1">
      <w:start w:val="1"/>
      <w:numFmt w:val="bullet"/>
      <w:lvlText w:val=""/>
      <w:lvlJc w:val="left"/>
      <w:pPr>
        <w:ind w:left="4296" w:hanging="360"/>
      </w:pPr>
      <w:rPr>
        <w:rFonts w:ascii="Symbol" w:hAnsi="Symbol" w:hint="default"/>
      </w:rPr>
    </w:lvl>
    <w:lvl w:ilvl="4" w:tplc="08130003" w:tentative="1">
      <w:start w:val="1"/>
      <w:numFmt w:val="bullet"/>
      <w:lvlText w:val="o"/>
      <w:lvlJc w:val="left"/>
      <w:pPr>
        <w:ind w:left="5016" w:hanging="360"/>
      </w:pPr>
      <w:rPr>
        <w:rFonts w:ascii="Courier New" w:hAnsi="Courier New" w:cs="Courier New" w:hint="default"/>
      </w:rPr>
    </w:lvl>
    <w:lvl w:ilvl="5" w:tplc="08130005" w:tentative="1">
      <w:start w:val="1"/>
      <w:numFmt w:val="bullet"/>
      <w:lvlText w:val=""/>
      <w:lvlJc w:val="left"/>
      <w:pPr>
        <w:ind w:left="5736" w:hanging="360"/>
      </w:pPr>
      <w:rPr>
        <w:rFonts w:ascii="Wingdings" w:hAnsi="Wingdings" w:hint="default"/>
      </w:rPr>
    </w:lvl>
    <w:lvl w:ilvl="6" w:tplc="08130001" w:tentative="1">
      <w:start w:val="1"/>
      <w:numFmt w:val="bullet"/>
      <w:lvlText w:val=""/>
      <w:lvlJc w:val="left"/>
      <w:pPr>
        <w:ind w:left="6456" w:hanging="360"/>
      </w:pPr>
      <w:rPr>
        <w:rFonts w:ascii="Symbol" w:hAnsi="Symbol" w:hint="default"/>
      </w:rPr>
    </w:lvl>
    <w:lvl w:ilvl="7" w:tplc="08130003" w:tentative="1">
      <w:start w:val="1"/>
      <w:numFmt w:val="bullet"/>
      <w:lvlText w:val="o"/>
      <w:lvlJc w:val="left"/>
      <w:pPr>
        <w:ind w:left="7176" w:hanging="360"/>
      </w:pPr>
      <w:rPr>
        <w:rFonts w:ascii="Courier New" w:hAnsi="Courier New" w:cs="Courier New" w:hint="default"/>
      </w:rPr>
    </w:lvl>
    <w:lvl w:ilvl="8" w:tplc="08130005" w:tentative="1">
      <w:start w:val="1"/>
      <w:numFmt w:val="bullet"/>
      <w:lvlText w:val=""/>
      <w:lvlJc w:val="left"/>
      <w:pPr>
        <w:ind w:left="7896" w:hanging="360"/>
      </w:pPr>
      <w:rPr>
        <w:rFonts w:ascii="Wingdings" w:hAnsi="Wingdings" w:hint="default"/>
      </w:rPr>
    </w:lvl>
  </w:abstractNum>
  <w:abstractNum w:abstractNumId="38" w15:restartNumberingAfterBreak="0">
    <w:nsid w:val="5AB04FEC"/>
    <w:multiLevelType w:val="hybridMultilevel"/>
    <w:tmpl w:val="D7BE3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DBE113E"/>
    <w:multiLevelType w:val="hybridMultilevel"/>
    <w:tmpl w:val="3D042B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5E7D2977"/>
    <w:multiLevelType w:val="hybridMultilevel"/>
    <w:tmpl w:val="E5E89B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EB057A3"/>
    <w:multiLevelType w:val="multilevel"/>
    <w:tmpl w:val="46686680"/>
    <w:lvl w:ilvl="0">
      <w:start w:val="1"/>
      <w:numFmt w:val="decimal"/>
      <w:pStyle w:val="Equation"/>
      <w:lvlText w:val="(%1)"/>
      <w:lvlJc w:val="left"/>
      <w:pPr>
        <w:ind w:left="360" w:hanging="360"/>
      </w:pPr>
      <w:rPr>
        <w:rFonts w:hint="default"/>
        <w:b w:val="0"/>
        <w:i w:val="0"/>
        <w:sz w:val="22"/>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24652A5"/>
    <w:multiLevelType w:val="hybridMultilevel"/>
    <w:tmpl w:val="CE6A3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37E33B5"/>
    <w:multiLevelType w:val="hybridMultilevel"/>
    <w:tmpl w:val="51DA9DA8"/>
    <w:lvl w:ilvl="0" w:tplc="EFA6450C">
      <w:start w:val="4"/>
      <w:numFmt w:val="bullet"/>
      <w:lvlText w:val="-"/>
      <w:lvlJc w:val="left"/>
      <w:pPr>
        <w:ind w:left="2496" w:hanging="360"/>
      </w:pPr>
      <w:rPr>
        <w:rFonts w:ascii="Calibri" w:eastAsiaTheme="minorHAnsi" w:hAnsi="Calibri" w:cs="Calibri" w:hint="default"/>
      </w:rPr>
    </w:lvl>
    <w:lvl w:ilvl="1" w:tplc="08130003" w:tentative="1">
      <w:start w:val="1"/>
      <w:numFmt w:val="bullet"/>
      <w:lvlText w:val="o"/>
      <w:lvlJc w:val="left"/>
      <w:pPr>
        <w:ind w:left="3216" w:hanging="360"/>
      </w:pPr>
      <w:rPr>
        <w:rFonts w:ascii="Courier New" w:hAnsi="Courier New" w:cs="Courier New" w:hint="default"/>
      </w:rPr>
    </w:lvl>
    <w:lvl w:ilvl="2" w:tplc="08130005" w:tentative="1">
      <w:start w:val="1"/>
      <w:numFmt w:val="bullet"/>
      <w:lvlText w:val=""/>
      <w:lvlJc w:val="left"/>
      <w:pPr>
        <w:ind w:left="3936" w:hanging="360"/>
      </w:pPr>
      <w:rPr>
        <w:rFonts w:ascii="Wingdings" w:hAnsi="Wingdings" w:hint="default"/>
      </w:rPr>
    </w:lvl>
    <w:lvl w:ilvl="3" w:tplc="08130001" w:tentative="1">
      <w:start w:val="1"/>
      <w:numFmt w:val="bullet"/>
      <w:lvlText w:val=""/>
      <w:lvlJc w:val="left"/>
      <w:pPr>
        <w:ind w:left="4656" w:hanging="360"/>
      </w:pPr>
      <w:rPr>
        <w:rFonts w:ascii="Symbol" w:hAnsi="Symbol" w:hint="default"/>
      </w:rPr>
    </w:lvl>
    <w:lvl w:ilvl="4" w:tplc="08130003" w:tentative="1">
      <w:start w:val="1"/>
      <w:numFmt w:val="bullet"/>
      <w:lvlText w:val="o"/>
      <w:lvlJc w:val="left"/>
      <w:pPr>
        <w:ind w:left="5376" w:hanging="360"/>
      </w:pPr>
      <w:rPr>
        <w:rFonts w:ascii="Courier New" w:hAnsi="Courier New" w:cs="Courier New" w:hint="default"/>
      </w:rPr>
    </w:lvl>
    <w:lvl w:ilvl="5" w:tplc="08130005" w:tentative="1">
      <w:start w:val="1"/>
      <w:numFmt w:val="bullet"/>
      <w:lvlText w:val=""/>
      <w:lvlJc w:val="left"/>
      <w:pPr>
        <w:ind w:left="6096" w:hanging="360"/>
      </w:pPr>
      <w:rPr>
        <w:rFonts w:ascii="Wingdings" w:hAnsi="Wingdings" w:hint="default"/>
      </w:rPr>
    </w:lvl>
    <w:lvl w:ilvl="6" w:tplc="08130001" w:tentative="1">
      <w:start w:val="1"/>
      <w:numFmt w:val="bullet"/>
      <w:lvlText w:val=""/>
      <w:lvlJc w:val="left"/>
      <w:pPr>
        <w:ind w:left="6816" w:hanging="360"/>
      </w:pPr>
      <w:rPr>
        <w:rFonts w:ascii="Symbol" w:hAnsi="Symbol" w:hint="default"/>
      </w:rPr>
    </w:lvl>
    <w:lvl w:ilvl="7" w:tplc="08130003" w:tentative="1">
      <w:start w:val="1"/>
      <w:numFmt w:val="bullet"/>
      <w:lvlText w:val="o"/>
      <w:lvlJc w:val="left"/>
      <w:pPr>
        <w:ind w:left="7536" w:hanging="360"/>
      </w:pPr>
      <w:rPr>
        <w:rFonts w:ascii="Courier New" w:hAnsi="Courier New" w:cs="Courier New" w:hint="default"/>
      </w:rPr>
    </w:lvl>
    <w:lvl w:ilvl="8" w:tplc="08130005" w:tentative="1">
      <w:start w:val="1"/>
      <w:numFmt w:val="bullet"/>
      <w:lvlText w:val=""/>
      <w:lvlJc w:val="left"/>
      <w:pPr>
        <w:ind w:left="8256" w:hanging="360"/>
      </w:pPr>
      <w:rPr>
        <w:rFonts w:ascii="Wingdings" w:hAnsi="Wingdings" w:hint="default"/>
      </w:rPr>
    </w:lvl>
  </w:abstractNum>
  <w:abstractNum w:abstractNumId="44" w15:restartNumberingAfterBreak="0">
    <w:nsid w:val="67AB4D84"/>
    <w:multiLevelType w:val="multilevel"/>
    <w:tmpl w:val="FFDC463E"/>
    <w:lvl w:ilvl="0">
      <w:start w:val="1"/>
      <w:numFmt w:val="decimal"/>
      <w:pStyle w:val="Kop1"/>
      <w:lvlText w:val="%1."/>
      <w:lvlJc w:val="left"/>
      <w:pPr>
        <w:tabs>
          <w:tab w:val="num" w:pos="0"/>
        </w:tabs>
        <w:ind w:left="709" w:hanging="709"/>
      </w:pPr>
      <w:rPr>
        <w:rFonts w:asciiTheme="minorHAnsi" w:hAnsiTheme="minorHAnsi" w:hint="default"/>
        <w:b/>
        <w:i w:val="0"/>
        <w:color w:val="00558C"/>
        <w:sz w:val="28"/>
      </w:rPr>
    </w:lvl>
    <w:lvl w:ilvl="1">
      <w:start w:val="1"/>
      <w:numFmt w:val="decimal"/>
      <w:pStyle w:val="Kop2"/>
      <w:lvlText w:val="%1.%2."/>
      <w:lvlJc w:val="left"/>
      <w:pPr>
        <w:tabs>
          <w:tab w:val="num" w:pos="0"/>
        </w:tabs>
        <w:ind w:left="851" w:hanging="851"/>
      </w:pPr>
      <w:rPr>
        <w:rFonts w:asciiTheme="minorHAnsi" w:hAnsiTheme="minorHAnsi" w:hint="default"/>
        <w:b/>
        <w:i w:val="0"/>
        <w:color w:val="00558C"/>
        <w:sz w:val="24"/>
      </w:rPr>
    </w:lvl>
    <w:lvl w:ilvl="2">
      <w:start w:val="1"/>
      <w:numFmt w:val="decimal"/>
      <w:pStyle w:val="Kop3"/>
      <w:lvlText w:val="%1.%2.%3."/>
      <w:lvlJc w:val="left"/>
      <w:pPr>
        <w:tabs>
          <w:tab w:val="num" w:pos="0"/>
        </w:tabs>
        <w:ind w:left="992" w:hanging="992"/>
      </w:pPr>
      <w:rPr>
        <w:rFonts w:asciiTheme="minorHAnsi" w:hAnsiTheme="minorHAnsi" w:hint="default"/>
        <w:b/>
        <w:i w:val="0"/>
        <w:color w:val="00558C"/>
        <w:sz w:val="22"/>
      </w:rPr>
    </w:lvl>
    <w:lvl w:ilvl="3">
      <w:start w:val="1"/>
      <w:numFmt w:val="decimal"/>
      <w:pStyle w:val="Kop4"/>
      <w:lvlText w:val="%1.%2.%3.%4."/>
      <w:lvlJc w:val="left"/>
      <w:pPr>
        <w:tabs>
          <w:tab w:val="num" w:pos="0"/>
        </w:tabs>
        <w:ind w:left="1134" w:hanging="1134"/>
      </w:pPr>
      <w:rPr>
        <w:rFonts w:asciiTheme="minorHAnsi" w:hAnsiTheme="minorHAnsi" w:hint="default"/>
        <w:b/>
        <w:i w:val="0"/>
        <w:color w:val="00558C"/>
        <w:sz w:val="22"/>
      </w:rPr>
    </w:lvl>
    <w:lvl w:ilvl="4">
      <w:start w:val="1"/>
      <w:numFmt w:val="decimal"/>
      <w:pStyle w:val="Kop5"/>
      <w:lvlText w:val="%1.%2.%3.%4.%5"/>
      <w:lvlJc w:val="left"/>
      <w:pPr>
        <w:ind w:left="1008" w:hanging="1008"/>
      </w:pPr>
      <w:rPr>
        <w:rFonts w:ascii="Calibri" w:hAnsi="Calibri" w:hint="default"/>
        <w:color w:val="00558C"/>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6AF634E7"/>
    <w:multiLevelType w:val="hybridMultilevel"/>
    <w:tmpl w:val="D4741B2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6" w15:restartNumberingAfterBreak="0">
    <w:nsid w:val="6BD34FAF"/>
    <w:multiLevelType w:val="hybridMultilevel"/>
    <w:tmpl w:val="6F603D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6C9C62AB"/>
    <w:multiLevelType w:val="multilevel"/>
    <w:tmpl w:val="5C4AF784"/>
    <w:lvl w:ilvl="0">
      <w:start w:val="1"/>
      <w:numFmt w:val="decimal"/>
      <w:lvlText w:val="%1"/>
      <w:lvlJc w:val="left"/>
      <w:pPr>
        <w:ind w:left="567" w:hanging="567"/>
      </w:pPr>
      <w:rPr>
        <w:rFonts w:asciiTheme="minorHAnsi" w:hAnsiTheme="minorHAnsi" w:hint="default"/>
        <w:b w:val="0"/>
        <w:i w:val="0"/>
        <w:sz w:val="22"/>
      </w:rPr>
    </w:lvl>
    <w:lvl w:ilvl="1">
      <w:start w:val="1"/>
      <w:numFmt w:val="lowerLetter"/>
      <w:pStyle w:val="Lista"/>
      <w:lvlText w:val="%2"/>
      <w:lvlJc w:val="left"/>
      <w:pPr>
        <w:ind w:left="1134" w:hanging="567"/>
      </w:pPr>
      <w:rPr>
        <w:rFonts w:asciiTheme="minorHAnsi" w:hAnsiTheme="minorHAnsi" w:hint="default"/>
        <w:b w:val="0"/>
        <w:i w:val="0"/>
        <w:sz w:val="22"/>
      </w:rPr>
    </w:lvl>
    <w:lvl w:ilvl="2">
      <w:start w:val="1"/>
      <w:numFmt w:val="lowerRoman"/>
      <w:pStyle w:val="Listi"/>
      <w:lvlText w:val="%3"/>
      <w:lvlJc w:val="left"/>
      <w:pPr>
        <w:ind w:left="2268" w:hanging="567"/>
      </w:pPr>
      <w:rPr>
        <w:rFonts w:asciiTheme="minorHAnsi" w:hAnsiTheme="minorHAnsi" w:hint="default"/>
        <w:b w:val="0"/>
        <w:i w:val="0"/>
        <w:sz w:val="20"/>
      </w:rPr>
    </w:lvl>
    <w:lvl w:ilvl="3">
      <w:start w:val="1"/>
      <w:numFmt w:val="decimal"/>
      <w:lvlText w:val="(%4)"/>
      <w:lvlJc w:val="left"/>
      <w:pPr>
        <w:ind w:left="2858" w:hanging="360"/>
      </w:pPr>
      <w:rPr>
        <w:rFonts w:hint="default"/>
      </w:rPr>
    </w:lvl>
    <w:lvl w:ilvl="4">
      <w:start w:val="1"/>
      <w:numFmt w:val="lowerLetter"/>
      <w:lvlText w:val="(%5)"/>
      <w:lvlJc w:val="left"/>
      <w:pPr>
        <w:ind w:left="3218" w:hanging="360"/>
      </w:pPr>
      <w:rPr>
        <w:rFonts w:hint="default"/>
      </w:rPr>
    </w:lvl>
    <w:lvl w:ilvl="5">
      <w:start w:val="1"/>
      <w:numFmt w:val="lowerRoman"/>
      <w:lvlText w:val="(%6)"/>
      <w:lvlJc w:val="left"/>
      <w:pPr>
        <w:ind w:left="3578" w:hanging="360"/>
      </w:pPr>
      <w:rPr>
        <w:rFonts w:hint="default"/>
      </w:rPr>
    </w:lvl>
    <w:lvl w:ilvl="6">
      <w:start w:val="1"/>
      <w:numFmt w:val="decimal"/>
      <w:lvlText w:val="%7."/>
      <w:lvlJc w:val="left"/>
      <w:pPr>
        <w:ind w:left="3938" w:hanging="360"/>
      </w:pPr>
      <w:rPr>
        <w:rFonts w:hint="default"/>
      </w:rPr>
    </w:lvl>
    <w:lvl w:ilvl="7">
      <w:start w:val="1"/>
      <w:numFmt w:val="lowerLetter"/>
      <w:lvlText w:val="%8."/>
      <w:lvlJc w:val="left"/>
      <w:pPr>
        <w:ind w:left="4298" w:hanging="360"/>
      </w:pPr>
      <w:rPr>
        <w:rFonts w:hint="default"/>
      </w:rPr>
    </w:lvl>
    <w:lvl w:ilvl="8">
      <w:start w:val="1"/>
      <w:numFmt w:val="lowerRoman"/>
      <w:lvlText w:val="%9."/>
      <w:lvlJc w:val="left"/>
      <w:pPr>
        <w:ind w:left="4658" w:hanging="360"/>
      </w:pPr>
      <w:rPr>
        <w:rFonts w:hint="default"/>
      </w:rPr>
    </w:lvl>
  </w:abstractNum>
  <w:abstractNum w:abstractNumId="48" w15:restartNumberingAfterBreak="0">
    <w:nsid w:val="749F5366"/>
    <w:multiLevelType w:val="hybridMultilevel"/>
    <w:tmpl w:val="546C2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5075979"/>
    <w:multiLevelType w:val="hybridMultilevel"/>
    <w:tmpl w:val="B6265F32"/>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0" w15:restartNumberingAfterBreak="0">
    <w:nsid w:val="76281E6C"/>
    <w:multiLevelType w:val="hybridMultilevel"/>
    <w:tmpl w:val="075A6068"/>
    <w:lvl w:ilvl="0" w:tplc="0C090001">
      <w:start w:val="1"/>
      <w:numFmt w:val="bullet"/>
      <w:lvlText w:val=""/>
      <w:lvlJc w:val="left"/>
      <w:pPr>
        <w:ind w:left="1068" w:hanging="360"/>
      </w:pPr>
      <w:rPr>
        <w:rFonts w:ascii="Symbol" w:hAnsi="Symbol" w:hint="default"/>
      </w:rPr>
    </w:lvl>
    <w:lvl w:ilvl="1" w:tplc="0C090003">
      <w:start w:val="1"/>
      <w:numFmt w:val="bullet"/>
      <w:lvlText w:val="o"/>
      <w:lvlJc w:val="left"/>
      <w:pPr>
        <w:ind w:left="1788" w:hanging="360"/>
      </w:pPr>
      <w:rPr>
        <w:rFonts w:ascii="Courier New" w:hAnsi="Courier New" w:cs="Courier New" w:hint="default"/>
      </w:rPr>
    </w:lvl>
    <w:lvl w:ilvl="2" w:tplc="0C090005">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51" w15:restartNumberingAfterBreak="0">
    <w:nsid w:val="76D64DA6"/>
    <w:multiLevelType w:val="hybridMultilevel"/>
    <w:tmpl w:val="60E6F4BE"/>
    <w:lvl w:ilvl="0" w:tplc="84F40B06">
      <w:start w:val="1"/>
      <w:numFmt w:val="bullet"/>
      <w:pStyle w:val="Bullet3"/>
      <w:lvlText w:val="o"/>
      <w:lvlJc w:val="left"/>
      <w:pPr>
        <w:ind w:left="1211"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70D796D"/>
    <w:multiLevelType w:val="hybridMultilevel"/>
    <w:tmpl w:val="39805B7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7B65365"/>
    <w:multiLevelType w:val="multilevel"/>
    <w:tmpl w:val="1898C208"/>
    <w:lvl w:ilvl="0">
      <w:start w:val="1"/>
      <w:numFmt w:val="decimal"/>
      <w:pStyle w:val="List1"/>
      <w:lvlText w:val="%1"/>
      <w:lvlJc w:val="left"/>
      <w:pPr>
        <w:tabs>
          <w:tab w:val="num" w:pos="0"/>
        </w:tabs>
        <w:ind w:left="567" w:hanging="567"/>
      </w:pPr>
      <w:rPr>
        <w:rFonts w:asciiTheme="minorHAnsi" w:hAnsiTheme="minorHAnsi" w:hint="default"/>
        <w:b w:val="0"/>
        <w:i w:val="0"/>
        <w:sz w:val="22"/>
      </w:rPr>
    </w:lvl>
    <w:lvl w:ilvl="1">
      <w:start w:val="1"/>
      <w:numFmt w:val="lowerLetter"/>
      <w:lvlText w:val="%2"/>
      <w:lvlJc w:val="left"/>
      <w:pPr>
        <w:tabs>
          <w:tab w:val="num" w:pos="0"/>
        </w:tabs>
        <w:ind w:left="1134" w:hanging="567"/>
      </w:pPr>
      <w:rPr>
        <w:rFonts w:asciiTheme="minorHAnsi" w:hAnsiTheme="minorHAnsi" w:hint="default"/>
        <w:b w:val="0"/>
        <w:i w:val="0"/>
        <w:sz w:val="22"/>
      </w:rPr>
    </w:lvl>
    <w:lvl w:ilvl="2">
      <w:start w:val="1"/>
      <w:numFmt w:val="lowerRoman"/>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7BB11B89"/>
    <w:multiLevelType w:val="hybridMultilevel"/>
    <w:tmpl w:val="22EAEB96"/>
    <w:lvl w:ilvl="0" w:tplc="D44E2B6C">
      <w:start w:val="1"/>
      <w:numFmt w:val="bullet"/>
      <w:pStyle w:val="Bullet2"/>
      <w:lvlText w:val=""/>
      <w:lvlJc w:val="left"/>
      <w:pPr>
        <w:ind w:left="851" w:hanging="426"/>
      </w:pPr>
      <w:rPr>
        <w:rFonts w:ascii="Symbol" w:hAnsi="Symbol" w:hint="default"/>
        <w:color w:val="B2C1E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DEC1CA7"/>
    <w:multiLevelType w:val="hybridMultilevel"/>
    <w:tmpl w:val="B846DF2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ED342D8"/>
    <w:multiLevelType w:val="hybridMultilevel"/>
    <w:tmpl w:val="0B8C5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8258488">
    <w:abstractNumId w:val="10"/>
  </w:num>
  <w:num w:numId="2" w16cid:durableId="1179739313">
    <w:abstractNumId w:val="20"/>
  </w:num>
  <w:num w:numId="3" w16cid:durableId="105391090">
    <w:abstractNumId w:val="11"/>
  </w:num>
  <w:num w:numId="4" w16cid:durableId="347491668">
    <w:abstractNumId w:val="17"/>
  </w:num>
  <w:num w:numId="5" w16cid:durableId="1047804592">
    <w:abstractNumId w:val="9"/>
  </w:num>
  <w:num w:numId="6" w16cid:durableId="1373071304">
    <w:abstractNumId w:val="15"/>
  </w:num>
  <w:num w:numId="7" w16cid:durableId="720785206">
    <w:abstractNumId w:val="0"/>
  </w:num>
  <w:num w:numId="8" w16cid:durableId="1345084641">
    <w:abstractNumId w:val="13"/>
  </w:num>
  <w:num w:numId="9" w16cid:durableId="673872586">
    <w:abstractNumId w:val="14"/>
  </w:num>
  <w:num w:numId="10" w16cid:durableId="2004160049">
    <w:abstractNumId w:val="41"/>
  </w:num>
  <w:num w:numId="11" w16cid:durableId="1111432272">
    <w:abstractNumId w:val="26"/>
  </w:num>
  <w:num w:numId="12" w16cid:durableId="1618877477">
    <w:abstractNumId w:val="1"/>
  </w:num>
  <w:num w:numId="13" w16cid:durableId="1763186309">
    <w:abstractNumId w:val="35"/>
  </w:num>
  <w:num w:numId="14" w16cid:durableId="602878130">
    <w:abstractNumId w:val="54"/>
  </w:num>
  <w:num w:numId="15" w16cid:durableId="517699387">
    <w:abstractNumId w:val="51"/>
  </w:num>
  <w:num w:numId="16" w16cid:durableId="370763208">
    <w:abstractNumId w:val="53"/>
  </w:num>
  <w:num w:numId="17" w16cid:durableId="1575312441">
    <w:abstractNumId w:val="47"/>
  </w:num>
  <w:num w:numId="18" w16cid:durableId="712581046">
    <w:abstractNumId w:val="44"/>
  </w:num>
  <w:num w:numId="19" w16cid:durableId="134880326">
    <w:abstractNumId w:val="24"/>
  </w:num>
  <w:num w:numId="20" w16cid:durableId="663514857">
    <w:abstractNumId w:val="23"/>
  </w:num>
  <w:num w:numId="21" w16cid:durableId="1296108945">
    <w:abstractNumId w:val="28"/>
  </w:num>
  <w:num w:numId="22" w16cid:durableId="2111466465">
    <w:abstractNumId w:val="50"/>
  </w:num>
  <w:num w:numId="23" w16cid:durableId="998079027">
    <w:abstractNumId w:val="38"/>
  </w:num>
  <w:num w:numId="24" w16cid:durableId="722485955">
    <w:abstractNumId w:val="55"/>
  </w:num>
  <w:num w:numId="25" w16cid:durableId="1292177058">
    <w:abstractNumId w:val="2"/>
  </w:num>
  <w:num w:numId="26" w16cid:durableId="2073457074">
    <w:abstractNumId w:val="5"/>
  </w:num>
  <w:num w:numId="27" w16cid:durableId="1614822747">
    <w:abstractNumId w:val="56"/>
  </w:num>
  <w:num w:numId="28" w16cid:durableId="228732864">
    <w:abstractNumId w:val="6"/>
  </w:num>
  <w:num w:numId="29" w16cid:durableId="395861049">
    <w:abstractNumId w:val="29"/>
  </w:num>
  <w:num w:numId="30" w16cid:durableId="543836510">
    <w:abstractNumId w:val="36"/>
  </w:num>
  <w:num w:numId="31" w16cid:durableId="1581713960">
    <w:abstractNumId w:val="33"/>
  </w:num>
  <w:num w:numId="32" w16cid:durableId="2047675990">
    <w:abstractNumId w:val="16"/>
  </w:num>
  <w:num w:numId="33" w16cid:durableId="2139835005">
    <w:abstractNumId w:val="40"/>
  </w:num>
  <w:num w:numId="34" w16cid:durableId="1930506352">
    <w:abstractNumId w:val="42"/>
  </w:num>
  <w:num w:numId="35" w16cid:durableId="1752312150">
    <w:abstractNumId w:val="8"/>
  </w:num>
  <w:num w:numId="36" w16cid:durableId="1434790163">
    <w:abstractNumId w:val="45"/>
  </w:num>
  <w:num w:numId="37" w16cid:durableId="1087657423">
    <w:abstractNumId w:val="18"/>
  </w:num>
  <w:num w:numId="38" w16cid:durableId="773939940">
    <w:abstractNumId w:val="52"/>
  </w:num>
  <w:num w:numId="39" w16cid:durableId="26225436">
    <w:abstractNumId w:val="7"/>
  </w:num>
  <w:num w:numId="40" w16cid:durableId="1832911078">
    <w:abstractNumId w:val="3"/>
  </w:num>
  <w:num w:numId="41" w16cid:durableId="620115000">
    <w:abstractNumId w:val="34"/>
  </w:num>
  <w:num w:numId="42" w16cid:durableId="522283406">
    <w:abstractNumId w:val="21"/>
  </w:num>
  <w:num w:numId="43" w16cid:durableId="1748334694">
    <w:abstractNumId w:val="27"/>
  </w:num>
  <w:num w:numId="44" w16cid:durableId="1479810488">
    <w:abstractNumId w:val="32"/>
  </w:num>
  <w:num w:numId="45" w16cid:durableId="1339504399">
    <w:abstractNumId w:val="12"/>
  </w:num>
  <w:num w:numId="46" w16cid:durableId="1832795591">
    <w:abstractNumId w:val="22"/>
  </w:num>
  <w:num w:numId="47" w16cid:durableId="637345453">
    <w:abstractNumId w:val="44"/>
  </w:num>
  <w:num w:numId="48" w16cid:durableId="1734617755">
    <w:abstractNumId w:val="44"/>
  </w:num>
  <w:num w:numId="49" w16cid:durableId="1778450514">
    <w:abstractNumId w:val="48"/>
  </w:num>
  <w:num w:numId="50" w16cid:durableId="1072509789">
    <w:abstractNumId w:val="30"/>
  </w:num>
  <w:num w:numId="51" w16cid:durableId="2045515255">
    <w:abstractNumId w:val="44"/>
  </w:num>
  <w:num w:numId="52" w16cid:durableId="108400860">
    <w:abstractNumId w:val="43"/>
  </w:num>
  <w:num w:numId="53" w16cid:durableId="971595349">
    <w:abstractNumId w:val="19"/>
  </w:num>
  <w:num w:numId="54" w16cid:durableId="1418205864">
    <w:abstractNumId w:val="37"/>
  </w:num>
  <w:num w:numId="55" w16cid:durableId="1653947590">
    <w:abstractNumId w:val="31"/>
  </w:num>
  <w:num w:numId="56" w16cid:durableId="2013802491">
    <w:abstractNumId w:val="49"/>
  </w:num>
  <w:num w:numId="57" w16cid:durableId="1176532644">
    <w:abstractNumId w:val="4"/>
  </w:num>
  <w:num w:numId="58" w16cid:durableId="171796090">
    <w:abstractNumId w:val="25"/>
  </w:num>
  <w:num w:numId="59" w16cid:durableId="587034827">
    <w:abstractNumId w:val="46"/>
  </w:num>
  <w:num w:numId="60" w16cid:durableId="1486165839">
    <w:abstractNumId w:val="3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AU" w:vendorID="64" w:dllVersion="6" w:nlCheck="1" w:checkStyle="0"/>
  <w:activeWritingStyle w:appName="MSWord" w:lang="en-CA"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AU" w:vendorID="64" w:dllVersion="0" w:nlCheck="1" w:checkStyle="0"/>
  <w:activeWritingStyle w:appName="MSWord" w:lang="nb-NO" w:vendorID="64" w:dllVersion="0" w:nlCheck="1" w:checkStyle="0"/>
  <w:activeWritingStyle w:appName="MSWord" w:lang="en-GB" w:vendorID="2" w:dllVersion="6" w:checkStyle="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0E9"/>
    <w:rsid w:val="000008E4"/>
    <w:rsid w:val="00001616"/>
    <w:rsid w:val="00001DE3"/>
    <w:rsid w:val="00003D45"/>
    <w:rsid w:val="00006B9C"/>
    <w:rsid w:val="00007BD3"/>
    <w:rsid w:val="00012528"/>
    <w:rsid w:val="0001363B"/>
    <w:rsid w:val="00013D33"/>
    <w:rsid w:val="00015C61"/>
    <w:rsid w:val="0001616D"/>
    <w:rsid w:val="00016839"/>
    <w:rsid w:val="000174F9"/>
    <w:rsid w:val="000210FE"/>
    <w:rsid w:val="000217EF"/>
    <w:rsid w:val="00022B81"/>
    <w:rsid w:val="000249C2"/>
    <w:rsid w:val="000256B1"/>
    <w:rsid w:val="000258F6"/>
    <w:rsid w:val="00026AB4"/>
    <w:rsid w:val="00027B36"/>
    <w:rsid w:val="00034112"/>
    <w:rsid w:val="00034296"/>
    <w:rsid w:val="000342F9"/>
    <w:rsid w:val="0003449E"/>
    <w:rsid w:val="0003525D"/>
    <w:rsid w:val="00035E1F"/>
    <w:rsid w:val="00035FA1"/>
    <w:rsid w:val="000379A7"/>
    <w:rsid w:val="00040EB8"/>
    <w:rsid w:val="000418CA"/>
    <w:rsid w:val="0004255E"/>
    <w:rsid w:val="000475F3"/>
    <w:rsid w:val="00050F02"/>
    <w:rsid w:val="0005129B"/>
    <w:rsid w:val="00051724"/>
    <w:rsid w:val="0005448E"/>
    <w:rsid w:val="0005449E"/>
    <w:rsid w:val="00054C7D"/>
    <w:rsid w:val="00055938"/>
    <w:rsid w:val="00057B6D"/>
    <w:rsid w:val="00061A7B"/>
    <w:rsid w:val="000620B3"/>
    <w:rsid w:val="00062425"/>
    <w:rsid w:val="0006268F"/>
    <w:rsid w:val="00062874"/>
    <w:rsid w:val="000677B3"/>
    <w:rsid w:val="00067D49"/>
    <w:rsid w:val="00072472"/>
    <w:rsid w:val="0007335A"/>
    <w:rsid w:val="00076A3E"/>
    <w:rsid w:val="000808DB"/>
    <w:rsid w:val="00082C85"/>
    <w:rsid w:val="00083B85"/>
    <w:rsid w:val="00085702"/>
    <w:rsid w:val="0008654C"/>
    <w:rsid w:val="0008675B"/>
    <w:rsid w:val="00086CA0"/>
    <w:rsid w:val="000870E9"/>
    <w:rsid w:val="00087700"/>
    <w:rsid w:val="000904ED"/>
    <w:rsid w:val="00091545"/>
    <w:rsid w:val="0009165E"/>
    <w:rsid w:val="000918B3"/>
    <w:rsid w:val="00094B18"/>
    <w:rsid w:val="00096414"/>
    <w:rsid w:val="00096B89"/>
    <w:rsid w:val="00096F46"/>
    <w:rsid w:val="0009756C"/>
    <w:rsid w:val="00097FEF"/>
    <w:rsid w:val="000A148A"/>
    <w:rsid w:val="000A27A8"/>
    <w:rsid w:val="000A49B9"/>
    <w:rsid w:val="000A59C0"/>
    <w:rsid w:val="000A6E56"/>
    <w:rsid w:val="000A78A9"/>
    <w:rsid w:val="000A7B21"/>
    <w:rsid w:val="000A7D9A"/>
    <w:rsid w:val="000A7D9F"/>
    <w:rsid w:val="000B0966"/>
    <w:rsid w:val="000B1A90"/>
    <w:rsid w:val="000B2356"/>
    <w:rsid w:val="000B2512"/>
    <w:rsid w:val="000B3EAC"/>
    <w:rsid w:val="000B577B"/>
    <w:rsid w:val="000B5C92"/>
    <w:rsid w:val="000C1B8C"/>
    <w:rsid w:val="000C2133"/>
    <w:rsid w:val="000C2318"/>
    <w:rsid w:val="000C2857"/>
    <w:rsid w:val="000C3E88"/>
    <w:rsid w:val="000C5C15"/>
    <w:rsid w:val="000C699D"/>
    <w:rsid w:val="000C711B"/>
    <w:rsid w:val="000D1024"/>
    <w:rsid w:val="000D14CE"/>
    <w:rsid w:val="000D1D15"/>
    <w:rsid w:val="000D2431"/>
    <w:rsid w:val="000D47CE"/>
    <w:rsid w:val="000D49DC"/>
    <w:rsid w:val="000D567B"/>
    <w:rsid w:val="000D5998"/>
    <w:rsid w:val="000D6E18"/>
    <w:rsid w:val="000D76B7"/>
    <w:rsid w:val="000E0677"/>
    <w:rsid w:val="000E0E06"/>
    <w:rsid w:val="000E0EC6"/>
    <w:rsid w:val="000E34D3"/>
    <w:rsid w:val="000E3954"/>
    <w:rsid w:val="000E3E52"/>
    <w:rsid w:val="000F0F9F"/>
    <w:rsid w:val="000F22C4"/>
    <w:rsid w:val="000F2ED4"/>
    <w:rsid w:val="000F3F43"/>
    <w:rsid w:val="000F58ED"/>
    <w:rsid w:val="0010529E"/>
    <w:rsid w:val="00110849"/>
    <w:rsid w:val="00112278"/>
    <w:rsid w:val="00113D5B"/>
    <w:rsid w:val="00113F8F"/>
    <w:rsid w:val="00114E60"/>
    <w:rsid w:val="00115055"/>
    <w:rsid w:val="00121616"/>
    <w:rsid w:val="00121D4D"/>
    <w:rsid w:val="00121F1B"/>
    <w:rsid w:val="00121FB4"/>
    <w:rsid w:val="001227AD"/>
    <w:rsid w:val="001236B5"/>
    <w:rsid w:val="001252C8"/>
    <w:rsid w:val="0012664B"/>
    <w:rsid w:val="00126DCE"/>
    <w:rsid w:val="00127955"/>
    <w:rsid w:val="00131F98"/>
    <w:rsid w:val="00133205"/>
    <w:rsid w:val="001335DE"/>
    <w:rsid w:val="001349DB"/>
    <w:rsid w:val="00134B56"/>
    <w:rsid w:val="00134B86"/>
    <w:rsid w:val="00135AEB"/>
    <w:rsid w:val="00136E4A"/>
    <w:rsid w:val="00136E58"/>
    <w:rsid w:val="0013774E"/>
    <w:rsid w:val="0014060A"/>
    <w:rsid w:val="00141ABA"/>
    <w:rsid w:val="00145207"/>
    <w:rsid w:val="0014597C"/>
    <w:rsid w:val="00147755"/>
    <w:rsid w:val="00151BFE"/>
    <w:rsid w:val="001535C6"/>
    <w:rsid w:val="001547F9"/>
    <w:rsid w:val="00154B4A"/>
    <w:rsid w:val="00154B61"/>
    <w:rsid w:val="001607D8"/>
    <w:rsid w:val="001612B1"/>
    <w:rsid w:val="00161325"/>
    <w:rsid w:val="00161401"/>
    <w:rsid w:val="001615EF"/>
    <w:rsid w:val="001623F0"/>
    <w:rsid w:val="00162612"/>
    <w:rsid w:val="001635F3"/>
    <w:rsid w:val="001664A6"/>
    <w:rsid w:val="001669EE"/>
    <w:rsid w:val="00166B3E"/>
    <w:rsid w:val="00171DCF"/>
    <w:rsid w:val="001724C9"/>
    <w:rsid w:val="001725D4"/>
    <w:rsid w:val="00172659"/>
    <w:rsid w:val="00172B02"/>
    <w:rsid w:val="00173602"/>
    <w:rsid w:val="001746C1"/>
    <w:rsid w:val="00176BB8"/>
    <w:rsid w:val="00176C4D"/>
    <w:rsid w:val="00182B9C"/>
    <w:rsid w:val="0018342F"/>
    <w:rsid w:val="00183C58"/>
    <w:rsid w:val="00184427"/>
    <w:rsid w:val="00186BF0"/>
    <w:rsid w:val="00186FED"/>
    <w:rsid w:val="001875B1"/>
    <w:rsid w:val="00191120"/>
    <w:rsid w:val="0019173E"/>
    <w:rsid w:val="00195D7F"/>
    <w:rsid w:val="00196C3C"/>
    <w:rsid w:val="001A2DCA"/>
    <w:rsid w:val="001A387A"/>
    <w:rsid w:val="001A3A31"/>
    <w:rsid w:val="001A73B9"/>
    <w:rsid w:val="001A7537"/>
    <w:rsid w:val="001B180E"/>
    <w:rsid w:val="001B1EF6"/>
    <w:rsid w:val="001B2A35"/>
    <w:rsid w:val="001B339A"/>
    <w:rsid w:val="001B460E"/>
    <w:rsid w:val="001B481F"/>
    <w:rsid w:val="001B60A6"/>
    <w:rsid w:val="001C0A11"/>
    <w:rsid w:val="001C2971"/>
    <w:rsid w:val="001C39B7"/>
    <w:rsid w:val="001C650B"/>
    <w:rsid w:val="001C72B5"/>
    <w:rsid w:val="001C77FB"/>
    <w:rsid w:val="001D11AC"/>
    <w:rsid w:val="001D1845"/>
    <w:rsid w:val="001D2E7A"/>
    <w:rsid w:val="001D3992"/>
    <w:rsid w:val="001D4A3E"/>
    <w:rsid w:val="001D4D12"/>
    <w:rsid w:val="001D673F"/>
    <w:rsid w:val="001D6E21"/>
    <w:rsid w:val="001E22F5"/>
    <w:rsid w:val="001E32E5"/>
    <w:rsid w:val="001E3AEE"/>
    <w:rsid w:val="001E416D"/>
    <w:rsid w:val="001E5B01"/>
    <w:rsid w:val="001E7DE6"/>
    <w:rsid w:val="001F4EF8"/>
    <w:rsid w:val="001F574E"/>
    <w:rsid w:val="001F5AB1"/>
    <w:rsid w:val="00200463"/>
    <w:rsid w:val="00200579"/>
    <w:rsid w:val="00200FC0"/>
    <w:rsid w:val="00201337"/>
    <w:rsid w:val="00201579"/>
    <w:rsid w:val="002022EA"/>
    <w:rsid w:val="00202CB2"/>
    <w:rsid w:val="00203853"/>
    <w:rsid w:val="002044E9"/>
    <w:rsid w:val="00205B17"/>
    <w:rsid w:val="00205D9B"/>
    <w:rsid w:val="00207C54"/>
    <w:rsid w:val="002115A6"/>
    <w:rsid w:val="00213436"/>
    <w:rsid w:val="00214033"/>
    <w:rsid w:val="00216FD1"/>
    <w:rsid w:val="002176C4"/>
    <w:rsid w:val="00217880"/>
    <w:rsid w:val="002204DA"/>
    <w:rsid w:val="0022371A"/>
    <w:rsid w:val="00224DAB"/>
    <w:rsid w:val="0022582A"/>
    <w:rsid w:val="00225EA3"/>
    <w:rsid w:val="0022769A"/>
    <w:rsid w:val="00227D8C"/>
    <w:rsid w:val="002302A8"/>
    <w:rsid w:val="002327ED"/>
    <w:rsid w:val="00237785"/>
    <w:rsid w:val="00237A2B"/>
    <w:rsid w:val="002406D3"/>
    <w:rsid w:val="002411B7"/>
    <w:rsid w:val="00246546"/>
    <w:rsid w:val="0025003C"/>
    <w:rsid w:val="002505E9"/>
    <w:rsid w:val="00251FB9"/>
    <w:rsid w:val="002520AD"/>
    <w:rsid w:val="0025226E"/>
    <w:rsid w:val="00255FD9"/>
    <w:rsid w:val="002563E9"/>
    <w:rsid w:val="0025660A"/>
    <w:rsid w:val="00257504"/>
    <w:rsid w:val="00257DF8"/>
    <w:rsid w:val="00257E4A"/>
    <w:rsid w:val="0026038D"/>
    <w:rsid w:val="002617BA"/>
    <w:rsid w:val="00262E69"/>
    <w:rsid w:val="00263780"/>
    <w:rsid w:val="002637C2"/>
    <w:rsid w:val="00263D78"/>
    <w:rsid w:val="0027175D"/>
    <w:rsid w:val="002735DD"/>
    <w:rsid w:val="00274B97"/>
    <w:rsid w:val="00275175"/>
    <w:rsid w:val="00275DC5"/>
    <w:rsid w:val="00276635"/>
    <w:rsid w:val="002776FA"/>
    <w:rsid w:val="002806CA"/>
    <w:rsid w:val="0028169F"/>
    <w:rsid w:val="0028295D"/>
    <w:rsid w:val="00283F26"/>
    <w:rsid w:val="002843C2"/>
    <w:rsid w:val="00286250"/>
    <w:rsid w:val="002875D5"/>
    <w:rsid w:val="00290909"/>
    <w:rsid w:val="00291E5B"/>
    <w:rsid w:val="00293C22"/>
    <w:rsid w:val="00296AE1"/>
    <w:rsid w:val="00297895"/>
    <w:rsid w:val="0029793F"/>
    <w:rsid w:val="002A1C42"/>
    <w:rsid w:val="002A5EF1"/>
    <w:rsid w:val="002A617C"/>
    <w:rsid w:val="002A71CF"/>
    <w:rsid w:val="002A7E5A"/>
    <w:rsid w:val="002B0E52"/>
    <w:rsid w:val="002B1AB0"/>
    <w:rsid w:val="002B338F"/>
    <w:rsid w:val="002B3E9D"/>
    <w:rsid w:val="002B528E"/>
    <w:rsid w:val="002B574E"/>
    <w:rsid w:val="002B5C32"/>
    <w:rsid w:val="002C1E38"/>
    <w:rsid w:val="002C2DFA"/>
    <w:rsid w:val="002C3E2C"/>
    <w:rsid w:val="002C5092"/>
    <w:rsid w:val="002C58FF"/>
    <w:rsid w:val="002C605E"/>
    <w:rsid w:val="002C66B8"/>
    <w:rsid w:val="002C77F4"/>
    <w:rsid w:val="002D0869"/>
    <w:rsid w:val="002D1408"/>
    <w:rsid w:val="002D2FED"/>
    <w:rsid w:val="002D4B63"/>
    <w:rsid w:val="002D78FE"/>
    <w:rsid w:val="002E2C7D"/>
    <w:rsid w:val="002E31DA"/>
    <w:rsid w:val="002E4467"/>
    <w:rsid w:val="002E4993"/>
    <w:rsid w:val="002E54B5"/>
    <w:rsid w:val="002E560E"/>
    <w:rsid w:val="002E5BAC"/>
    <w:rsid w:val="002E6010"/>
    <w:rsid w:val="002E6470"/>
    <w:rsid w:val="002E6BD8"/>
    <w:rsid w:val="002E7635"/>
    <w:rsid w:val="002E7B14"/>
    <w:rsid w:val="002E7FC5"/>
    <w:rsid w:val="002F2576"/>
    <w:rsid w:val="002F265A"/>
    <w:rsid w:val="002F3144"/>
    <w:rsid w:val="002F3B40"/>
    <w:rsid w:val="002F5FCF"/>
    <w:rsid w:val="0030197A"/>
    <w:rsid w:val="00301AE4"/>
    <w:rsid w:val="003032C4"/>
    <w:rsid w:val="003037D1"/>
    <w:rsid w:val="0030413F"/>
    <w:rsid w:val="00305E07"/>
    <w:rsid w:val="00305EFE"/>
    <w:rsid w:val="003078CC"/>
    <w:rsid w:val="0031253D"/>
    <w:rsid w:val="003137E9"/>
    <w:rsid w:val="00313B4B"/>
    <w:rsid w:val="00313D13"/>
    <w:rsid w:val="00313D85"/>
    <w:rsid w:val="00315CE3"/>
    <w:rsid w:val="0031629B"/>
    <w:rsid w:val="00316B66"/>
    <w:rsid w:val="00316F86"/>
    <w:rsid w:val="0031750B"/>
    <w:rsid w:val="00317BC8"/>
    <w:rsid w:val="00317F49"/>
    <w:rsid w:val="003213C2"/>
    <w:rsid w:val="003251FE"/>
    <w:rsid w:val="00325477"/>
    <w:rsid w:val="00325D9A"/>
    <w:rsid w:val="00326BB4"/>
    <w:rsid w:val="003274DB"/>
    <w:rsid w:val="00327537"/>
    <w:rsid w:val="003276DE"/>
    <w:rsid w:val="00327AE9"/>
    <w:rsid w:val="00327FBF"/>
    <w:rsid w:val="00330710"/>
    <w:rsid w:val="003327BE"/>
    <w:rsid w:val="00332A7B"/>
    <w:rsid w:val="003343E0"/>
    <w:rsid w:val="00335141"/>
    <w:rsid w:val="003352DF"/>
    <w:rsid w:val="00335E40"/>
    <w:rsid w:val="00336171"/>
    <w:rsid w:val="00336BE4"/>
    <w:rsid w:val="003371EF"/>
    <w:rsid w:val="0034321E"/>
    <w:rsid w:val="00344408"/>
    <w:rsid w:val="00345E37"/>
    <w:rsid w:val="00345FC3"/>
    <w:rsid w:val="00346A15"/>
    <w:rsid w:val="00346AEC"/>
    <w:rsid w:val="00347F3E"/>
    <w:rsid w:val="00350A92"/>
    <w:rsid w:val="00350EB0"/>
    <w:rsid w:val="00352A8E"/>
    <w:rsid w:val="00353DBE"/>
    <w:rsid w:val="00356472"/>
    <w:rsid w:val="00360D33"/>
    <w:rsid w:val="00361804"/>
    <w:rsid w:val="003621C3"/>
    <w:rsid w:val="00362816"/>
    <w:rsid w:val="0036382D"/>
    <w:rsid w:val="00363D5D"/>
    <w:rsid w:val="00364622"/>
    <w:rsid w:val="00367700"/>
    <w:rsid w:val="00372629"/>
    <w:rsid w:val="003753D5"/>
    <w:rsid w:val="003757C0"/>
    <w:rsid w:val="00375A12"/>
    <w:rsid w:val="00380350"/>
    <w:rsid w:val="00380B4E"/>
    <w:rsid w:val="00380F88"/>
    <w:rsid w:val="003816E4"/>
    <w:rsid w:val="00381F7A"/>
    <w:rsid w:val="00382C28"/>
    <w:rsid w:val="0038387A"/>
    <w:rsid w:val="00383D5C"/>
    <w:rsid w:val="0038429C"/>
    <w:rsid w:val="0038597C"/>
    <w:rsid w:val="00386617"/>
    <w:rsid w:val="00390ACC"/>
    <w:rsid w:val="0039131E"/>
    <w:rsid w:val="00393E16"/>
    <w:rsid w:val="003A04A6"/>
    <w:rsid w:val="003A1533"/>
    <w:rsid w:val="003A3570"/>
    <w:rsid w:val="003A424B"/>
    <w:rsid w:val="003A687D"/>
    <w:rsid w:val="003A6A32"/>
    <w:rsid w:val="003A7759"/>
    <w:rsid w:val="003A7D61"/>
    <w:rsid w:val="003A7F6E"/>
    <w:rsid w:val="003B0017"/>
    <w:rsid w:val="003B03EA"/>
    <w:rsid w:val="003B1469"/>
    <w:rsid w:val="003B62D1"/>
    <w:rsid w:val="003B76F0"/>
    <w:rsid w:val="003C0509"/>
    <w:rsid w:val="003C138B"/>
    <w:rsid w:val="003C1B6F"/>
    <w:rsid w:val="003C28CE"/>
    <w:rsid w:val="003C3A1D"/>
    <w:rsid w:val="003C7C34"/>
    <w:rsid w:val="003D0F37"/>
    <w:rsid w:val="003D198D"/>
    <w:rsid w:val="003D1FC5"/>
    <w:rsid w:val="003D1FD1"/>
    <w:rsid w:val="003D2A7A"/>
    <w:rsid w:val="003D33E1"/>
    <w:rsid w:val="003D3B40"/>
    <w:rsid w:val="003D3FA8"/>
    <w:rsid w:val="003D5150"/>
    <w:rsid w:val="003D59CD"/>
    <w:rsid w:val="003D5DC2"/>
    <w:rsid w:val="003D6614"/>
    <w:rsid w:val="003D69B4"/>
    <w:rsid w:val="003D6C77"/>
    <w:rsid w:val="003D79EB"/>
    <w:rsid w:val="003E04F1"/>
    <w:rsid w:val="003E1065"/>
    <w:rsid w:val="003E114A"/>
    <w:rsid w:val="003E23D7"/>
    <w:rsid w:val="003E2470"/>
    <w:rsid w:val="003E54E3"/>
    <w:rsid w:val="003E5A09"/>
    <w:rsid w:val="003F02DC"/>
    <w:rsid w:val="003F1C3A"/>
    <w:rsid w:val="003F32FB"/>
    <w:rsid w:val="003F4DE4"/>
    <w:rsid w:val="003F613D"/>
    <w:rsid w:val="003F63E1"/>
    <w:rsid w:val="003F70D2"/>
    <w:rsid w:val="00405DC8"/>
    <w:rsid w:val="0040671B"/>
    <w:rsid w:val="00407304"/>
    <w:rsid w:val="004106F9"/>
    <w:rsid w:val="00411A1D"/>
    <w:rsid w:val="00411DF2"/>
    <w:rsid w:val="00414653"/>
    <w:rsid w:val="00414698"/>
    <w:rsid w:val="00415649"/>
    <w:rsid w:val="004178B3"/>
    <w:rsid w:val="0042016E"/>
    <w:rsid w:val="00421D6C"/>
    <w:rsid w:val="00422160"/>
    <w:rsid w:val="00424940"/>
    <w:rsid w:val="00425189"/>
    <w:rsid w:val="0042565E"/>
    <w:rsid w:val="00426951"/>
    <w:rsid w:val="004278B9"/>
    <w:rsid w:val="0043283D"/>
    <w:rsid w:val="00432C05"/>
    <w:rsid w:val="004331BF"/>
    <w:rsid w:val="00433A09"/>
    <w:rsid w:val="004345D6"/>
    <w:rsid w:val="00440379"/>
    <w:rsid w:val="00441393"/>
    <w:rsid w:val="0044208E"/>
    <w:rsid w:val="0044262F"/>
    <w:rsid w:val="004441F8"/>
    <w:rsid w:val="004448E3"/>
    <w:rsid w:val="00447CF0"/>
    <w:rsid w:val="00450F69"/>
    <w:rsid w:val="00452A68"/>
    <w:rsid w:val="00454446"/>
    <w:rsid w:val="00455AC4"/>
    <w:rsid w:val="00456C77"/>
    <w:rsid w:val="00456D4F"/>
    <w:rsid w:val="00456DE1"/>
    <w:rsid w:val="00456F10"/>
    <w:rsid w:val="00457BC9"/>
    <w:rsid w:val="00460C1D"/>
    <w:rsid w:val="00460D62"/>
    <w:rsid w:val="0046100B"/>
    <w:rsid w:val="00461B46"/>
    <w:rsid w:val="00461DDC"/>
    <w:rsid w:val="00462095"/>
    <w:rsid w:val="00463B48"/>
    <w:rsid w:val="0046464D"/>
    <w:rsid w:val="00466E71"/>
    <w:rsid w:val="004670E4"/>
    <w:rsid w:val="004675CF"/>
    <w:rsid w:val="00470DE0"/>
    <w:rsid w:val="004714B3"/>
    <w:rsid w:val="00474746"/>
    <w:rsid w:val="004764F5"/>
    <w:rsid w:val="00476942"/>
    <w:rsid w:val="00477D62"/>
    <w:rsid w:val="0048126C"/>
    <w:rsid w:val="00481C27"/>
    <w:rsid w:val="00485377"/>
    <w:rsid w:val="00486A52"/>
    <w:rsid w:val="004871A2"/>
    <w:rsid w:val="004908B8"/>
    <w:rsid w:val="004912FD"/>
    <w:rsid w:val="00492A8D"/>
    <w:rsid w:val="00493B3C"/>
    <w:rsid w:val="00493E9C"/>
    <w:rsid w:val="004944C8"/>
    <w:rsid w:val="004945CE"/>
    <w:rsid w:val="004946AC"/>
    <w:rsid w:val="00494D3B"/>
    <w:rsid w:val="00495DDA"/>
    <w:rsid w:val="00496BE2"/>
    <w:rsid w:val="004A0EBF"/>
    <w:rsid w:val="004A3751"/>
    <w:rsid w:val="004A4E05"/>
    <w:rsid w:val="004A4EC4"/>
    <w:rsid w:val="004A6D3C"/>
    <w:rsid w:val="004B0172"/>
    <w:rsid w:val="004B04DA"/>
    <w:rsid w:val="004B3DB0"/>
    <w:rsid w:val="004B3F93"/>
    <w:rsid w:val="004B65D9"/>
    <w:rsid w:val="004B6666"/>
    <w:rsid w:val="004B6DC9"/>
    <w:rsid w:val="004B744B"/>
    <w:rsid w:val="004B7810"/>
    <w:rsid w:val="004C0C7E"/>
    <w:rsid w:val="004C0E4B"/>
    <w:rsid w:val="004C2714"/>
    <w:rsid w:val="004C2C81"/>
    <w:rsid w:val="004C3C9E"/>
    <w:rsid w:val="004C4FC1"/>
    <w:rsid w:val="004C7B87"/>
    <w:rsid w:val="004D177D"/>
    <w:rsid w:val="004D1E5C"/>
    <w:rsid w:val="004D4109"/>
    <w:rsid w:val="004D6C87"/>
    <w:rsid w:val="004D6FB2"/>
    <w:rsid w:val="004E0BBB"/>
    <w:rsid w:val="004E1D57"/>
    <w:rsid w:val="004E2F16"/>
    <w:rsid w:val="004E7FEB"/>
    <w:rsid w:val="004F26FF"/>
    <w:rsid w:val="004F2AA4"/>
    <w:rsid w:val="004F3BC5"/>
    <w:rsid w:val="004F4AAE"/>
    <w:rsid w:val="004F5930"/>
    <w:rsid w:val="004F6196"/>
    <w:rsid w:val="004F669D"/>
    <w:rsid w:val="004F7179"/>
    <w:rsid w:val="00503044"/>
    <w:rsid w:val="005051B1"/>
    <w:rsid w:val="00505537"/>
    <w:rsid w:val="005058E9"/>
    <w:rsid w:val="00505E9F"/>
    <w:rsid w:val="00506A7D"/>
    <w:rsid w:val="005104A3"/>
    <w:rsid w:val="00516EAC"/>
    <w:rsid w:val="00517791"/>
    <w:rsid w:val="0052042B"/>
    <w:rsid w:val="005222AF"/>
    <w:rsid w:val="00523666"/>
    <w:rsid w:val="00524DFC"/>
    <w:rsid w:val="005253ED"/>
    <w:rsid w:val="00525922"/>
    <w:rsid w:val="00526234"/>
    <w:rsid w:val="00526540"/>
    <w:rsid w:val="00526E18"/>
    <w:rsid w:val="00526F6C"/>
    <w:rsid w:val="00533097"/>
    <w:rsid w:val="00534F34"/>
    <w:rsid w:val="0053692E"/>
    <w:rsid w:val="00536C1B"/>
    <w:rsid w:val="005378A6"/>
    <w:rsid w:val="00537EA3"/>
    <w:rsid w:val="00540C2E"/>
    <w:rsid w:val="00540D36"/>
    <w:rsid w:val="00541ED1"/>
    <w:rsid w:val="00545920"/>
    <w:rsid w:val="00547837"/>
    <w:rsid w:val="00550730"/>
    <w:rsid w:val="005507F3"/>
    <w:rsid w:val="00551C89"/>
    <w:rsid w:val="005534D6"/>
    <w:rsid w:val="00553815"/>
    <w:rsid w:val="00553FE0"/>
    <w:rsid w:val="00555311"/>
    <w:rsid w:val="00557434"/>
    <w:rsid w:val="005616B5"/>
    <w:rsid w:val="00561854"/>
    <w:rsid w:val="00561CA7"/>
    <w:rsid w:val="00563D55"/>
    <w:rsid w:val="00564BFD"/>
    <w:rsid w:val="00566C26"/>
    <w:rsid w:val="005678E0"/>
    <w:rsid w:val="00567FDC"/>
    <w:rsid w:val="005727E2"/>
    <w:rsid w:val="00573C67"/>
    <w:rsid w:val="00574ADC"/>
    <w:rsid w:val="00576566"/>
    <w:rsid w:val="005805D2"/>
    <w:rsid w:val="0058067A"/>
    <w:rsid w:val="005808A8"/>
    <w:rsid w:val="00581239"/>
    <w:rsid w:val="00582882"/>
    <w:rsid w:val="00585CE5"/>
    <w:rsid w:val="00586C48"/>
    <w:rsid w:val="00586C66"/>
    <w:rsid w:val="00587E1A"/>
    <w:rsid w:val="005917B1"/>
    <w:rsid w:val="005928CC"/>
    <w:rsid w:val="00593BB3"/>
    <w:rsid w:val="00593EFC"/>
    <w:rsid w:val="00595415"/>
    <w:rsid w:val="00596887"/>
    <w:rsid w:val="00597652"/>
    <w:rsid w:val="005A06F7"/>
    <w:rsid w:val="005A0703"/>
    <w:rsid w:val="005A080B"/>
    <w:rsid w:val="005A1AFA"/>
    <w:rsid w:val="005A2562"/>
    <w:rsid w:val="005A2B13"/>
    <w:rsid w:val="005A4BB8"/>
    <w:rsid w:val="005A5F74"/>
    <w:rsid w:val="005A6F84"/>
    <w:rsid w:val="005A7CEB"/>
    <w:rsid w:val="005B12A5"/>
    <w:rsid w:val="005B2940"/>
    <w:rsid w:val="005B51AC"/>
    <w:rsid w:val="005B6F85"/>
    <w:rsid w:val="005C0CF2"/>
    <w:rsid w:val="005C161A"/>
    <w:rsid w:val="005C1BCB"/>
    <w:rsid w:val="005C22D5"/>
    <w:rsid w:val="005C2312"/>
    <w:rsid w:val="005C3703"/>
    <w:rsid w:val="005C41F8"/>
    <w:rsid w:val="005C43CB"/>
    <w:rsid w:val="005C46ED"/>
    <w:rsid w:val="005C4735"/>
    <w:rsid w:val="005C496C"/>
    <w:rsid w:val="005C5C63"/>
    <w:rsid w:val="005C6CA1"/>
    <w:rsid w:val="005D03E9"/>
    <w:rsid w:val="005D1734"/>
    <w:rsid w:val="005D1BDE"/>
    <w:rsid w:val="005D304B"/>
    <w:rsid w:val="005D329D"/>
    <w:rsid w:val="005D3920"/>
    <w:rsid w:val="005D3DBB"/>
    <w:rsid w:val="005D699E"/>
    <w:rsid w:val="005D6E5D"/>
    <w:rsid w:val="005E01E7"/>
    <w:rsid w:val="005E08D3"/>
    <w:rsid w:val="005E091A"/>
    <w:rsid w:val="005E1DD2"/>
    <w:rsid w:val="005E3989"/>
    <w:rsid w:val="005E4659"/>
    <w:rsid w:val="005E4940"/>
    <w:rsid w:val="005E4C8A"/>
    <w:rsid w:val="005E5AB7"/>
    <w:rsid w:val="005E657A"/>
    <w:rsid w:val="005E7063"/>
    <w:rsid w:val="005E7AEC"/>
    <w:rsid w:val="005F1314"/>
    <w:rsid w:val="005F1386"/>
    <w:rsid w:val="005F13D1"/>
    <w:rsid w:val="005F17C2"/>
    <w:rsid w:val="005F3362"/>
    <w:rsid w:val="005F3EBE"/>
    <w:rsid w:val="005F4BA4"/>
    <w:rsid w:val="005F7025"/>
    <w:rsid w:val="005F7183"/>
    <w:rsid w:val="00600C2B"/>
    <w:rsid w:val="00602598"/>
    <w:rsid w:val="00603C95"/>
    <w:rsid w:val="006061E7"/>
    <w:rsid w:val="00606892"/>
    <w:rsid w:val="00606A1F"/>
    <w:rsid w:val="00610F97"/>
    <w:rsid w:val="00611733"/>
    <w:rsid w:val="00611BF0"/>
    <w:rsid w:val="006127AC"/>
    <w:rsid w:val="00615798"/>
    <w:rsid w:val="006164E9"/>
    <w:rsid w:val="00617ADC"/>
    <w:rsid w:val="00622568"/>
    <w:rsid w:val="00622C12"/>
    <w:rsid w:val="00622C26"/>
    <w:rsid w:val="00624387"/>
    <w:rsid w:val="006257C1"/>
    <w:rsid w:val="0062642C"/>
    <w:rsid w:val="00626781"/>
    <w:rsid w:val="0062746C"/>
    <w:rsid w:val="00627586"/>
    <w:rsid w:val="006310F5"/>
    <w:rsid w:val="006321CF"/>
    <w:rsid w:val="00634A78"/>
    <w:rsid w:val="0063771A"/>
    <w:rsid w:val="00641794"/>
    <w:rsid w:val="00642025"/>
    <w:rsid w:val="00642ECC"/>
    <w:rsid w:val="00643971"/>
    <w:rsid w:val="00644137"/>
    <w:rsid w:val="00645274"/>
    <w:rsid w:val="00646AFD"/>
    <w:rsid w:val="00646E87"/>
    <w:rsid w:val="0065107F"/>
    <w:rsid w:val="00651D8B"/>
    <w:rsid w:val="00654167"/>
    <w:rsid w:val="0065531C"/>
    <w:rsid w:val="006578CC"/>
    <w:rsid w:val="00660EE6"/>
    <w:rsid w:val="00661946"/>
    <w:rsid w:val="006625AF"/>
    <w:rsid w:val="00664D43"/>
    <w:rsid w:val="00665468"/>
    <w:rsid w:val="006659B8"/>
    <w:rsid w:val="00666061"/>
    <w:rsid w:val="00666380"/>
    <w:rsid w:val="00667424"/>
    <w:rsid w:val="00667792"/>
    <w:rsid w:val="00670AF8"/>
    <w:rsid w:val="00671677"/>
    <w:rsid w:val="006730B3"/>
    <w:rsid w:val="00673BE4"/>
    <w:rsid w:val="006744D8"/>
    <w:rsid w:val="00674A24"/>
    <w:rsid w:val="006750F2"/>
    <w:rsid w:val="006752D6"/>
    <w:rsid w:val="00675928"/>
    <w:rsid w:val="00675E02"/>
    <w:rsid w:val="00676149"/>
    <w:rsid w:val="00676663"/>
    <w:rsid w:val="0068553C"/>
    <w:rsid w:val="00685F34"/>
    <w:rsid w:val="00687828"/>
    <w:rsid w:val="00690177"/>
    <w:rsid w:val="006911B1"/>
    <w:rsid w:val="00693B1F"/>
    <w:rsid w:val="0069505C"/>
    <w:rsid w:val="00695656"/>
    <w:rsid w:val="00695B25"/>
    <w:rsid w:val="006975A8"/>
    <w:rsid w:val="006A08B5"/>
    <w:rsid w:val="006A1012"/>
    <w:rsid w:val="006A1991"/>
    <w:rsid w:val="006A354B"/>
    <w:rsid w:val="006A479C"/>
    <w:rsid w:val="006A6C0D"/>
    <w:rsid w:val="006A7DF5"/>
    <w:rsid w:val="006B197F"/>
    <w:rsid w:val="006B25BC"/>
    <w:rsid w:val="006B4040"/>
    <w:rsid w:val="006B54CC"/>
    <w:rsid w:val="006B5626"/>
    <w:rsid w:val="006C1376"/>
    <w:rsid w:val="006C3EA1"/>
    <w:rsid w:val="006C46C9"/>
    <w:rsid w:val="006C48F9"/>
    <w:rsid w:val="006C675B"/>
    <w:rsid w:val="006D00B1"/>
    <w:rsid w:val="006D0607"/>
    <w:rsid w:val="006D103B"/>
    <w:rsid w:val="006D1684"/>
    <w:rsid w:val="006E0DD2"/>
    <w:rsid w:val="006E0E7D"/>
    <w:rsid w:val="006E10BF"/>
    <w:rsid w:val="006E16BA"/>
    <w:rsid w:val="006F1C14"/>
    <w:rsid w:val="006F261F"/>
    <w:rsid w:val="006F2836"/>
    <w:rsid w:val="006F4B80"/>
    <w:rsid w:val="00701B84"/>
    <w:rsid w:val="00702237"/>
    <w:rsid w:val="00702496"/>
    <w:rsid w:val="00703A6A"/>
    <w:rsid w:val="00704D56"/>
    <w:rsid w:val="0070702A"/>
    <w:rsid w:val="00707445"/>
    <w:rsid w:val="00707762"/>
    <w:rsid w:val="00711DD9"/>
    <w:rsid w:val="0071333C"/>
    <w:rsid w:val="00713D74"/>
    <w:rsid w:val="00715728"/>
    <w:rsid w:val="00716839"/>
    <w:rsid w:val="0072104C"/>
    <w:rsid w:val="00722236"/>
    <w:rsid w:val="00723824"/>
    <w:rsid w:val="00723982"/>
    <w:rsid w:val="00725CCA"/>
    <w:rsid w:val="0072737A"/>
    <w:rsid w:val="00727861"/>
    <w:rsid w:val="007311E7"/>
    <w:rsid w:val="0073177D"/>
    <w:rsid w:val="00731DEE"/>
    <w:rsid w:val="007344BC"/>
    <w:rsid w:val="00734BC6"/>
    <w:rsid w:val="007365D7"/>
    <w:rsid w:val="0074084C"/>
    <w:rsid w:val="007426C4"/>
    <w:rsid w:val="00746175"/>
    <w:rsid w:val="00753B9C"/>
    <w:rsid w:val="007541D3"/>
    <w:rsid w:val="007558AF"/>
    <w:rsid w:val="00755915"/>
    <w:rsid w:val="00755EF1"/>
    <w:rsid w:val="00756DDF"/>
    <w:rsid w:val="0075714D"/>
    <w:rsid w:val="007577D7"/>
    <w:rsid w:val="00757B5F"/>
    <w:rsid w:val="00760004"/>
    <w:rsid w:val="00762AA0"/>
    <w:rsid w:val="00764C6F"/>
    <w:rsid w:val="00770F9C"/>
    <w:rsid w:val="007715E8"/>
    <w:rsid w:val="0077192F"/>
    <w:rsid w:val="00772A1B"/>
    <w:rsid w:val="007733BC"/>
    <w:rsid w:val="00773622"/>
    <w:rsid w:val="00773851"/>
    <w:rsid w:val="00773A35"/>
    <w:rsid w:val="00774418"/>
    <w:rsid w:val="00774DBE"/>
    <w:rsid w:val="00775AF8"/>
    <w:rsid w:val="00776004"/>
    <w:rsid w:val="00777956"/>
    <w:rsid w:val="007811C4"/>
    <w:rsid w:val="007835D7"/>
    <w:rsid w:val="0078486B"/>
    <w:rsid w:val="00785A39"/>
    <w:rsid w:val="00786A00"/>
    <w:rsid w:val="00786BDF"/>
    <w:rsid w:val="00787D8A"/>
    <w:rsid w:val="00790277"/>
    <w:rsid w:val="00790D69"/>
    <w:rsid w:val="00791EBC"/>
    <w:rsid w:val="00793577"/>
    <w:rsid w:val="00795637"/>
    <w:rsid w:val="0079756F"/>
    <w:rsid w:val="007A446A"/>
    <w:rsid w:val="007A4F54"/>
    <w:rsid w:val="007A4FEF"/>
    <w:rsid w:val="007A53A6"/>
    <w:rsid w:val="007A6159"/>
    <w:rsid w:val="007A74E6"/>
    <w:rsid w:val="007B1238"/>
    <w:rsid w:val="007B27E9"/>
    <w:rsid w:val="007B2C5B"/>
    <w:rsid w:val="007B2D11"/>
    <w:rsid w:val="007B47C2"/>
    <w:rsid w:val="007B4994"/>
    <w:rsid w:val="007B4B61"/>
    <w:rsid w:val="007B6700"/>
    <w:rsid w:val="007B6A93"/>
    <w:rsid w:val="007B7377"/>
    <w:rsid w:val="007B744C"/>
    <w:rsid w:val="007B7BEC"/>
    <w:rsid w:val="007C0C4E"/>
    <w:rsid w:val="007C0F10"/>
    <w:rsid w:val="007C25BB"/>
    <w:rsid w:val="007C2B68"/>
    <w:rsid w:val="007C2DC3"/>
    <w:rsid w:val="007C3865"/>
    <w:rsid w:val="007C3CE1"/>
    <w:rsid w:val="007D1805"/>
    <w:rsid w:val="007D2107"/>
    <w:rsid w:val="007D27A5"/>
    <w:rsid w:val="007D3A42"/>
    <w:rsid w:val="007D47E7"/>
    <w:rsid w:val="007D5895"/>
    <w:rsid w:val="007D6B16"/>
    <w:rsid w:val="007D7342"/>
    <w:rsid w:val="007D77AB"/>
    <w:rsid w:val="007D7979"/>
    <w:rsid w:val="007D7E43"/>
    <w:rsid w:val="007E28D0"/>
    <w:rsid w:val="007E30DF"/>
    <w:rsid w:val="007F092A"/>
    <w:rsid w:val="007F2C43"/>
    <w:rsid w:val="007F2F10"/>
    <w:rsid w:val="007F329C"/>
    <w:rsid w:val="007F35AD"/>
    <w:rsid w:val="007F3763"/>
    <w:rsid w:val="007F45A5"/>
    <w:rsid w:val="007F551B"/>
    <w:rsid w:val="007F6529"/>
    <w:rsid w:val="007F7544"/>
    <w:rsid w:val="00800995"/>
    <w:rsid w:val="00804736"/>
    <w:rsid w:val="0080602A"/>
    <w:rsid w:val="008069C5"/>
    <w:rsid w:val="0081117E"/>
    <w:rsid w:val="00811CFC"/>
    <w:rsid w:val="008136DF"/>
    <w:rsid w:val="00816252"/>
    <w:rsid w:val="00816606"/>
    <w:rsid w:val="00816CD3"/>
    <w:rsid w:val="00816F79"/>
    <w:rsid w:val="008172C2"/>
    <w:rsid w:val="008172F8"/>
    <w:rsid w:val="008205C5"/>
    <w:rsid w:val="00820C2C"/>
    <w:rsid w:val="00822ECF"/>
    <w:rsid w:val="00823247"/>
    <w:rsid w:val="00826385"/>
    <w:rsid w:val="00826CB6"/>
    <w:rsid w:val="00827301"/>
    <w:rsid w:val="008277F9"/>
    <w:rsid w:val="008310C9"/>
    <w:rsid w:val="008326B2"/>
    <w:rsid w:val="008327A7"/>
    <w:rsid w:val="0083299B"/>
    <w:rsid w:val="00833BA0"/>
    <w:rsid w:val="00834150"/>
    <w:rsid w:val="00834E58"/>
    <w:rsid w:val="008357F2"/>
    <w:rsid w:val="00835DDC"/>
    <w:rsid w:val="00835EA0"/>
    <w:rsid w:val="00837678"/>
    <w:rsid w:val="0084098D"/>
    <w:rsid w:val="008416E0"/>
    <w:rsid w:val="00841B62"/>
    <w:rsid w:val="00841E7A"/>
    <w:rsid w:val="00842B85"/>
    <w:rsid w:val="00843CED"/>
    <w:rsid w:val="00844B35"/>
    <w:rsid w:val="00845144"/>
    <w:rsid w:val="00846831"/>
    <w:rsid w:val="00846D0C"/>
    <w:rsid w:val="00847A10"/>
    <w:rsid w:val="00847B32"/>
    <w:rsid w:val="00853908"/>
    <w:rsid w:val="00854BCE"/>
    <w:rsid w:val="00855389"/>
    <w:rsid w:val="00857346"/>
    <w:rsid w:val="00857459"/>
    <w:rsid w:val="00857A42"/>
    <w:rsid w:val="008603E0"/>
    <w:rsid w:val="0086381C"/>
    <w:rsid w:val="00865532"/>
    <w:rsid w:val="00867686"/>
    <w:rsid w:val="00867EE8"/>
    <w:rsid w:val="00871D11"/>
    <w:rsid w:val="00871EA7"/>
    <w:rsid w:val="008737D3"/>
    <w:rsid w:val="00874179"/>
    <w:rsid w:val="008747E0"/>
    <w:rsid w:val="00875DD6"/>
    <w:rsid w:val="00876841"/>
    <w:rsid w:val="00881885"/>
    <w:rsid w:val="008826E4"/>
    <w:rsid w:val="00882B3C"/>
    <w:rsid w:val="00882C3B"/>
    <w:rsid w:val="00885176"/>
    <w:rsid w:val="00886C21"/>
    <w:rsid w:val="0088783D"/>
    <w:rsid w:val="00890A55"/>
    <w:rsid w:val="00893476"/>
    <w:rsid w:val="008955A1"/>
    <w:rsid w:val="008972C3"/>
    <w:rsid w:val="008A28D9"/>
    <w:rsid w:val="008A2C63"/>
    <w:rsid w:val="008A30BA"/>
    <w:rsid w:val="008A52DC"/>
    <w:rsid w:val="008A5435"/>
    <w:rsid w:val="008B1FBB"/>
    <w:rsid w:val="008B62E0"/>
    <w:rsid w:val="008C2A0C"/>
    <w:rsid w:val="008C33B5"/>
    <w:rsid w:val="008C3A72"/>
    <w:rsid w:val="008C42CE"/>
    <w:rsid w:val="008C46F4"/>
    <w:rsid w:val="008C4A94"/>
    <w:rsid w:val="008C6969"/>
    <w:rsid w:val="008C7020"/>
    <w:rsid w:val="008D13F4"/>
    <w:rsid w:val="008D1A5C"/>
    <w:rsid w:val="008D1AD8"/>
    <w:rsid w:val="008D45D2"/>
    <w:rsid w:val="008D5CCD"/>
    <w:rsid w:val="008D62A1"/>
    <w:rsid w:val="008D6FF6"/>
    <w:rsid w:val="008E05E5"/>
    <w:rsid w:val="008E103F"/>
    <w:rsid w:val="008E1D70"/>
    <w:rsid w:val="008E1F69"/>
    <w:rsid w:val="008E714B"/>
    <w:rsid w:val="008E76B1"/>
    <w:rsid w:val="008F1461"/>
    <w:rsid w:val="008F34F4"/>
    <w:rsid w:val="008F38BB"/>
    <w:rsid w:val="008F5013"/>
    <w:rsid w:val="008F57D8"/>
    <w:rsid w:val="009015F0"/>
    <w:rsid w:val="00902115"/>
    <w:rsid w:val="00902834"/>
    <w:rsid w:val="0090390B"/>
    <w:rsid w:val="009100CD"/>
    <w:rsid w:val="009106EA"/>
    <w:rsid w:val="00910F58"/>
    <w:rsid w:val="009110DD"/>
    <w:rsid w:val="0091171C"/>
    <w:rsid w:val="00913056"/>
    <w:rsid w:val="00914E26"/>
    <w:rsid w:val="0091590F"/>
    <w:rsid w:val="00920FCE"/>
    <w:rsid w:val="009217F2"/>
    <w:rsid w:val="00923B4D"/>
    <w:rsid w:val="0092540C"/>
    <w:rsid w:val="00925B39"/>
    <w:rsid w:val="00925E0F"/>
    <w:rsid w:val="00927015"/>
    <w:rsid w:val="00931A57"/>
    <w:rsid w:val="0093253C"/>
    <w:rsid w:val="00932EB2"/>
    <w:rsid w:val="00933556"/>
    <w:rsid w:val="00933EE0"/>
    <w:rsid w:val="00934310"/>
    <w:rsid w:val="0093492E"/>
    <w:rsid w:val="00936964"/>
    <w:rsid w:val="00937358"/>
    <w:rsid w:val="00940F46"/>
    <w:rsid w:val="009414E6"/>
    <w:rsid w:val="00947A3F"/>
    <w:rsid w:val="00947DB2"/>
    <w:rsid w:val="0095064D"/>
    <w:rsid w:val="00950718"/>
    <w:rsid w:val="00950AED"/>
    <w:rsid w:val="00950B15"/>
    <w:rsid w:val="0095450F"/>
    <w:rsid w:val="009546F2"/>
    <w:rsid w:val="0095483E"/>
    <w:rsid w:val="00954EE1"/>
    <w:rsid w:val="00956901"/>
    <w:rsid w:val="00956EF2"/>
    <w:rsid w:val="009572FF"/>
    <w:rsid w:val="0096203C"/>
    <w:rsid w:val="00962554"/>
    <w:rsid w:val="00962EC1"/>
    <w:rsid w:val="009630F5"/>
    <w:rsid w:val="009647CB"/>
    <w:rsid w:val="009656B9"/>
    <w:rsid w:val="0096631C"/>
    <w:rsid w:val="00966729"/>
    <w:rsid w:val="00967DD9"/>
    <w:rsid w:val="00971591"/>
    <w:rsid w:val="00972067"/>
    <w:rsid w:val="009727CB"/>
    <w:rsid w:val="00974564"/>
    <w:rsid w:val="00974B53"/>
    <w:rsid w:val="00974E99"/>
    <w:rsid w:val="009764FA"/>
    <w:rsid w:val="00980192"/>
    <w:rsid w:val="0098063E"/>
    <w:rsid w:val="00980799"/>
    <w:rsid w:val="009812B5"/>
    <w:rsid w:val="00982A22"/>
    <w:rsid w:val="00982A38"/>
    <w:rsid w:val="009830CC"/>
    <w:rsid w:val="00983287"/>
    <w:rsid w:val="009840FB"/>
    <w:rsid w:val="009847F3"/>
    <w:rsid w:val="009857D6"/>
    <w:rsid w:val="00987789"/>
    <w:rsid w:val="009939AF"/>
    <w:rsid w:val="00994D97"/>
    <w:rsid w:val="009969FC"/>
    <w:rsid w:val="0099752C"/>
    <w:rsid w:val="009A07B7"/>
    <w:rsid w:val="009A1F48"/>
    <w:rsid w:val="009A3809"/>
    <w:rsid w:val="009A706B"/>
    <w:rsid w:val="009B0457"/>
    <w:rsid w:val="009B0C65"/>
    <w:rsid w:val="009B148E"/>
    <w:rsid w:val="009B1545"/>
    <w:rsid w:val="009B1C6C"/>
    <w:rsid w:val="009B203B"/>
    <w:rsid w:val="009B35EF"/>
    <w:rsid w:val="009B372E"/>
    <w:rsid w:val="009B5023"/>
    <w:rsid w:val="009B612F"/>
    <w:rsid w:val="009B62C1"/>
    <w:rsid w:val="009B6582"/>
    <w:rsid w:val="009B65A1"/>
    <w:rsid w:val="009B785E"/>
    <w:rsid w:val="009C005C"/>
    <w:rsid w:val="009C1595"/>
    <w:rsid w:val="009C26F8"/>
    <w:rsid w:val="009C387B"/>
    <w:rsid w:val="009C609E"/>
    <w:rsid w:val="009C6984"/>
    <w:rsid w:val="009D054A"/>
    <w:rsid w:val="009D069E"/>
    <w:rsid w:val="009D0F05"/>
    <w:rsid w:val="009D23DE"/>
    <w:rsid w:val="009D25B8"/>
    <w:rsid w:val="009D26AB"/>
    <w:rsid w:val="009D3B30"/>
    <w:rsid w:val="009D5976"/>
    <w:rsid w:val="009D6B98"/>
    <w:rsid w:val="009E075B"/>
    <w:rsid w:val="009E16EC"/>
    <w:rsid w:val="009E1F25"/>
    <w:rsid w:val="009E2350"/>
    <w:rsid w:val="009E2DED"/>
    <w:rsid w:val="009E433C"/>
    <w:rsid w:val="009E4A4D"/>
    <w:rsid w:val="009E6578"/>
    <w:rsid w:val="009F081F"/>
    <w:rsid w:val="009F34AF"/>
    <w:rsid w:val="009F4A19"/>
    <w:rsid w:val="009F713A"/>
    <w:rsid w:val="009F76EF"/>
    <w:rsid w:val="009F7A5F"/>
    <w:rsid w:val="00A06A0E"/>
    <w:rsid w:val="00A06A3D"/>
    <w:rsid w:val="00A07050"/>
    <w:rsid w:val="00A07CE4"/>
    <w:rsid w:val="00A105B5"/>
    <w:rsid w:val="00A10EBA"/>
    <w:rsid w:val="00A11128"/>
    <w:rsid w:val="00A13E56"/>
    <w:rsid w:val="00A14695"/>
    <w:rsid w:val="00A14BEB"/>
    <w:rsid w:val="00A15050"/>
    <w:rsid w:val="00A1722C"/>
    <w:rsid w:val="00A179F2"/>
    <w:rsid w:val="00A20616"/>
    <w:rsid w:val="00A21543"/>
    <w:rsid w:val="00A227BF"/>
    <w:rsid w:val="00A22991"/>
    <w:rsid w:val="00A23CAC"/>
    <w:rsid w:val="00A241CB"/>
    <w:rsid w:val="00A24838"/>
    <w:rsid w:val="00A25070"/>
    <w:rsid w:val="00A2520F"/>
    <w:rsid w:val="00A2743E"/>
    <w:rsid w:val="00A3074A"/>
    <w:rsid w:val="00A30C33"/>
    <w:rsid w:val="00A33830"/>
    <w:rsid w:val="00A36F9C"/>
    <w:rsid w:val="00A37755"/>
    <w:rsid w:val="00A37B74"/>
    <w:rsid w:val="00A401CB"/>
    <w:rsid w:val="00A4278B"/>
    <w:rsid w:val="00A4308C"/>
    <w:rsid w:val="00A43432"/>
    <w:rsid w:val="00A43BDF"/>
    <w:rsid w:val="00A43D13"/>
    <w:rsid w:val="00A44836"/>
    <w:rsid w:val="00A44F22"/>
    <w:rsid w:val="00A47C8A"/>
    <w:rsid w:val="00A50434"/>
    <w:rsid w:val="00A5100F"/>
    <w:rsid w:val="00A524B5"/>
    <w:rsid w:val="00A53E1D"/>
    <w:rsid w:val="00A54968"/>
    <w:rsid w:val="00A549B3"/>
    <w:rsid w:val="00A56184"/>
    <w:rsid w:val="00A56BB7"/>
    <w:rsid w:val="00A57493"/>
    <w:rsid w:val="00A6107C"/>
    <w:rsid w:val="00A6178B"/>
    <w:rsid w:val="00A61A7C"/>
    <w:rsid w:val="00A64D15"/>
    <w:rsid w:val="00A65641"/>
    <w:rsid w:val="00A66081"/>
    <w:rsid w:val="00A66250"/>
    <w:rsid w:val="00A664D4"/>
    <w:rsid w:val="00A67954"/>
    <w:rsid w:val="00A67CD0"/>
    <w:rsid w:val="00A716AD"/>
    <w:rsid w:val="00A72893"/>
    <w:rsid w:val="00A72ED7"/>
    <w:rsid w:val="00A76A39"/>
    <w:rsid w:val="00A800A9"/>
    <w:rsid w:val="00A80352"/>
    <w:rsid w:val="00A8083F"/>
    <w:rsid w:val="00A831F2"/>
    <w:rsid w:val="00A83FF2"/>
    <w:rsid w:val="00A86343"/>
    <w:rsid w:val="00A869B7"/>
    <w:rsid w:val="00A87080"/>
    <w:rsid w:val="00A90AAC"/>
    <w:rsid w:val="00A90D86"/>
    <w:rsid w:val="00A91112"/>
    <w:rsid w:val="00A9146F"/>
    <w:rsid w:val="00A91DBA"/>
    <w:rsid w:val="00A954DF"/>
    <w:rsid w:val="00A97900"/>
    <w:rsid w:val="00AA0274"/>
    <w:rsid w:val="00AA1B91"/>
    <w:rsid w:val="00AA1D7A"/>
    <w:rsid w:val="00AA3E01"/>
    <w:rsid w:val="00AA4FCC"/>
    <w:rsid w:val="00AA66CA"/>
    <w:rsid w:val="00AA68AE"/>
    <w:rsid w:val="00AB05EE"/>
    <w:rsid w:val="00AB0BFA"/>
    <w:rsid w:val="00AB2C66"/>
    <w:rsid w:val="00AB6342"/>
    <w:rsid w:val="00AB6BAD"/>
    <w:rsid w:val="00AB6D91"/>
    <w:rsid w:val="00AB76B7"/>
    <w:rsid w:val="00AC202E"/>
    <w:rsid w:val="00AC2081"/>
    <w:rsid w:val="00AC33A2"/>
    <w:rsid w:val="00AC473A"/>
    <w:rsid w:val="00AC583D"/>
    <w:rsid w:val="00AC780D"/>
    <w:rsid w:val="00AD0EA2"/>
    <w:rsid w:val="00AD12E6"/>
    <w:rsid w:val="00AD38F7"/>
    <w:rsid w:val="00AD4938"/>
    <w:rsid w:val="00AD4961"/>
    <w:rsid w:val="00AE03C8"/>
    <w:rsid w:val="00AE13FA"/>
    <w:rsid w:val="00AE1DD2"/>
    <w:rsid w:val="00AE2656"/>
    <w:rsid w:val="00AE43D8"/>
    <w:rsid w:val="00AE65F1"/>
    <w:rsid w:val="00AE6BB4"/>
    <w:rsid w:val="00AE74AD"/>
    <w:rsid w:val="00AF159C"/>
    <w:rsid w:val="00AF1FAE"/>
    <w:rsid w:val="00AF50CC"/>
    <w:rsid w:val="00B007F2"/>
    <w:rsid w:val="00B01873"/>
    <w:rsid w:val="00B04E3C"/>
    <w:rsid w:val="00B05631"/>
    <w:rsid w:val="00B0572F"/>
    <w:rsid w:val="00B074AB"/>
    <w:rsid w:val="00B07717"/>
    <w:rsid w:val="00B12505"/>
    <w:rsid w:val="00B135C2"/>
    <w:rsid w:val="00B13AC5"/>
    <w:rsid w:val="00B13C4E"/>
    <w:rsid w:val="00B144ED"/>
    <w:rsid w:val="00B16334"/>
    <w:rsid w:val="00B17253"/>
    <w:rsid w:val="00B17E2C"/>
    <w:rsid w:val="00B20663"/>
    <w:rsid w:val="00B235E5"/>
    <w:rsid w:val="00B250D6"/>
    <w:rsid w:val="00B2583D"/>
    <w:rsid w:val="00B26A2D"/>
    <w:rsid w:val="00B278D9"/>
    <w:rsid w:val="00B31A41"/>
    <w:rsid w:val="00B31D8B"/>
    <w:rsid w:val="00B321B6"/>
    <w:rsid w:val="00B33991"/>
    <w:rsid w:val="00B33D38"/>
    <w:rsid w:val="00B33E0E"/>
    <w:rsid w:val="00B33F64"/>
    <w:rsid w:val="00B34511"/>
    <w:rsid w:val="00B35626"/>
    <w:rsid w:val="00B364F3"/>
    <w:rsid w:val="00B375D6"/>
    <w:rsid w:val="00B37879"/>
    <w:rsid w:val="00B37BF1"/>
    <w:rsid w:val="00B37CD3"/>
    <w:rsid w:val="00B40199"/>
    <w:rsid w:val="00B4113B"/>
    <w:rsid w:val="00B41F48"/>
    <w:rsid w:val="00B453D3"/>
    <w:rsid w:val="00B45400"/>
    <w:rsid w:val="00B46FD9"/>
    <w:rsid w:val="00B502FF"/>
    <w:rsid w:val="00B50B90"/>
    <w:rsid w:val="00B50E28"/>
    <w:rsid w:val="00B5260E"/>
    <w:rsid w:val="00B54481"/>
    <w:rsid w:val="00B55ACF"/>
    <w:rsid w:val="00B56313"/>
    <w:rsid w:val="00B56524"/>
    <w:rsid w:val="00B56A75"/>
    <w:rsid w:val="00B6066D"/>
    <w:rsid w:val="00B621CA"/>
    <w:rsid w:val="00B6246D"/>
    <w:rsid w:val="00B62B09"/>
    <w:rsid w:val="00B643DF"/>
    <w:rsid w:val="00B65300"/>
    <w:rsid w:val="00B65520"/>
    <w:rsid w:val="00B658B7"/>
    <w:rsid w:val="00B663C5"/>
    <w:rsid w:val="00B67422"/>
    <w:rsid w:val="00B70796"/>
    <w:rsid w:val="00B70BD4"/>
    <w:rsid w:val="00B712CA"/>
    <w:rsid w:val="00B73463"/>
    <w:rsid w:val="00B74490"/>
    <w:rsid w:val="00B75110"/>
    <w:rsid w:val="00B767FC"/>
    <w:rsid w:val="00B76AB2"/>
    <w:rsid w:val="00B8024C"/>
    <w:rsid w:val="00B836B3"/>
    <w:rsid w:val="00B85550"/>
    <w:rsid w:val="00B85B9C"/>
    <w:rsid w:val="00B85EFE"/>
    <w:rsid w:val="00B90123"/>
    <w:rsid w:val="00B9016D"/>
    <w:rsid w:val="00B9020F"/>
    <w:rsid w:val="00B910D7"/>
    <w:rsid w:val="00B91187"/>
    <w:rsid w:val="00B91F59"/>
    <w:rsid w:val="00B92476"/>
    <w:rsid w:val="00B937D0"/>
    <w:rsid w:val="00B95E83"/>
    <w:rsid w:val="00B9652D"/>
    <w:rsid w:val="00B97664"/>
    <w:rsid w:val="00B97F63"/>
    <w:rsid w:val="00BA0F98"/>
    <w:rsid w:val="00BA1517"/>
    <w:rsid w:val="00BA1B03"/>
    <w:rsid w:val="00BA1C02"/>
    <w:rsid w:val="00BA3F63"/>
    <w:rsid w:val="00BA4E39"/>
    <w:rsid w:val="00BA67FD"/>
    <w:rsid w:val="00BA7C48"/>
    <w:rsid w:val="00BA7ED2"/>
    <w:rsid w:val="00BB188E"/>
    <w:rsid w:val="00BB222B"/>
    <w:rsid w:val="00BB2C23"/>
    <w:rsid w:val="00BB3126"/>
    <w:rsid w:val="00BB66EE"/>
    <w:rsid w:val="00BB747A"/>
    <w:rsid w:val="00BB7985"/>
    <w:rsid w:val="00BC038B"/>
    <w:rsid w:val="00BC251F"/>
    <w:rsid w:val="00BC27F6"/>
    <w:rsid w:val="00BC35E8"/>
    <w:rsid w:val="00BC39F4"/>
    <w:rsid w:val="00BC5062"/>
    <w:rsid w:val="00BC7296"/>
    <w:rsid w:val="00BC7FE0"/>
    <w:rsid w:val="00BD0098"/>
    <w:rsid w:val="00BD14CE"/>
    <w:rsid w:val="00BD150C"/>
    <w:rsid w:val="00BD1587"/>
    <w:rsid w:val="00BD3EDC"/>
    <w:rsid w:val="00BD6A20"/>
    <w:rsid w:val="00BD7EE1"/>
    <w:rsid w:val="00BE2CCE"/>
    <w:rsid w:val="00BE316E"/>
    <w:rsid w:val="00BE3247"/>
    <w:rsid w:val="00BE3328"/>
    <w:rsid w:val="00BE5568"/>
    <w:rsid w:val="00BE5764"/>
    <w:rsid w:val="00BF1358"/>
    <w:rsid w:val="00BF164B"/>
    <w:rsid w:val="00BF1B94"/>
    <w:rsid w:val="00BF342C"/>
    <w:rsid w:val="00BF3BAD"/>
    <w:rsid w:val="00C0077E"/>
    <w:rsid w:val="00C0106D"/>
    <w:rsid w:val="00C01385"/>
    <w:rsid w:val="00C02958"/>
    <w:rsid w:val="00C11EFE"/>
    <w:rsid w:val="00C12307"/>
    <w:rsid w:val="00C130C5"/>
    <w:rsid w:val="00C133BE"/>
    <w:rsid w:val="00C1400A"/>
    <w:rsid w:val="00C143E2"/>
    <w:rsid w:val="00C1455E"/>
    <w:rsid w:val="00C1478B"/>
    <w:rsid w:val="00C20159"/>
    <w:rsid w:val="00C222B4"/>
    <w:rsid w:val="00C23673"/>
    <w:rsid w:val="00C256CD"/>
    <w:rsid w:val="00C262E4"/>
    <w:rsid w:val="00C33E20"/>
    <w:rsid w:val="00C34433"/>
    <w:rsid w:val="00C34472"/>
    <w:rsid w:val="00C35CF6"/>
    <w:rsid w:val="00C3725B"/>
    <w:rsid w:val="00C401B7"/>
    <w:rsid w:val="00C42D38"/>
    <w:rsid w:val="00C447E2"/>
    <w:rsid w:val="00C4582A"/>
    <w:rsid w:val="00C4650C"/>
    <w:rsid w:val="00C473B5"/>
    <w:rsid w:val="00C47A25"/>
    <w:rsid w:val="00C512B1"/>
    <w:rsid w:val="00C51645"/>
    <w:rsid w:val="00C52223"/>
    <w:rsid w:val="00C522BE"/>
    <w:rsid w:val="00C523A1"/>
    <w:rsid w:val="00C52413"/>
    <w:rsid w:val="00C52461"/>
    <w:rsid w:val="00C533EC"/>
    <w:rsid w:val="00C534E6"/>
    <w:rsid w:val="00C5470E"/>
    <w:rsid w:val="00C554BC"/>
    <w:rsid w:val="00C55EFB"/>
    <w:rsid w:val="00C56585"/>
    <w:rsid w:val="00C56B3F"/>
    <w:rsid w:val="00C62DF5"/>
    <w:rsid w:val="00C65492"/>
    <w:rsid w:val="00C65C1D"/>
    <w:rsid w:val="00C65C4C"/>
    <w:rsid w:val="00C67544"/>
    <w:rsid w:val="00C677AA"/>
    <w:rsid w:val="00C67C67"/>
    <w:rsid w:val="00C7022C"/>
    <w:rsid w:val="00C7024D"/>
    <w:rsid w:val="00C71032"/>
    <w:rsid w:val="00C716E5"/>
    <w:rsid w:val="00C7251C"/>
    <w:rsid w:val="00C773D9"/>
    <w:rsid w:val="00C80307"/>
    <w:rsid w:val="00C806DA"/>
    <w:rsid w:val="00C80ACE"/>
    <w:rsid w:val="00C80B0C"/>
    <w:rsid w:val="00C81162"/>
    <w:rsid w:val="00C82D77"/>
    <w:rsid w:val="00C82EC7"/>
    <w:rsid w:val="00C830C5"/>
    <w:rsid w:val="00C83258"/>
    <w:rsid w:val="00C83666"/>
    <w:rsid w:val="00C843AC"/>
    <w:rsid w:val="00C870B5"/>
    <w:rsid w:val="00C907DF"/>
    <w:rsid w:val="00C91630"/>
    <w:rsid w:val="00C9558A"/>
    <w:rsid w:val="00C958A6"/>
    <w:rsid w:val="00C966EB"/>
    <w:rsid w:val="00C96DC5"/>
    <w:rsid w:val="00C97026"/>
    <w:rsid w:val="00C9773B"/>
    <w:rsid w:val="00CA004F"/>
    <w:rsid w:val="00CA04B1"/>
    <w:rsid w:val="00CA094B"/>
    <w:rsid w:val="00CA2DFC"/>
    <w:rsid w:val="00CA35C1"/>
    <w:rsid w:val="00CA4684"/>
    <w:rsid w:val="00CA4EC9"/>
    <w:rsid w:val="00CA5BD8"/>
    <w:rsid w:val="00CA6BB3"/>
    <w:rsid w:val="00CB03D4"/>
    <w:rsid w:val="00CB0617"/>
    <w:rsid w:val="00CB137B"/>
    <w:rsid w:val="00CB15C3"/>
    <w:rsid w:val="00CB18AF"/>
    <w:rsid w:val="00CB19EF"/>
    <w:rsid w:val="00CB1A2E"/>
    <w:rsid w:val="00CB1D11"/>
    <w:rsid w:val="00CB1E39"/>
    <w:rsid w:val="00CB341A"/>
    <w:rsid w:val="00CB5059"/>
    <w:rsid w:val="00CB59F3"/>
    <w:rsid w:val="00CB5A35"/>
    <w:rsid w:val="00CB6770"/>
    <w:rsid w:val="00CB7D0F"/>
    <w:rsid w:val="00CC0261"/>
    <w:rsid w:val="00CC35EF"/>
    <w:rsid w:val="00CC3EBF"/>
    <w:rsid w:val="00CC5048"/>
    <w:rsid w:val="00CC61A5"/>
    <w:rsid w:val="00CC6246"/>
    <w:rsid w:val="00CD0232"/>
    <w:rsid w:val="00CD1F60"/>
    <w:rsid w:val="00CD6859"/>
    <w:rsid w:val="00CD6EC5"/>
    <w:rsid w:val="00CD7293"/>
    <w:rsid w:val="00CD7700"/>
    <w:rsid w:val="00CE0B23"/>
    <w:rsid w:val="00CE42CC"/>
    <w:rsid w:val="00CE5E46"/>
    <w:rsid w:val="00CE727C"/>
    <w:rsid w:val="00CE7287"/>
    <w:rsid w:val="00CF0DD8"/>
    <w:rsid w:val="00CF10E3"/>
    <w:rsid w:val="00CF160C"/>
    <w:rsid w:val="00CF3C6B"/>
    <w:rsid w:val="00CF3E0F"/>
    <w:rsid w:val="00CF49CC"/>
    <w:rsid w:val="00CF6EC7"/>
    <w:rsid w:val="00D03A27"/>
    <w:rsid w:val="00D04F0B"/>
    <w:rsid w:val="00D05F04"/>
    <w:rsid w:val="00D06475"/>
    <w:rsid w:val="00D07440"/>
    <w:rsid w:val="00D120AF"/>
    <w:rsid w:val="00D129DE"/>
    <w:rsid w:val="00D1463A"/>
    <w:rsid w:val="00D15F11"/>
    <w:rsid w:val="00D16362"/>
    <w:rsid w:val="00D17685"/>
    <w:rsid w:val="00D17977"/>
    <w:rsid w:val="00D22F63"/>
    <w:rsid w:val="00D23DFA"/>
    <w:rsid w:val="00D252C9"/>
    <w:rsid w:val="00D270FA"/>
    <w:rsid w:val="00D2777A"/>
    <w:rsid w:val="00D32DDF"/>
    <w:rsid w:val="00D36206"/>
    <w:rsid w:val="00D365BE"/>
    <w:rsid w:val="00D36E93"/>
    <w:rsid w:val="00D3700C"/>
    <w:rsid w:val="00D374C3"/>
    <w:rsid w:val="00D400DA"/>
    <w:rsid w:val="00D41940"/>
    <w:rsid w:val="00D43DE9"/>
    <w:rsid w:val="00D44E55"/>
    <w:rsid w:val="00D500DB"/>
    <w:rsid w:val="00D512ED"/>
    <w:rsid w:val="00D5229F"/>
    <w:rsid w:val="00D554E0"/>
    <w:rsid w:val="00D55A15"/>
    <w:rsid w:val="00D603BF"/>
    <w:rsid w:val="00D638E0"/>
    <w:rsid w:val="00D653B1"/>
    <w:rsid w:val="00D656A2"/>
    <w:rsid w:val="00D71129"/>
    <w:rsid w:val="00D712AE"/>
    <w:rsid w:val="00D72569"/>
    <w:rsid w:val="00D740A5"/>
    <w:rsid w:val="00D74AE1"/>
    <w:rsid w:val="00D75D42"/>
    <w:rsid w:val="00D80A15"/>
    <w:rsid w:val="00D80B20"/>
    <w:rsid w:val="00D810DF"/>
    <w:rsid w:val="00D845A3"/>
    <w:rsid w:val="00D84BE1"/>
    <w:rsid w:val="00D8544B"/>
    <w:rsid w:val="00D865A8"/>
    <w:rsid w:val="00D86FFF"/>
    <w:rsid w:val="00D87F8E"/>
    <w:rsid w:val="00D9012A"/>
    <w:rsid w:val="00D92C2D"/>
    <w:rsid w:val="00D9361E"/>
    <w:rsid w:val="00D93787"/>
    <w:rsid w:val="00D93B67"/>
    <w:rsid w:val="00D94F38"/>
    <w:rsid w:val="00D96F91"/>
    <w:rsid w:val="00DA005A"/>
    <w:rsid w:val="00DA1027"/>
    <w:rsid w:val="00DA17CD"/>
    <w:rsid w:val="00DA1F96"/>
    <w:rsid w:val="00DA2164"/>
    <w:rsid w:val="00DB135E"/>
    <w:rsid w:val="00DB25B3"/>
    <w:rsid w:val="00DB51ED"/>
    <w:rsid w:val="00DB7C27"/>
    <w:rsid w:val="00DC0969"/>
    <w:rsid w:val="00DC1C10"/>
    <w:rsid w:val="00DC40EB"/>
    <w:rsid w:val="00DC5F83"/>
    <w:rsid w:val="00DC6F92"/>
    <w:rsid w:val="00DC7273"/>
    <w:rsid w:val="00DC76E2"/>
    <w:rsid w:val="00DD0213"/>
    <w:rsid w:val="00DD60F2"/>
    <w:rsid w:val="00DD69FB"/>
    <w:rsid w:val="00DE0893"/>
    <w:rsid w:val="00DE0D6F"/>
    <w:rsid w:val="00DE2814"/>
    <w:rsid w:val="00DE2E58"/>
    <w:rsid w:val="00DE407B"/>
    <w:rsid w:val="00DE5656"/>
    <w:rsid w:val="00DE6796"/>
    <w:rsid w:val="00DE7B3A"/>
    <w:rsid w:val="00DF0CF9"/>
    <w:rsid w:val="00DF41B2"/>
    <w:rsid w:val="00DF47E2"/>
    <w:rsid w:val="00DF4C45"/>
    <w:rsid w:val="00DF76E9"/>
    <w:rsid w:val="00E003BF"/>
    <w:rsid w:val="00E01272"/>
    <w:rsid w:val="00E03067"/>
    <w:rsid w:val="00E03814"/>
    <w:rsid w:val="00E03846"/>
    <w:rsid w:val="00E03A07"/>
    <w:rsid w:val="00E05061"/>
    <w:rsid w:val="00E05F29"/>
    <w:rsid w:val="00E06421"/>
    <w:rsid w:val="00E07396"/>
    <w:rsid w:val="00E1020E"/>
    <w:rsid w:val="00E10881"/>
    <w:rsid w:val="00E10BDB"/>
    <w:rsid w:val="00E13CC9"/>
    <w:rsid w:val="00E163EA"/>
    <w:rsid w:val="00E16EB4"/>
    <w:rsid w:val="00E16FAD"/>
    <w:rsid w:val="00E20A7D"/>
    <w:rsid w:val="00E21A27"/>
    <w:rsid w:val="00E22023"/>
    <w:rsid w:val="00E22643"/>
    <w:rsid w:val="00E24CC4"/>
    <w:rsid w:val="00E25623"/>
    <w:rsid w:val="00E27959"/>
    <w:rsid w:val="00E27A2F"/>
    <w:rsid w:val="00E30A98"/>
    <w:rsid w:val="00E314F5"/>
    <w:rsid w:val="00E3192D"/>
    <w:rsid w:val="00E31F8D"/>
    <w:rsid w:val="00E332DD"/>
    <w:rsid w:val="00E33556"/>
    <w:rsid w:val="00E358DA"/>
    <w:rsid w:val="00E42A94"/>
    <w:rsid w:val="00E458BF"/>
    <w:rsid w:val="00E47285"/>
    <w:rsid w:val="00E5035D"/>
    <w:rsid w:val="00E51C33"/>
    <w:rsid w:val="00E53EB8"/>
    <w:rsid w:val="00E54676"/>
    <w:rsid w:val="00E54924"/>
    <w:rsid w:val="00E54AD5"/>
    <w:rsid w:val="00E54BFB"/>
    <w:rsid w:val="00E54CD7"/>
    <w:rsid w:val="00E56CFD"/>
    <w:rsid w:val="00E677B6"/>
    <w:rsid w:val="00E706E7"/>
    <w:rsid w:val="00E722ED"/>
    <w:rsid w:val="00E75A38"/>
    <w:rsid w:val="00E76B2C"/>
    <w:rsid w:val="00E77587"/>
    <w:rsid w:val="00E818AD"/>
    <w:rsid w:val="00E8366B"/>
    <w:rsid w:val="00E84229"/>
    <w:rsid w:val="00E843F0"/>
    <w:rsid w:val="00E84965"/>
    <w:rsid w:val="00E86147"/>
    <w:rsid w:val="00E8696E"/>
    <w:rsid w:val="00E877DC"/>
    <w:rsid w:val="00E90E4E"/>
    <w:rsid w:val="00E92E1C"/>
    <w:rsid w:val="00E9391E"/>
    <w:rsid w:val="00E94791"/>
    <w:rsid w:val="00EA015B"/>
    <w:rsid w:val="00EA1052"/>
    <w:rsid w:val="00EA218F"/>
    <w:rsid w:val="00EA3A63"/>
    <w:rsid w:val="00EA3D68"/>
    <w:rsid w:val="00EA4F29"/>
    <w:rsid w:val="00EA5B27"/>
    <w:rsid w:val="00EA5F83"/>
    <w:rsid w:val="00EA6F9D"/>
    <w:rsid w:val="00EA7841"/>
    <w:rsid w:val="00EB1BBB"/>
    <w:rsid w:val="00EB2273"/>
    <w:rsid w:val="00EB4C48"/>
    <w:rsid w:val="00EB527C"/>
    <w:rsid w:val="00EB5C6D"/>
    <w:rsid w:val="00EB6C62"/>
    <w:rsid w:val="00EB6F3C"/>
    <w:rsid w:val="00EC0A6E"/>
    <w:rsid w:val="00EC0CF9"/>
    <w:rsid w:val="00EC10E7"/>
    <w:rsid w:val="00EC1E2C"/>
    <w:rsid w:val="00EC254E"/>
    <w:rsid w:val="00EC259B"/>
    <w:rsid w:val="00EC2B9A"/>
    <w:rsid w:val="00EC35BE"/>
    <w:rsid w:val="00EC3723"/>
    <w:rsid w:val="00EC4A58"/>
    <w:rsid w:val="00EC568A"/>
    <w:rsid w:val="00EC7C87"/>
    <w:rsid w:val="00ED030E"/>
    <w:rsid w:val="00ED1BAC"/>
    <w:rsid w:val="00ED2672"/>
    <w:rsid w:val="00ED2A8D"/>
    <w:rsid w:val="00ED3784"/>
    <w:rsid w:val="00ED4450"/>
    <w:rsid w:val="00ED4ADD"/>
    <w:rsid w:val="00ED55E5"/>
    <w:rsid w:val="00ED6A29"/>
    <w:rsid w:val="00ED7581"/>
    <w:rsid w:val="00ED7692"/>
    <w:rsid w:val="00EE2455"/>
    <w:rsid w:val="00EE2F17"/>
    <w:rsid w:val="00EE51DC"/>
    <w:rsid w:val="00EE54CB"/>
    <w:rsid w:val="00EE6424"/>
    <w:rsid w:val="00EE706C"/>
    <w:rsid w:val="00EF09DB"/>
    <w:rsid w:val="00EF0E55"/>
    <w:rsid w:val="00EF1890"/>
    <w:rsid w:val="00EF1936"/>
    <w:rsid w:val="00EF1C54"/>
    <w:rsid w:val="00EF263D"/>
    <w:rsid w:val="00EF36B6"/>
    <w:rsid w:val="00EF404B"/>
    <w:rsid w:val="00EF5A22"/>
    <w:rsid w:val="00EF5B78"/>
    <w:rsid w:val="00F00376"/>
    <w:rsid w:val="00F01C0E"/>
    <w:rsid w:val="00F01F0C"/>
    <w:rsid w:val="00F02A5A"/>
    <w:rsid w:val="00F02C10"/>
    <w:rsid w:val="00F02D10"/>
    <w:rsid w:val="00F038E8"/>
    <w:rsid w:val="00F03A92"/>
    <w:rsid w:val="00F06ECB"/>
    <w:rsid w:val="00F1078D"/>
    <w:rsid w:val="00F107E7"/>
    <w:rsid w:val="00F10F93"/>
    <w:rsid w:val="00F11368"/>
    <w:rsid w:val="00F11764"/>
    <w:rsid w:val="00F118B2"/>
    <w:rsid w:val="00F128C8"/>
    <w:rsid w:val="00F157E2"/>
    <w:rsid w:val="00F16C7D"/>
    <w:rsid w:val="00F210F9"/>
    <w:rsid w:val="00F21960"/>
    <w:rsid w:val="00F21B7F"/>
    <w:rsid w:val="00F21C33"/>
    <w:rsid w:val="00F22682"/>
    <w:rsid w:val="00F23723"/>
    <w:rsid w:val="00F23F38"/>
    <w:rsid w:val="00F24970"/>
    <w:rsid w:val="00F24ED0"/>
    <w:rsid w:val="00F259E2"/>
    <w:rsid w:val="00F30739"/>
    <w:rsid w:val="00F30A9D"/>
    <w:rsid w:val="00F32190"/>
    <w:rsid w:val="00F346A3"/>
    <w:rsid w:val="00F36EC8"/>
    <w:rsid w:val="00F404B9"/>
    <w:rsid w:val="00F40DC3"/>
    <w:rsid w:val="00F41F0B"/>
    <w:rsid w:val="00F4642A"/>
    <w:rsid w:val="00F50222"/>
    <w:rsid w:val="00F5152C"/>
    <w:rsid w:val="00F518EF"/>
    <w:rsid w:val="00F52277"/>
    <w:rsid w:val="00F527AC"/>
    <w:rsid w:val="00F5503F"/>
    <w:rsid w:val="00F55AD7"/>
    <w:rsid w:val="00F56CA4"/>
    <w:rsid w:val="00F61D83"/>
    <w:rsid w:val="00F628DA"/>
    <w:rsid w:val="00F62D6D"/>
    <w:rsid w:val="00F62F22"/>
    <w:rsid w:val="00F636EF"/>
    <w:rsid w:val="00F64BE0"/>
    <w:rsid w:val="00F65DD1"/>
    <w:rsid w:val="00F66937"/>
    <w:rsid w:val="00F67490"/>
    <w:rsid w:val="00F707B3"/>
    <w:rsid w:val="00F71135"/>
    <w:rsid w:val="00F730DC"/>
    <w:rsid w:val="00F732A1"/>
    <w:rsid w:val="00F741EE"/>
    <w:rsid w:val="00F74309"/>
    <w:rsid w:val="00F75F00"/>
    <w:rsid w:val="00F7743F"/>
    <w:rsid w:val="00F778CE"/>
    <w:rsid w:val="00F77CB7"/>
    <w:rsid w:val="00F81DFE"/>
    <w:rsid w:val="00F828E7"/>
    <w:rsid w:val="00F82C35"/>
    <w:rsid w:val="00F83068"/>
    <w:rsid w:val="00F85647"/>
    <w:rsid w:val="00F856EF"/>
    <w:rsid w:val="00F85D38"/>
    <w:rsid w:val="00F90461"/>
    <w:rsid w:val="00F908CC"/>
    <w:rsid w:val="00F91B03"/>
    <w:rsid w:val="00F95190"/>
    <w:rsid w:val="00F95847"/>
    <w:rsid w:val="00F9744C"/>
    <w:rsid w:val="00FA06B2"/>
    <w:rsid w:val="00FA370D"/>
    <w:rsid w:val="00FA4EDF"/>
    <w:rsid w:val="00FA5F89"/>
    <w:rsid w:val="00FA66F1"/>
    <w:rsid w:val="00FB3496"/>
    <w:rsid w:val="00FB38EE"/>
    <w:rsid w:val="00FB3B61"/>
    <w:rsid w:val="00FB5308"/>
    <w:rsid w:val="00FB5647"/>
    <w:rsid w:val="00FB5DD4"/>
    <w:rsid w:val="00FB7BDB"/>
    <w:rsid w:val="00FC29D2"/>
    <w:rsid w:val="00FC378B"/>
    <w:rsid w:val="00FC3977"/>
    <w:rsid w:val="00FC577E"/>
    <w:rsid w:val="00FC5F57"/>
    <w:rsid w:val="00FC5F8B"/>
    <w:rsid w:val="00FC689B"/>
    <w:rsid w:val="00FC6B9F"/>
    <w:rsid w:val="00FD2566"/>
    <w:rsid w:val="00FD25C7"/>
    <w:rsid w:val="00FD2F16"/>
    <w:rsid w:val="00FD2F54"/>
    <w:rsid w:val="00FD41A4"/>
    <w:rsid w:val="00FD6065"/>
    <w:rsid w:val="00FD6563"/>
    <w:rsid w:val="00FE1D34"/>
    <w:rsid w:val="00FE244F"/>
    <w:rsid w:val="00FE2A6F"/>
    <w:rsid w:val="00FE3095"/>
    <w:rsid w:val="00FE3F60"/>
    <w:rsid w:val="00FF232E"/>
    <w:rsid w:val="00FF2C98"/>
    <w:rsid w:val="00FF418D"/>
    <w:rsid w:val="00FF5D63"/>
    <w:rsid w:val="00FF6265"/>
    <w:rsid w:val="00FF6538"/>
    <w:rsid w:val="00FF73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4AFCC"/>
  <w15:docId w15:val="{5621D797-D9D4-48D7-B960-A75E8431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lsdException w:name="List 2" w:semiHidden="1" w:uiPriority="0"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D6563"/>
    <w:pPr>
      <w:spacing w:after="0" w:line="216" w:lineRule="atLeast"/>
    </w:pPr>
    <w:rPr>
      <w:sz w:val="18"/>
      <w:lang w:val="en-GB"/>
    </w:rPr>
  </w:style>
  <w:style w:type="paragraph" w:styleId="Kop1">
    <w:name w:val="heading 1"/>
    <w:next w:val="Heading1separationline"/>
    <w:link w:val="Kop1Char"/>
    <w:qFormat/>
    <w:rsid w:val="00586C66"/>
    <w:pPr>
      <w:keepNext/>
      <w:keepLines/>
      <w:numPr>
        <w:numId w:val="18"/>
      </w:numPr>
      <w:spacing w:before="240" w:line="240" w:lineRule="atLeast"/>
      <w:outlineLvl w:val="0"/>
    </w:pPr>
    <w:rPr>
      <w:rFonts w:asciiTheme="majorHAnsi" w:eastAsiaTheme="majorEastAsia" w:hAnsiTheme="majorHAnsi" w:cstheme="majorBidi"/>
      <w:b/>
      <w:bCs/>
      <w:caps/>
      <w:color w:val="00558C"/>
      <w:sz w:val="28"/>
      <w:szCs w:val="24"/>
      <w:lang w:val="en-GB"/>
    </w:rPr>
  </w:style>
  <w:style w:type="paragraph" w:styleId="Kop2">
    <w:name w:val="heading 2"/>
    <w:basedOn w:val="Kop1"/>
    <w:next w:val="Heading2separationline"/>
    <w:link w:val="Kop2Char"/>
    <w:qFormat/>
    <w:rsid w:val="00586C66"/>
    <w:pPr>
      <w:numPr>
        <w:ilvl w:val="1"/>
      </w:numPr>
      <w:ind w:right="709"/>
      <w:outlineLvl w:val="1"/>
    </w:pPr>
    <w:rPr>
      <w:bCs w:val="0"/>
      <w:sz w:val="24"/>
    </w:rPr>
  </w:style>
  <w:style w:type="paragraph" w:styleId="Kop3">
    <w:name w:val="heading 3"/>
    <w:basedOn w:val="Kop2"/>
    <w:next w:val="Plattetekst"/>
    <w:link w:val="Kop3Char"/>
    <w:qFormat/>
    <w:rsid w:val="000418CA"/>
    <w:pPr>
      <w:numPr>
        <w:ilvl w:val="2"/>
      </w:numPr>
      <w:spacing w:before="120" w:after="120"/>
      <w:ind w:right="851"/>
      <w:outlineLvl w:val="2"/>
    </w:pPr>
    <w:rPr>
      <w:bCs/>
      <w:caps w:val="0"/>
      <w:smallCaps/>
    </w:rPr>
  </w:style>
  <w:style w:type="paragraph" w:styleId="Kop4">
    <w:name w:val="heading 4"/>
    <w:basedOn w:val="Kop3"/>
    <w:next w:val="Plattetekst"/>
    <w:link w:val="Kop4Char"/>
    <w:qFormat/>
    <w:rsid w:val="000418CA"/>
    <w:pPr>
      <w:numPr>
        <w:ilvl w:val="3"/>
      </w:numPr>
      <w:ind w:right="992"/>
      <w:outlineLvl w:val="3"/>
    </w:pPr>
    <w:rPr>
      <w:bCs w:val="0"/>
      <w:iCs/>
      <w:smallCaps w:val="0"/>
      <w:sz w:val="22"/>
    </w:rPr>
  </w:style>
  <w:style w:type="paragraph" w:styleId="Kop5">
    <w:name w:val="heading 5"/>
    <w:basedOn w:val="Kop4"/>
    <w:next w:val="Standaard"/>
    <w:link w:val="Kop5Char"/>
    <w:qFormat/>
    <w:rsid w:val="000418CA"/>
    <w:pPr>
      <w:numPr>
        <w:ilvl w:val="4"/>
      </w:numPr>
      <w:spacing w:before="200"/>
      <w:ind w:left="1701" w:hanging="1701"/>
      <w:outlineLvl w:val="4"/>
    </w:pPr>
    <w:rPr>
      <w:b w:val="0"/>
    </w:rPr>
  </w:style>
  <w:style w:type="paragraph" w:styleId="Kop6">
    <w:name w:val="heading 6"/>
    <w:basedOn w:val="Standaard"/>
    <w:next w:val="Standaard"/>
    <w:link w:val="Kop6Char"/>
    <w:rsid w:val="00CF49CC"/>
    <w:pPr>
      <w:keepNext/>
      <w:keepLines/>
      <w:spacing w:before="200"/>
      <w:outlineLvl w:val="5"/>
    </w:pPr>
    <w:rPr>
      <w:rFonts w:asciiTheme="majorHAnsi" w:eastAsiaTheme="majorEastAsia" w:hAnsiTheme="majorHAnsi" w:cstheme="majorBidi"/>
      <w:i/>
      <w:iCs/>
      <w:color w:val="002A45" w:themeColor="accent1" w:themeShade="7F"/>
    </w:rPr>
  </w:style>
  <w:style w:type="paragraph" w:styleId="Kop7">
    <w:name w:val="heading 7"/>
    <w:basedOn w:val="Standaard"/>
    <w:next w:val="Standaard"/>
    <w:link w:val="Kop7Char"/>
    <w:rsid w:val="00CF49CC"/>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rsid w:val="00CF49C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rsid w:val="00CF49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link w:val="KoptekstChar"/>
    <w:uiPriority w:val="99"/>
    <w:rsid w:val="00380350"/>
    <w:pPr>
      <w:spacing w:after="0" w:line="240" w:lineRule="exact"/>
    </w:pPr>
    <w:rPr>
      <w:sz w:val="20"/>
      <w:lang w:val="en-GB"/>
    </w:rPr>
  </w:style>
  <w:style w:type="character" w:customStyle="1" w:styleId="KoptekstChar">
    <w:name w:val="Koptekst Char"/>
    <w:basedOn w:val="Standaardalinea-lettertype"/>
    <w:link w:val="Koptekst"/>
    <w:uiPriority w:val="99"/>
    <w:rsid w:val="00380350"/>
    <w:rPr>
      <w:sz w:val="20"/>
      <w:lang w:val="en-GB"/>
    </w:rPr>
  </w:style>
  <w:style w:type="paragraph" w:styleId="Voettekst">
    <w:name w:val="footer"/>
    <w:link w:val="VoettekstChar"/>
    <w:rsid w:val="00CF49CC"/>
    <w:pPr>
      <w:spacing w:after="0" w:line="240" w:lineRule="exact"/>
    </w:pPr>
    <w:rPr>
      <w:sz w:val="20"/>
      <w:lang w:val="en-GB"/>
    </w:rPr>
  </w:style>
  <w:style w:type="character" w:customStyle="1" w:styleId="VoettekstChar">
    <w:name w:val="Voettekst Char"/>
    <w:basedOn w:val="Standaardalinea-lettertype"/>
    <w:link w:val="Voettekst"/>
    <w:rsid w:val="00CF49CC"/>
    <w:rPr>
      <w:sz w:val="20"/>
      <w:lang w:val="en-GB"/>
    </w:rPr>
  </w:style>
  <w:style w:type="paragraph" w:styleId="Ballontekst">
    <w:name w:val="Balloon Text"/>
    <w:basedOn w:val="Standaard"/>
    <w:link w:val="BallontekstChar"/>
    <w:rsid w:val="00EB6F3C"/>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EB6F3C"/>
    <w:rPr>
      <w:rFonts w:ascii="Tahoma" w:hAnsi="Tahoma" w:cs="Tahoma"/>
      <w:sz w:val="16"/>
      <w:szCs w:val="16"/>
      <w:lang w:val="en-US"/>
    </w:rPr>
  </w:style>
  <w:style w:type="table" w:styleId="Tabelraster">
    <w:name w:val="Table Grid"/>
    <w:basedOn w:val="Standaardtabel"/>
    <w:uiPriority w:val="39"/>
    <w:rsid w:val="004D6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Documenttype">
    <w:name w:val="Document type"/>
    <w:basedOn w:val="Standaard"/>
    <w:rsid w:val="00380350"/>
    <w:pPr>
      <w:spacing w:line="500" w:lineRule="exact"/>
      <w:ind w:left="907" w:right="907"/>
    </w:pPr>
    <w:rPr>
      <w:b/>
      <w:caps/>
      <w:color w:val="FFFFFF" w:themeColor="background1"/>
      <w:sz w:val="50"/>
      <w:szCs w:val="50"/>
    </w:rPr>
  </w:style>
  <w:style w:type="character" w:customStyle="1" w:styleId="Kop1Char">
    <w:name w:val="Kop 1 Char"/>
    <w:basedOn w:val="Standaardalinea-lettertype"/>
    <w:link w:val="Kop1"/>
    <w:rsid w:val="00586C66"/>
    <w:rPr>
      <w:rFonts w:asciiTheme="majorHAnsi" w:eastAsiaTheme="majorEastAsia" w:hAnsiTheme="majorHAnsi" w:cstheme="majorBidi"/>
      <w:b/>
      <w:bCs/>
      <w:caps/>
      <w:color w:val="00558C"/>
      <w:sz w:val="28"/>
      <w:szCs w:val="24"/>
      <w:lang w:val="en-GB"/>
    </w:rPr>
  </w:style>
  <w:style w:type="character" w:customStyle="1" w:styleId="Kop2Char">
    <w:name w:val="Kop 2 Char"/>
    <w:basedOn w:val="Standaardalinea-lettertype"/>
    <w:link w:val="Kop2"/>
    <w:rsid w:val="00586C66"/>
    <w:rPr>
      <w:rFonts w:asciiTheme="majorHAnsi" w:eastAsiaTheme="majorEastAsia" w:hAnsiTheme="majorHAnsi" w:cstheme="majorBidi"/>
      <w:b/>
      <w:caps/>
      <w:color w:val="00558C"/>
      <w:sz w:val="24"/>
      <w:szCs w:val="24"/>
      <w:lang w:val="en-GB"/>
    </w:rPr>
  </w:style>
  <w:style w:type="character" w:customStyle="1" w:styleId="Kop3Char">
    <w:name w:val="Kop 3 Char"/>
    <w:basedOn w:val="Standaardalinea-lettertype"/>
    <w:link w:val="Kop3"/>
    <w:rsid w:val="000418CA"/>
    <w:rPr>
      <w:rFonts w:asciiTheme="majorHAnsi" w:eastAsiaTheme="majorEastAsia" w:hAnsiTheme="majorHAnsi" w:cstheme="majorBidi"/>
      <w:b/>
      <w:bCs/>
      <w:smallCaps/>
      <w:color w:val="00558C"/>
      <w:sz w:val="24"/>
      <w:szCs w:val="24"/>
      <w:lang w:val="en-GB"/>
    </w:rPr>
  </w:style>
  <w:style w:type="paragraph" w:styleId="Lijst">
    <w:name w:val="List"/>
    <w:basedOn w:val="Standaard"/>
    <w:uiPriority w:val="99"/>
    <w:unhideWhenUsed/>
    <w:rsid w:val="00CC6246"/>
    <w:pPr>
      <w:ind w:left="360" w:hanging="360"/>
      <w:contextualSpacing/>
    </w:pPr>
    <w:rPr>
      <w:sz w:val="22"/>
    </w:rPr>
  </w:style>
  <w:style w:type="character" w:customStyle="1" w:styleId="Kop4Char">
    <w:name w:val="Kop 4 Char"/>
    <w:basedOn w:val="Standaardalinea-lettertype"/>
    <w:link w:val="Kop4"/>
    <w:rsid w:val="000418CA"/>
    <w:rPr>
      <w:rFonts w:asciiTheme="majorHAnsi" w:eastAsiaTheme="majorEastAsia" w:hAnsiTheme="majorHAnsi" w:cstheme="majorBidi"/>
      <w:b/>
      <w:iCs/>
      <w:color w:val="00558C"/>
      <w:szCs w:val="24"/>
      <w:lang w:val="en-GB"/>
    </w:rPr>
  </w:style>
  <w:style w:type="character" w:customStyle="1" w:styleId="Kop5Char">
    <w:name w:val="Kop 5 Char"/>
    <w:basedOn w:val="Standaardalinea-lettertype"/>
    <w:link w:val="Kop5"/>
    <w:rsid w:val="000418CA"/>
    <w:rPr>
      <w:rFonts w:asciiTheme="majorHAnsi" w:eastAsiaTheme="majorEastAsia" w:hAnsiTheme="majorHAnsi" w:cstheme="majorBidi"/>
      <w:iCs/>
      <w:color w:val="00558C"/>
      <w:szCs w:val="24"/>
      <w:lang w:val="en-GB"/>
    </w:rPr>
  </w:style>
  <w:style w:type="character" w:customStyle="1" w:styleId="Kop6Char">
    <w:name w:val="Kop 6 Char"/>
    <w:basedOn w:val="Standaardalinea-lettertype"/>
    <w:link w:val="Kop6"/>
    <w:rsid w:val="00CF49CC"/>
    <w:rPr>
      <w:rFonts w:asciiTheme="majorHAnsi" w:eastAsiaTheme="majorEastAsia" w:hAnsiTheme="majorHAnsi" w:cstheme="majorBidi"/>
      <w:i/>
      <w:iCs/>
      <w:color w:val="002A45" w:themeColor="accent1" w:themeShade="7F"/>
      <w:sz w:val="18"/>
      <w:lang w:val="en-GB"/>
    </w:rPr>
  </w:style>
  <w:style w:type="character" w:customStyle="1" w:styleId="Kop7Char">
    <w:name w:val="Kop 7 Char"/>
    <w:basedOn w:val="Standaardalinea-lettertype"/>
    <w:link w:val="Kop7"/>
    <w:rsid w:val="00CF49CC"/>
    <w:rPr>
      <w:rFonts w:asciiTheme="majorHAnsi" w:eastAsiaTheme="majorEastAsia" w:hAnsiTheme="majorHAnsi" w:cstheme="majorBidi"/>
      <w:i/>
      <w:iCs/>
      <w:color w:val="404040" w:themeColor="text1" w:themeTint="BF"/>
      <w:sz w:val="18"/>
      <w:lang w:val="en-GB"/>
    </w:rPr>
  </w:style>
  <w:style w:type="character" w:customStyle="1" w:styleId="Kop8Char">
    <w:name w:val="Kop 8 Char"/>
    <w:basedOn w:val="Standaardalinea-lettertype"/>
    <w:link w:val="Kop8"/>
    <w:rsid w:val="00CF49CC"/>
    <w:rPr>
      <w:rFonts w:asciiTheme="majorHAnsi" w:eastAsiaTheme="majorEastAsia" w:hAnsiTheme="majorHAnsi" w:cstheme="majorBidi"/>
      <w:color w:val="404040" w:themeColor="text1" w:themeTint="BF"/>
      <w:sz w:val="20"/>
      <w:szCs w:val="20"/>
      <w:lang w:val="en-GB"/>
    </w:rPr>
  </w:style>
  <w:style w:type="character" w:customStyle="1" w:styleId="Kop9Char">
    <w:name w:val="Kop 9 Char"/>
    <w:basedOn w:val="Standaardalinea-lettertype"/>
    <w:link w:val="Kop9"/>
    <w:rsid w:val="00CF49CC"/>
    <w:rPr>
      <w:rFonts w:asciiTheme="majorHAnsi" w:eastAsiaTheme="majorEastAsia" w:hAnsiTheme="majorHAnsi" w:cstheme="majorBidi"/>
      <w:i/>
      <w:iCs/>
      <w:color w:val="404040" w:themeColor="text1" w:themeTint="BF"/>
      <w:sz w:val="20"/>
      <w:szCs w:val="20"/>
      <w:lang w:val="en-GB"/>
    </w:rPr>
  </w:style>
  <w:style w:type="paragraph" w:customStyle="1" w:styleId="Bullet1">
    <w:name w:val="Bullet 1"/>
    <w:basedOn w:val="Standaard"/>
    <w:qFormat/>
    <w:rsid w:val="008310C9"/>
    <w:pPr>
      <w:numPr>
        <w:numId w:val="13"/>
      </w:numPr>
      <w:spacing w:after="120"/>
    </w:pPr>
    <w:rPr>
      <w:color w:val="000000" w:themeColor="text1"/>
      <w:sz w:val="22"/>
    </w:rPr>
  </w:style>
  <w:style w:type="paragraph" w:customStyle="1" w:styleId="Bullet2">
    <w:name w:val="Bullet 2"/>
    <w:basedOn w:val="Standaard"/>
    <w:link w:val="Bullet2Char"/>
    <w:qFormat/>
    <w:rsid w:val="000B1A90"/>
    <w:pPr>
      <w:numPr>
        <w:numId w:val="14"/>
      </w:numPr>
      <w:spacing w:after="120"/>
    </w:pPr>
    <w:rPr>
      <w:color w:val="000000" w:themeColor="text1"/>
      <w:sz w:val="22"/>
    </w:rPr>
  </w:style>
  <w:style w:type="paragraph" w:customStyle="1" w:styleId="Heading1separationline">
    <w:name w:val="Heading 1 separation line"/>
    <w:basedOn w:val="Standaard"/>
    <w:next w:val="Plattetekst"/>
    <w:rsid w:val="00AB76B7"/>
    <w:pPr>
      <w:pBdr>
        <w:bottom w:val="single" w:sz="8" w:space="1" w:color="00558C" w:themeColor="accent1"/>
      </w:pBdr>
      <w:spacing w:after="120" w:line="90" w:lineRule="exact"/>
      <w:ind w:right="8789"/>
    </w:pPr>
    <w:rPr>
      <w:color w:val="000000" w:themeColor="text1"/>
      <w:sz w:val="22"/>
    </w:rPr>
  </w:style>
  <w:style w:type="paragraph" w:customStyle="1" w:styleId="Heading2separationline">
    <w:name w:val="Heading 2 separation line"/>
    <w:basedOn w:val="Standaard"/>
    <w:next w:val="Plattetekst"/>
    <w:rsid w:val="00B73463"/>
    <w:pPr>
      <w:pBdr>
        <w:bottom w:val="single" w:sz="4" w:space="1" w:color="575756"/>
      </w:pBdr>
      <w:spacing w:after="60" w:line="110" w:lineRule="exact"/>
      <w:ind w:right="8787"/>
    </w:pPr>
    <w:rPr>
      <w:color w:val="000000" w:themeColor="text1"/>
      <w:sz w:val="22"/>
    </w:rPr>
  </w:style>
  <w:style w:type="paragraph" w:customStyle="1" w:styleId="PageNumber1">
    <w:name w:val="Page Number1"/>
    <w:basedOn w:val="Standaard"/>
    <w:rsid w:val="00441393"/>
    <w:pPr>
      <w:spacing w:line="180" w:lineRule="exact"/>
      <w:jc w:val="right"/>
    </w:pPr>
    <w:rPr>
      <w:color w:val="00558C" w:themeColor="accent1"/>
    </w:rPr>
  </w:style>
  <w:style w:type="paragraph" w:customStyle="1" w:styleId="Editionnumber">
    <w:name w:val="Edition number"/>
    <w:basedOn w:val="Standaard"/>
    <w:rsid w:val="004E0BBB"/>
    <w:rPr>
      <w:b/>
      <w:color w:val="00558C" w:themeColor="accent1"/>
      <w:sz w:val="50"/>
      <w:szCs w:val="50"/>
    </w:rPr>
  </w:style>
  <w:style w:type="paragraph" w:customStyle="1" w:styleId="Editionnumber-footer">
    <w:name w:val="Edition number - footer"/>
    <w:basedOn w:val="Voettekst"/>
    <w:next w:val="Geenafstand"/>
    <w:rsid w:val="00380350"/>
    <w:pPr>
      <w:framePr w:hSpace="142" w:wrap="around" w:hAnchor="margin" w:xAlign="center" w:yAlign="bottom"/>
      <w:spacing w:before="40" w:line="180" w:lineRule="exact"/>
      <w:suppressOverlap/>
    </w:pPr>
    <w:rPr>
      <w:b/>
      <w:color w:val="00558C" w:themeColor="accent1"/>
      <w:sz w:val="15"/>
      <w:szCs w:val="15"/>
    </w:rPr>
  </w:style>
  <w:style w:type="paragraph" w:customStyle="1" w:styleId="Contents">
    <w:name w:val="Contents"/>
    <w:basedOn w:val="Koptekst"/>
    <w:rsid w:val="00441393"/>
    <w:pPr>
      <w:pBdr>
        <w:bottom w:val="single" w:sz="8" w:space="12" w:color="00558C" w:themeColor="accent1"/>
      </w:pBdr>
      <w:spacing w:before="100" w:line="560" w:lineRule="exact"/>
    </w:pPr>
    <w:rPr>
      <w:b/>
      <w:caps/>
      <w:color w:val="009FE3" w:themeColor="accent2"/>
      <w:sz w:val="56"/>
      <w:szCs w:val="56"/>
    </w:rPr>
  </w:style>
  <w:style w:type="paragraph" w:styleId="Inhopg1">
    <w:name w:val="toc 1"/>
    <w:basedOn w:val="Standaard"/>
    <w:next w:val="Standaard"/>
    <w:uiPriority w:val="39"/>
    <w:rsid w:val="000D76B7"/>
    <w:pPr>
      <w:tabs>
        <w:tab w:val="right" w:leader="dot" w:pos="9781"/>
      </w:tabs>
      <w:spacing w:after="40" w:line="300" w:lineRule="atLeast"/>
      <w:ind w:left="425" w:right="425" w:hanging="425"/>
    </w:pPr>
    <w:rPr>
      <w:b/>
      <w:caps/>
      <w:noProof/>
      <w:color w:val="00558C" w:themeColor="accent1"/>
      <w:sz w:val="22"/>
    </w:rPr>
  </w:style>
  <w:style w:type="paragraph" w:styleId="Inhopg2">
    <w:name w:val="toc 2"/>
    <w:basedOn w:val="Standaard"/>
    <w:next w:val="Standaard"/>
    <w:autoRedefine/>
    <w:uiPriority w:val="39"/>
    <w:rsid w:val="00A72893"/>
    <w:pPr>
      <w:tabs>
        <w:tab w:val="right" w:leader="dot" w:pos="9781"/>
      </w:tabs>
      <w:spacing w:after="40" w:line="300" w:lineRule="atLeast"/>
      <w:ind w:left="709" w:right="425" w:hanging="709"/>
    </w:pPr>
    <w:rPr>
      <w:noProof/>
      <w:color w:val="00558C" w:themeColor="accent1"/>
      <w:sz w:val="22"/>
    </w:rPr>
  </w:style>
  <w:style w:type="character" w:styleId="Hyperlink">
    <w:name w:val="Hyperlink"/>
    <w:basedOn w:val="Standaardalinea-lettertype"/>
    <w:uiPriority w:val="99"/>
    <w:unhideWhenUsed/>
    <w:rsid w:val="00201337"/>
    <w:rPr>
      <w:color w:val="00558C" w:themeColor="accent1"/>
      <w:u w:val="single"/>
    </w:rPr>
  </w:style>
  <w:style w:type="paragraph" w:styleId="Lijstnummering3">
    <w:name w:val="List Number 3"/>
    <w:basedOn w:val="Standaard"/>
    <w:uiPriority w:val="99"/>
    <w:unhideWhenUsed/>
    <w:rsid w:val="00F90461"/>
    <w:pPr>
      <w:contextualSpacing/>
    </w:pPr>
  </w:style>
  <w:style w:type="paragraph" w:styleId="Lijstmetafbeeldingen">
    <w:name w:val="table of figures"/>
    <w:basedOn w:val="Standaard"/>
    <w:next w:val="Standaard"/>
    <w:uiPriority w:val="99"/>
    <w:rsid w:val="0080602A"/>
    <w:pPr>
      <w:tabs>
        <w:tab w:val="right" w:leader="dot" w:pos="9781"/>
      </w:tabs>
      <w:spacing w:after="60"/>
      <w:ind w:left="1276" w:right="425" w:hanging="1276"/>
    </w:pPr>
    <w:rPr>
      <w:i/>
      <w:color w:val="00558C"/>
      <w:sz w:val="22"/>
    </w:rPr>
  </w:style>
  <w:style w:type="paragraph" w:customStyle="1" w:styleId="Tabletext">
    <w:name w:val="Table text"/>
    <w:basedOn w:val="Standaard"/>
    <w:qFormat/>
    <w:rsid w:val="00414698"/>
    <w:pPr>
      <w:spacing w:before="60" w:after="60"/>
      <w:ind w:left="113" w:right="113"/>
    </w:pPr>
    <w:rPr>
      <w:color w:val="000000" w:themeColor="text1"/>
      <w:sz w:val="20"/>
    </w:rPr>
  </w:style>
  <w:style w:type="paragraph" w:customStyle="1" w:styleId="Doicumentrevisiontabletitle">
    <w:name w:val="Doicument revision table title"/>
    <w:basedOn w:val="Tabletext"/>
    <w:rsid w:val="00051724"/>
    <w:rPr>
      <w:b/>
      <w:color w:val="00558C"/>
    </w:rPr>
  </w:style>
  <w:style w:type="table" w:styleId="Gemiddeldearcering1">
    <w:name w:val="Medium Shading 1"/>
    <w:basedOn w:val="Standaardtabel"/>
    <w:uiPriority w:val="63"/>
    <w:rsid w:val="005262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009FE3"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C6EDFF" w:themeFill="accent2" w:themeFillTint="33"/>
      </w:tcPr>
    </w:tblStylePr>
  </w:style>
  <w:style w:type="paragraph" w:styleId="Bijschrift">
    <w:name w:val="caption"/>
    <w:basedOn w:val="Standaard"/>
    <w:next w:val="Standaard"/>
    <w:uiPriority w:val="35"/>
    <w:rsid w:val="008C33B5"/>
    <w:rPr>
      <w:b/>
      <w:bCs/>
      <w:i/>
      <w:color w:val="575756"/>
      <w:sz w:val="22"/>
      <w:u w:val="single"/>
    </w:rPr>
  </w:style>
  <w:style w:type="paragraph" w:styleId="Inhopg3">
    <w:name w:val="toc 3"/>
    <w:basedOn w:val="Standaard"/>
    <w:next w:val="Standaard"/>
    <w:uiPriority w:val="39"/>
    <w:unhideWhenUsed/>
    <w:rsid w:val="001E32E5"/>
    <w:pPr>
      <w:tabs>
        <w:tab w:val="right" w:leader="dot" w:pos="9781"/>
      </w:tabs>
      <w:spacing w:after="60"/>
      <w:ind w:left="1134" w:hanging="709"/>
    </w:pPr>
    <w:rPr>
      <w:color w:val="00558C"/>
    </w:rPr>
  </w:style>
  <w:style w:type="paragraph" w:customStyle="1" w:styleId="Listatext">
    <w:name w:val="List a text"/>
    <w:basedOn w:val="Standaard"/>
    <w:qFormat/>
    <w:rsid w:val="008310C9"/>
    <w:pPr>
      <w:spacing w:after="120"/>
      <w:ind w:left="1134"/>
    </w:pPr>
    <w:rPr>
      <w:sz w:val="22"/>
    </w:rPr>
  </w:style>
  <w:style w:type="character" w:customStyle="1" w:styleId="Bullet2Char">
    <w:name w:val="Bullet 2 Char"/>
    <w:basedOn w:val="Standaardalinea-lettertype"/>
    <w:link w:val="Bullet2"/>
    <w:rsid w:val="000B1A90"/>
    <w:rPr>
      <w:color w:val="000000" w:themeColor="text1"/>
      <w:lang w:val="en-GB"/>
    </w:rPr>
  </w:style>
  <w:style w:type="paragraph" w:customStyle="1" w:styleId="AppendixHead2">
    <w:name w:val="Appendix Head 2"/>
    <w:basedOn w:val="Appendix"/>
    <w:next w:val="Heading2separationline"/>
    <w:qFormat/>
    <w:rsid w:val="00586C66"/>
    <w:pPr>
      <w:numPr>
        <w:ilvl w:val="2"/>
      </w:numPr>
      <w:spacing w:after="120"/>
    </w:pPr>
    <w:rPr>
      <w:rFonts w:cs="Arial"/>
      <w:sz w:val="24"/>
      <w:lang w:eastAsia="en-GB"/>
    </w:rPr>
  </w:style>
  <w:style w:type="paragraph" w:customStyle="1" w:styleId="AppendixHead3">
    <w:name w:val="Appendix Head 3"/>
    <w:basedOn w:val="Standaard"/>
    <w:next w:val="Plattetekst"/>
    <w:qFormat/>
    <w:rsid w:val="00E5035D"/>
    <w:pPr>
      <w:numPr>
        <w:ilvl w:val="3"/>
        <w:numId w:val="8"/>
      </w:numPr>
      <w:spacing w:before="120" w:after="120" w:line="240" w:lineRule="auto"/>
    </w:pPr>
    <w:rPr>
      <w:rFonts w:eastAsia="Calibri" w:cs="Arial"/>
      <w:b/>
      <w:smallCaps/>
      <w:color w:val="00558C"/>
      <w:sz w:val="24"/>
      <w:lang w:eastAsia="en-GB"/>
    </w:rPr>
  </w:style>
  <w:style w:type="paragraph" w:customStyle="1" w:styleId="AppendixHead4">
    <w:name w:val="Appendix Head 4"/>
    <w:basedOn w:val="AppendixHead3"/>
    <w:next w:val="Plattetekst"/>
    <w:qFormat/>
    <w:rsid w:val="00E5035D"/>
    <w:pPr>
      <w:numPr>
        <w:ilvl w:val="4"/>
      </w:numPr>
    </w:pPr>
    <w:rPr>
      <w:smallCaps w:val="0"/>
      <w:sz w:val="22"/>
    </w:rPr>
  </w:style>
  <w:style w:type="paragraph" w:customStyle="1" w:styleId="AppendixHead5">
    <w:name w:val="Appendix Head 5"/>
    <w:basedOn w:val="AppendixHead4"/>
    <w:next w:val="Plattetekst"/>
    <w:qFormat/>
    <w:rsid w:val="00A90AAC"/>
    <w:pPr>
      <w:ind w:left="1701" w:hanging="1701"/>
    </w:pPr>
    <w:rPr>
      <w:b w:val="0"/>
    </w:rPr>
  </w:style>
  <w:style w:type="paragraph" w:customStyle="1" w:styleId="Annex">
    <w:name w:val="Annex"/>
    <w:next w:val="Plattetekst"/>
    <w:link w:val="AnnexChar"/>
    <w:qFormat/>
    <w:rsid w:val="00E5035D"/>
    <w:pPr>
      <w:numPr>
        <w:numId w:val="1"/>
      </w:numPr>
      <w:spacing w:after="360"/>
    </w:pPr>
    <w:rPr>
      <w:b/>
      <w:caps/>
      <w:color w:val="00558C"/>
      <w:sz w:val="28"/>
      <w:lang w:val="en-GB"/>
    </w:rPr>
  </w:style>
  <w:style w:type="character" w:customStyle="1" w:styleId="AnnexChar">
    <w:name w:val="Annex Char"/>
    <w:basedOn w:val="Standaardalinea-lettertype"/>
    <w:link w:val="Annex"/>
    <w:rsid w:val="00E5035D"/>
    <w:rPr>
      <w:b/>
      <w:caps/>
      <w:color w:val="00558C"/>
      <w:sz w:val="28"/>
      <w:lang w:val="en-GB"/>
    </w:rPr>
  </w:style>
  <w:style w:type="paragraph" w:customStyle="1" w:styleId="AnnexHead2">
    <w:name w:val="Annex Head 2"/>
    <w:basedOn w:val="Annex"/>
    <w:next w:val="Heading1separationline"/>
    <w:qFormat/>
    <w:rsid w:val="00E5035D"/>
    <w:pPr>
      <w:numPr>
        <w:ilvl w:val="1"/>
      </w:numPr>
      <w:spacing w:before="120" w:after="120" w:line="240" w:lineRule="auto"/>
    </w:pPr>
    <w:rPr>
      <w:rFonts w:eastAsia="Calibri" w:cs="Calibri"/>
      <w:bCs/>
      <w:sz w:val="24"/>
      <w:lang w:eastAsia="en-GB"/>
    </w:rPr>
  </w:style>
  <w:style w:type="paragraph" w:customStyle="1" w:styleId="AnnexHead3">
    <w:name w:val="Annex Head 3"/>
    <w:basedOn w:val="AnnexHead2"/>
    <w:next w:val="Heading2separationline"/>
    <w:qFormat/>
    <w:rsid w:val="000418CA"/>
    <w:pPr>
      <w:numPr>
        <w:ilvl w:val="2"/>
      </w:numPr>
    </w:pPr>
    <w:rPr>
      <w:caps w:val="0"/>
      <w:smallCaps/>
    </w:rPr>
  </w:style>
  <w:style w:type="paragraph" w:styleId="Plattetekst">
    <w:name w:val="Body Text"/>
    <w:basedOn w:val="Standaard"/>
    <w:link w:val="PlattetekstChar"/>
    <w:unhideWhenUsed/>
    <w:qFormat/>
    <w:rsid w:val="00820C2C"/>
    <w:pPr>
      <w:spacing w:after="120"/>
      <w:jc w:val="both"/>
    </w:pPr>
    <w:rPr>
      <w:sz w:val="22"/>
    </w:rPr>
  </w:style>
  <w:style w:type="character" w:customStyle="1" w:styleId="PlattetekstChar">
    <w:name w:val="Platte tekst Char"/>
    <w:basedOn w:val="Standaardalinea-lettertype"/>
    <w:link w:val="Plattetekst"/>
    <w:qFormat/>
    <w:rsid w:val="00820C2C"/>
    <w:rPr>
      <w:lang w:val="en-GB"/>
    </w:rPr>
  </w:style>
  <w:style w:type="paragraph" w:customStyle="1" w:styleId="AnnexHead4">
    <w:name w:val="Annex Head 4"/>
    <w:basedOn w:val="AnnexHead3"/>
    <w:next w:val="Plattetekst"/>
    <w:qFormat/>
    <w:rsid w:val="000418CA"/>
    <w:pPr>
      <w:numPr>
        <w:ilvl w:val="3"/>
      </w:numPr>
    </w:pPr>
    <w:rPr>
      <w:smallCaps w:val="0"/>
      <w:sz w:val="22"/>
    </w:rPr>
  </w:style>
  <w:style w:type="paragraph" w:customStyle="1" w:styleId="AnnexHead5">
    <w:name w:val="Annex Head 5"/>
    <w:basedOn w:val="Standaard"/>
    <w:next w:val="Plattetekst"/>
    <w:qFormat/>
    <w:rsid w:val="000418CA"/>
    <w:pPr>
      <w:numPr>
        <w:ilvl w:val="4"/>
        <w:numId w:val="1"/>
      </w:numPr>
      <w:spacing w:before="120" w:after="120" w:line="240" w:lineRule="auto"/>
      <w:ind w:left="1701" w:hanging="1701"/>
    </w:pPr>
    <w:rPr>
      <w:rFonts w:eastAsia="Calibri" w:cs="Calibri"/>
      <w:color w:val="00558C"/>
      <w:sz w:val="22"/>
      <w:lang w:eastAsia="en-GB"/>
    </w:rPr>
  </w:style>
  <w:style w:type="character" w:styleId="Verwijzingopmerking">
    <w:name w:val="annotation reference"/>
    <w:basedOn w:val="Standaardalinea-lettertype"/>
    <w:unhideWhenUsed/>
    <w:rsid w:val="00380350"/>
    <w:rPr>
      <w:noProof w:val="0"/>
      <w:sz w:val="18"/>
      <w:szCs w:val="18"/>
      <w:lang w:val="en-GB"/>
    </w:rPr>
  </w:style>
  <w:style w:type="paragraph" w:styleId="Tekstopmerking">
    <w:name w:val="annotation text"/>
    <w:basedOn w:val="Standaard"/>
    <w:link w:val="TekstopmerkingChar"/>
    <w:unhideWhenUsed/>
    <w:rsid w:val="00380350"/>
    <w:pPr>
      <w:spacing w:line="240" w:lineRule="auto"/>
    </w:pPr>
    <w:rPr>
      <w:sz w:val="24"/>
      <w:szCs w:val="24"/>
    </w:rPr>
  </w:style>
  <w:style w:type="character" w:customStyle="1" w:styleId="TekstopmerkingChar">
    <w:name w:val="Tekst opmerking Char"/>
    <w:basedOn w:val="Standaardalinea-lettertype"/>
    <w:link w:val="Tekstopmerking"/>
    <w:rsid w:val="00380350"/>
    <w:rPr>
      <w:sz w:val="24"/>
      <w:szCs w:val="24"/>
      <w:lang w:val="en-GB"/>
    </w:rPr>
  </w:style>
  <w:style w:type="paragraph" w:styleId="Onderwerpvanopmerking">
    <w:name w:val="annotation subject"/>
    <w:basedOn w:val="Tekstopmerking"/>
    <w:next w:val="Tekstopmerking"/>
    <w:link w:val="OnderwerpvanopmerkingChar"/>
    <w:unhideWhenUsed/>
    <w:rsid w:val="00B70BD4"/>
    <w:rPr>
      <w:b/>
      <w:bCs/>
      <w:sz w:val="20"/>
      <w:szCs w:val="20"/>
    </w:rPr>
  </w:style>
  <w:style w:type="character" w:customStyle="1" w:styleId="OnderwerpvanopmerkingChar">
    <w:name w:val="Onderwerp van opmerking Char"/>
    <w:basedOn w:val="TekstopmerkingChar"/>
    <w:link w:val="Onderwerpvanopmerking"/>
    <w:rsid w:val="00B70BD4"/>
    <w:rPr>
      <w:b/>
      <w:bCs/>
      <w:sz w:val="20"/>
      <w:szCs w:val="20"/>
      <w:lang w:val="en-US"/>
    </w:rPr>
  </w:style>
  <w:style w:type="paragraph" w:styleId="Plattetekstinspringen3">
    <w:name w:val="Body Text Indent 3"/>
    <w:basedOn w:val="Standaard"/>
    <w:link w:val="Plattetekstinspringen3Char"/>
    <w:semiHidden/>
    <w:unhideWhenUsed/>
    <w:rsid w:val="00CF49CC"/>
    <w:pPr>
      <w:spacing w:after="120"/>
      <w:ind w:left="360"/>
    </w:pPr>
    <w:rPr>
      <w:sz w:val="16"/>
      <w:szCs w:val="16"/>
    </w:rPr>
  </w:style>
  <w:style w:type="character" w:customStyle="1" w:styleId="Plattetekstinspringen3Char">
    <w:name w:val="Platte tekst inspringen 3 Char"/>
    <w:basedOn w:val="Standaardalinea-lettertype"/>
    <w:link w:val="Plattetekstinspringen3"/>
    <w:semiHidden/>
    <w:rsid w:val="00CF49CC"/>
    <w:rPr>
      <w:sz w:val="16"/>
      <w:szCs w:val="16"/>
      <w:lang w:val="en-GB"/>
    </w:rPr>
  </w:style>
  <w:style w:type="paragraph" w:customStyle="1" w:styleId="InsetList">
    <w:name w:val="Inset List"/>
    <w:basedOn w:val="Standaard"/>
    <w:qFormat/>
    <w:rsid w:val="006E10BF"/>
    <w:pPr>
      <w:numPr>
        <w:numId w:val="5"/>
      </w:numPr>
      <w:spacing w:after="120"/>
      <w:jc w:val="both"/>
    </w:pPr>
    <w:rPr>
      <w:sz w:val="22"/>
    </w:rPr>
  </w:style>
  <w:style w:type="paragraph" w:customStyle="1" w:styleId="ListofFigures">
    <w:name w:val="List of Figures"/>
    <w:basedOn w:val="Standaard"/>
    <w:next w:val="Standaard"/>
    <w:rsid w:val="00CF49CC"/>
    <w:pPr>
      <w:spacing w:after="240" w:line="480" w:lineRule="atLeast"/>
    </w:pPr>
    <w:rPr>
      <w:b/>
      <w:color w:val="009FE3" w:themeColor="accent2"/>
      <w:sz w:val="40"/>
      <w:szCs w:val="40"/>
    </w:rPr>
  </w:style>
  <w:style w:type="paragraph" w:customStyle="1" w:styleId="Tablecaption">
    <w:name w:val="Table caption"/>
    <w:basedOn w:val="Bijschrift"/>
    <w:next w:val="Plattetekst"/>
    <w:qFormat/>
    <w:rsid w:val="007A4FEF"/>
    <w:pPr>
      <w:numPr>
        <w:numId w:val="3"/>
      </w:numPr>
      <w:tabs>
        <w:tab w:val="left" w:pos="851"/>
      </w:tabs>
      <w:spacing w:before="240" w:after="240"/>
      <w:jc w:val="center"/>
    </w:pPr>
    <w:rPr>
      <w:b w:val="0"/>
      <w:u w:val="none"/>
    </w:rPr>
  </w:style>
  <w:style w:type="paragraph" w:styleId="Lijstnummering">
    <w:name w:val="List Number"/>
    <w:basedOn w:val="Standaard"/>
    <w:semiHidden/>
    <w:rsid w:val="006E10BF"/>
    <w:pPr>
      <w:numPr>
        <w:numId w:val="7"/>
      </w:numPr>
      <w:contextualSpacing/>
    </w:pPr>
  </w:style>
  <w:style w:type="paragraph" w:styleId="Inhopg4">
    <w:name w:val="toc 4"/>
    <w:basedOn w:val="Standaard"/>
    <w:next w:val="Standaard"/>
    <w:autoRedefine/>
    <w:uiPriority w:val="39"/>
    <w:unhideWhenUsed/>
    <w:rsid w:val="00CD0232"/>
    <w:pPr>
      <w:tabs>
        <w:tab w:val="right" w:leader="dot" w:pos="9781"/>
        <w:tab w:val="right" w:leader="dot" w:pos="10195"/>
      </w:tabs>
      <w:ind w:left="1418" w:right="425" w:hanging="1418"/>
    </w:pPr>
    <w:rPr>
      <w:b/>
      <w:caps/>
      <w:color w:val="00558C"/>
      <w:sz w:val="22"/>
    </w:rPr>
  </w:style>
  <w:style w:type="paragraph" w:styleId="Voetnoottekst">
    <w:name w:val="footnote text"/>
    <w:basedOn w:val="Standaard"/>
    <w:link w:val="VoetnoottekstChar"/>
    <w:uiPriority w:val="99"/>
    <w:unhideWhenUsed/>
    <w:rsid w:val="00332A7B"/>
    <w:pPr>
      <w:tabs>
        <w:tab w:val="left" w:pos="425"/>
      </w:tabs>
      <w:spacing w:line="240" w:lineRule="auto"/>
      <w:ind w:left="425" w:hanging="425"/>
    </w:pPr>
    <w:rPr>
      <w:szCs w:val="24"/>
      <w:vertAlign w:val="superscript"/>
    </w:rPr>
  </w:style>
  <w:style w:type="character" w:customStyle="1" w:styleId="VoetnoottekstChar">
    <w:name w:val="Voetnoottekst Char"/>
    <w:basedOn w:val="Standaardalinea-lettertype"/>
    <w:link w:val="Voetnoottekst"/>
    <w:uiPriority w:val="99"/>
    <w:rsid w:val="00332A7B"/>
    <w:rPr>
      <w:sz w:val="18"/>
      <w:szCs w:val="24"/>
      <w:vertAlign w:val="superscript"/>
      <w:lang w:val="en-GB"/>
    </w:rPr>
  </w:style>
  <w:style w:type="character" w:styleId="Voetnootmarkering">
    <w:name w:val="footnote reference"/>
    <w:uiPriority w:val="99"/>
    <w:rsid w:val="00DD69FB"/>
    <w:rPr>
      <w:rFonts w:asciiTheme="minorHAnsi" w:hAnsiTheme="minorHAnsi"/>
      <w:sz w:val="20"/>
      <w:vertAlign w:val="superscript"/>
    </w:rPr>
  </w:style>
  <w:style w:type="character" w:styleId="Paginanummer">
    <w:name w:val="page number"/>
    <w:rsid w:val="006C48F9"/>
    <w:rPr>
      <w:rFonts w:asciiTheme="minorHAnsi" w:hAnsiTheme="minorHAnsi"/>
      <w:sz w:val="15"/>
    </w:rPr>
  </w:style>
  <w:style w:type="paragraph" w:customStyle="1" w:styleId="Footereditionno">
    <w:name w:val="Footer edition no."/>
    <w:basedOn w:val="Standaard"/>
    <w:rsid w:val="00F74309"/>
    <w:pPr>
      <w:tabs>
        <w:tab w:val="right" w:pos="10206"/>
      </w:tabs>
    </w:pPr>
    <w:rPr>
      <w:b/>
      <w:color w:val="00558C"/>
      <w:sz w:val="15"/>
    </w:rPr>
  </w:style>
  <w:style w:type="paragraph" w:customStyle="1" w:styleId="Lista">
    <w:name w:val="List a"/>
    <w:basedOn w:val="Standaard"/>
    <w:qFormat/>
    <w:rsid w:val="008310C9"/>
    <w:pPr>
      <w:numPr>
        <w:ilvl w:val="1"/>
        <w:numId w:val="17"/>
      </w:numPr>
      <w:spacing w:after="120" w:line="240" w:lineRule="auto"/>
      <w:jc w:val="both"/>
    </w:pPr>
    <w:rPr>
      <w:rFonts w:eastAsia="Times New Roman" w:cs="Times New Roman"/>
      <w:sz w:val="22"/>
      <w:szCs w:val="20"/>
      <w:lang w:eastAsia="en-GB"/>
    </w:rPr>
  </w:style>
  <w:style w:type="numbering" w:styleId="Artikelsectie">
    <w:name w:val="Outline List 3"/>
    <w:basedOn w:val="Geenlijst"/>
    <w:rsid w:val="006E10BF"/>
    <w:pPr>
      <w:numPr>
        <w:numId w:val="4"/>
      </w:numPr>
    </w:pPr>
  </w:style>
  <w:style w:type="paragraph" w:styleId="Inhopg5">
    <w:name w:val="toc 5"/>
    <w:basedOn w:val="Standaard"/>
    <w:next w:val="Standaard"/>
    <w:autoRedefine/>
    <w:uiPriority w:val="39"/>
    <w:rsid w:val="00CD0232"/>
    <w:pPr>
      <w:tabs>
        <w:tab w:val="right" w:leader="dot" w:pos="9781"/>
        <w:tab w:val="right" w:leader="dot" w:pos="10206"/>
      </w:tabs>
      <w:spacing w:before="60" w:after="60" w:line="240" w:lineRule="auto"/>
      <w:ind w:left="1418" w:right="425" w:hanging="1418"/>
    </w:pPr>
    <w:rPr>
      <w:rFonts w:eastAsia="Times New Roman" w:cs="Times New Roman"/>
      <w:b/>
      <w:caps/>
      <w:color w:val="00558C"/>
      <w:sz w:val="22"/>
      <w:szCs w:val="20"/>
    </w:rPr>
  </w:style>
  <w:style w:type="paragraph" w:styleId="Inhopg6">
    <w:name w:val="toc 6"/>
    <w:basedOn w:val="Standaard"/>
    <w:next w:val="Standaard"/>
    <w:autoRedefine/>
    <w:rsid w:val="00CF49CC"/>
    <w:pPr>
      <w:spacing w:line="240" w:lineRule="auto"/>
      <w:ind w:left="960"/>
    </w:pPr>
    <w:rPr>
      <w:rFonts w:ascii="Arial" w:eastAsia="Times New Roman" w:hAnsi="Arial" w:cs="Times New Roman"/>
      <w:sz w:val="20"/>
      <w:szCs w:val="20"/>
    </w:rPr>
  </w:style>
  <w:style w:type="paragraph" w:styleId="Inhopg7">
    <w:name w:val="toc 7"/>
    <w:basedOn w:val="Standaard"/>
    <w:next w:val="Standaard"/>
    <w:autoRedefine/>
    <w:rsid w:val="00CF49CC"/>
    <w:pPr>
      <w:spacing w:line="240" w:lineRule="auto"/>
      <w:ind w:left="1200"/>
    </w:pPr>
    <w:rPr>
      <w:rFonts w:ascii="Arial" w:eastAsia="Times New Roman" w:hAnsi="Arial" w:cs="Times New Roman"/>
      <w:sz w:val="20"/>
      <w:szCs w:val="20"/>
    </w:rPr>
  </w:style>
  <w:style w:type="paragraph" w:styleId="Inhopg8">
    <w:name w:val="toc 8"/>
    <w:basedOn w:val="Standaard"/>
    <w:next w:val="Standaard"/>
    <w:autoRedefine/>
    <w:rsid w:val="00CF49CC"/>
    <w:pPr>
      <w:spacing w:line="240" w:lineRule="auto"/>
      <w:ind w:left="1440"/>
    </w:pPr>
    <w:rPr>
      <w:rFonts w:ascii="Arial" w:eastAsia="Times New Roman" w:hAnsi="Arial" w:cs="Times New Roman"/>
      <w:sz w:val="20"/>
      <w:szCs w:val="20"/>
    </w:rPr>
  </w:style>
  <w:style w:type="paragraph" w:styleId="Inhopg9">
    <w:name w:val="toc 9"/>
    <w:basedOn w:val="Standaard"/>
    <w:next w:val="Standaard"/>
    <w:autoRedefine/>
    <w:rsid w:val="00CF49CC"/>
    <w:pPr>
      <w:spacing w:line="240" w:lineRule="auto"/>
      <w:ind w:left="1680"/>
    </w:pPr>
    <w:rPr>
      <w:rFonts w:ascii="Arial" w:eastAsia="Times New Roman" w:hAnsi="Arial" w:cs="Times New Roman"/>
      <w:sz w:val="20"/>
      <w:szCs w:val="20"/>
    </w:rPr>
  </w:style>
  <w:style w:type="paragraph" w:customStyle="1" w:styleId="Listi">
    <w:name w:val="List i"/>
    <w:basedOn w:val="Listitext"/>
    <w:qFormat/>
    <w:rsid w:val="00FF418D"/>
    <w:pPr>
      <w:numPr>
        <w:ilvl w:val="2"/>
        <w:numId w:val="17"/>
      </w:numPr>
      <w:ind w:left="1701" w:hanging="425"/>
    </w:pPr>
  </w:style>
  <w:style w:type="paragraph" w:customStyle="1" w:styleId="Listitext">
    <w:name w:val="List i text"/>
    <w:basedOn w:val="Standaard"/>
    <w:qFormat/>
    <w:rsid w:val="00FF418D"/>
    <w:pPr>
      <w:ind w:left="2268" w:hanging="567"/>
    </w:pPr>
    <w:rPr>
      <w:sz w:val="20"/>
    </w:rPr>
  </w:style>
  <w:style w:type="paragraph" w:customStyle="1" w:styleId="Bullet1text">
    <w:name w:val="Bullet 1 text"/>
    <w:basedOn w:val="Standaard"/>
    <w:qFormat/>
    <w:rsid w:val="008310C9"/>
    <w:pPr>
      <w:suppressAutoHyphens/>
      <w:spacing w:after="120" w:line="240" w:lineRule="auto"/>
      <w:ind w:left="992"/>
      <w:jc w:val="both"/>
    </w:pPr>
    <w:rPr>
      <w:rFonts w:eastAsia="Times New Roman" w:cs="Times New Roman"/>
      <w:sz w:val="22"/>
      <w:szCs w:val="20"/>
      <w:lang w:eastAsia="en-GB"/>
    </w:rPr>
  </w:style>
  <w:style w:type="paragraph" w:customStyle="1" w:styleId="Bullet2text">
    <w:name w:val="Bullet 2 text"/>
    <w:basedOn w:val="Standaard"/>
    <w:qFormat/>
    <w:rsid w:val="008310C9"/>
    <w:pPr>
      <w:suppressAutoHyphens/>
      <w:spacing w:after="120" w:line="240" w:lineRule="auto"/>
      <w:ind w:left="1701" w:hanging="425"/>
      <w:jc w:val="both"/>
    </w:pPr>
    <w:rPr>
      <w:rFonts w:eastAsia="Times New Roman" w:cs="Times New Roman"/>
      <w:sz w:val="22"/>
      <w:szCs w:val="20"/>
      <w:lang w:eastAsia="en-GB"/>
    </w:rPr>
  </w:style>
  <w:style w:type="paragraph" w:customStyle="1" w:styleId="Bullet3">
    <w:name w:val="Bullet 3"/>
    <w:basedOn w:val="Standaard"/>
    <w:qFormat/>
    <w:rsid w:val="008310C9"/>
    <w:pPr>
      <w:numPr>
        <w:numId w:val="15"/>
      </w:numPr>
      <w:spacing w:after="120" w:line="240" w:lineRule="auto"/>
      <w:ind w:left="1701" w:hanging="425"/>
    </w:pPr>
    <w:rPr>
      <w:rFonts w:eastAsia="Times New Roman" w:cs="Times New Roman"/>
      <w:sz w:val="20"/>
      <w:szCs w:val="20"/>
      <w:lang w:eastAsia="en-GB"/>
    </w:rPr>
  </w:style>
  <w:style w:type="paragraph" w:customStyle="1" w:styleId="Bullet3text">
    <w:name w:val="Bullet 3 text"/>
    <w:basedOn w:val="Standaard"/>
    <w:qFormat/>
    <w:rsid w:val="008310C9"/>
    <w:pPr>
      <w:suppressAutoHyphens/>
      <w:spacing w:after="120" w:line="240" w:lineRule="auto"/>
      <w:ind w:left="1701"/>
    </w:pPr>
    <w:rPr>
      <w:rFonts w:eastAsia="Times New Roman" w:cs="Times New Roman"/>
      <w:sz w:val="20"/>
      <w:szCs w:val="20"/>
      <w:lang w:eastAsia="en-GB"/>
    </w:rPr>
  </w:style>
  <w:style w:type="paragraph" w:customStyle="1" w:styleId="List1">
    <w:name w:val="List 1"/>
    <w:basedOn w:val="Standaard"/>
    <w:qFormat/>
    <w:rsid w:val="008310C9"/>
    <w:pPr>
      <w:numPr>
        <w:numId w:val="16"/>
      </w:numPr>
      <w:spacing w:after="120" w:line="240" w:lineRule="auto"/>
      <w:jc w:val="both"/>
    </w:pPr>
    <w:rPr>
      <w:rFonts w:eastAsia="Times New Roman" w:cs="Times New Roman"/>
      <w:sz w:val="22"/>
      <w:szCs w:val="20"/>
      <w:lang w:eastAsia="en-GB"/>
    </w:rPr>
  </w:style>
  <w:style w:type="paragraph" w:customStyle="1" w:styleId="List1text">
    <w:name w:val="List 1 text"/>
    <w:basedOn w:val="Standaard"/>
    <w:qFormat/>
    <w:rsid w:val="008310C9"/>
    <w:pPr>
      <w:spacing w:after="120" w:line="240" w:lineRule="auto"/>
      <w:ind w:left="567"/>
      <w:jc w:val="both"/>
    </w:pPr>
    <w:rPr>
      <w:rFonts w:eastAsia="Times New Roman" w:cs="Times New Roman"/>
      <w:sz w:val="22"/>
      <w:szCs w:val="20"/>
      <w:lang w:eastAsia="en-GB"/>
    </w:rPr>
  </w:style>
  <w:style w:type="paragraph" w:styleId="Documentstructuur">
    <w:name w:val="Document Map"/>
    <w:basedOn w:val="Standaard"/>
    <w:link w:val="DocumentstructuurChar"/>
    <w:rsid w:val="008972C3"/>
    <w:pPr>
      <w:shd w:val="clear" w:color="auto" w:fill="000080"/>
      <w:spacing w:line="240" w:lineRule="auto"/>
    </w:pPr>
    <w:rPr>
      <w:rFonts w:ascii="Tahoma" w:eastAsia="Times New Roman" w:hAnsi="Tahoma" w:cs="Times New Roman"/>
      <w:sz w:val="20"/>
      <w:szCs w:val="24"/>
      <w:lang w:val="de-DE" w:eastAsia="de-DE"/>
    </w:rPr>
  </w:style>
  <w:style w:type="character" w:customStyle="1" w:styleId="DocumentstructuurChar">
    <w:name w:val="Documentstructuur Char"/>
    <w:basedOn w:val="Standaardalinea-lettertype"/>
    <w:link w:val="Documentstructuur"/>
    <w:rsid w:val="008972C3"/>
    <w:rPr>
      <w:rFonts w:ascii="Tahoma" w:eastAsia="Times New Roman" w:hAnsi="Tahoma" w:cs="Times New Roman"/>
      <w:sz w:val="20"/>
      <w:szCs w:val="24"/>
      <w:shd w:val="clear" w:color="auto" w:fill="000080"/>
      <w:lang w:val="de-DE" w:eastAsia="de-DE"/>
    </w:rPr>
  </w:style>
  <w:style w:type="character" w:styleId="GevolgdeHyperlink">
    <w:name w:val="FollowedHyperlink"/>
    <w:rsid w:val="008972C3"/>
    <w:rPr>
      <w:color w:val="800080"/>
      <w:u w:val="single"/>
    </w:rPr>
  </w:style>
  <w:style w:type="paragraph" w:styleId="Normaalweb">
    <w:name w:val="Normal (Web)"/>
    <w:basedOn w:val="Standaard"/>
    <w:uiPriority w:val="99"/>
    <w:rsid w:val="00CF49CC"/>
    <w:pPr>
      <w:spacing w:line="240" w:lineRule="auto"/>
    </w:pPr>
    <w:rPr>
      <w:rFonts w:ascii="Arial" w:eastAsia="Times New Roman" w:hAnsi="Arial" w:cs="Times New Roman"/>
      <w:sz w:val="22"/>
      <w:szCs w:val="24"/>
    </w:rPr>
  </w:style>
  <w:style w:type="paragraph" w:customStyle="1" w:styleId="TableofTables">
    <w:name w:val="Table of Tables"/>
    <w:basedOn w:val="Lijstmetafbeeldingen"/>
    <w:rsid w:val="00257E4A"/>
    <w:pPr>
      <w:tabs>
        <w:tab w:val="left" w:pos="1134"/>
        <w:tab w:val="right" w:pos="9781"/>
      </w:tabs>
    </w:pPr>
  </w:style>
  <w:style w:type="character" w:styleId="Nadruk">
    <w:name w:val="Emphasis"/>
    <w:rsid w:val="008972C3"/>
    <w:rPr>
      <w:i/>
      <w:iCs/>
    </w:rPr>
  </w:style>
  <w:style w:type="character" w:styleId="HTML-citaat">
    <w:name w:val="HTML Cite"/>
    <w:rsid w:val="008972C3"/>
    <w:rPr>
      <w:i/>
      <w:iCs/>
    </w:rPr>
  </w:style>
  <w:style w:type="paragraph" w:customStyle="1" w:styleId="Default">
    <w:name w:val="Default"/>
    <w:rsid w:val="00380350"/>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customStyle="1" w:styleId="TableGrid1">
    <w:name w:val="Table Grid1"/>
    <w:basedOn w:val="Standaardtabel"/>
    <w:next w:val="Tabelraster"/>
    <w:uiPriority w:val="59"/>
    <w:rsid w:val="008972C3"/>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8972C3"/>
    <w:pPr>
      <w:numPr>
        <w:numId w:val="0"/>
      </w:numPr>
      <w:spacing w:before="480" w:line="276" w:lineRule="auto"/>
      <w:outlineLvl w:val="9"/>
    </w:pPr>
    <w:rPr>
      <w:caps w:val="0"/>
      <w:color w:val="003F68" w:themeColor="accent1" w:themeShade="BF"/>
      <w:szCs w:val="28"/>
      <w:lang w:val="sv-SE"/>
    </w:rPr>
  </w:style>
  <w:style w:type="paragraph" w:customStyle="1" w:styleId="Tableinsetlist">
    <w:name w:val="Table inset list"/>
    <w:basedOn w:val="InsetList"/>
    <w:rsid w:val="004D6C87"/>
    <w:pPr>
      <w:numPr>
        <w:numId w:val="2"/>
      </w:numPr>
      <w:spacing w:before="120"/>
      <w:contextualSpacing/>
    </w:pPr>
    <w:rPr>
      <w:sz w:val="20"/>
    </w:rPr>
  </w:style>
  <w:style w:type="paragraph" w:customStyle="1" w:styleId="Textedesaisie">
    <w:name w:val="Texte de saisie"/>
    <w:basedOn w:val="Standaard"/>
    <w:link w:val="TextedesaisieCar"/>
    <w:rsid w:val="00EA4F29"/>
    <w:rPr>
      <w:color w:val="000000" w:themeColor="text1"/>
      <w:sz w:val="22"/>
    </w:rPr>
  </w:style>
  <w:style w:type="character" w:customStyle="1" w:styleId="TextedesaisieCar">
    <w:name w:val="Texte de saisie Car"/>
    <w:basedOn w:val="Standaardalinea-lettertype"/>
    <w:link w:val="Textedesaisie"/>
    <w:rsid w:val="00EA4F29"/>
    <w:rPr>
      <w:color w:val="000000" w:themeColor="text1"/>
      <w:lang w:val="en-GB"/>
    </w:rPr>
  </w:style>
  <w:style w:type="paragraph" w:customStyle="1" w:styleId="AnnexTablecaption">
    <w:name w:val="Annex Table caption"/>
    <w:basedOn w:val="Plattetekst"/>
    <w:qFormat/>
    <w:rsid w:val="002176C4"/>
    <w:pPr>
      <w:numPr>
        <w:numId w:val="20"/>
      </w:numPr>
      <w:jc w:val="center"/>
    </w:pPr>
    <w:rPr>
      <w:i/>
      <w:color w:val="00558C"/>
      <w:lang w:eastAsia="en-GB"/>
    </w:rPr>
  </w:style>
  <w:style w:type="paragraph" w:customStyle="1" w:styleId="Figurecaption">
    <w:name w:val="Figure caption"/>
    <w:basedOn w:val="Bijschrift"/>
    <w:next w:val="Plattetekst"/>
    <w:qFormat/>
    <w:rsid w:val="00DD69FB"/>
    <w:pPr>
      <w:numPr>
        <w:numId w:val="6"/>
      </w:numPr>
      <w:spacing w:before="240" w:after="240"/>
      <w:jc w:val="center"/>
    </w:pPr>
    <w:rPr>
      <w:b w:val="0"/>
      <w:u w:val="none"/>
    </w:rPr>
  </w:style>
  <w:style w:type="paragraph" w:styleId="Geenafstand">
    <w:name w:val="No Spacing"/>
    <w:uiPriority w:val="1"/>
    <w:rsid w:val="00C55EFB"/>
    <w:pPr>
      <w:spacing w:after="0" w:line="240" w:lineRule="auto"/>
    </w:pPr>
    <w:rPr>
      <w:sz w:val="18"/>
      <w:lang w:val="en-GB"/>
    </w:rPr>
  </w:style>
  <w:style w:type="paragraph" w:customStyle="1" w:styleId="Abbreviations">
    <w:name w:val="Abbreviations"/>
    <w:basedOn w:val="Standaard"/>
    <w:qFormat/>
    <w:rsid w:val="000B577B"/>
    <w:pPr>
      <w:spacing w:after="60"/>
      <w:ind w:left="1418" w:hanging="1418"/>
    </w:pPr>
    <w:rPr>
      <w:sz w:val="22"/>
    </w:rPr>
  </w:style>
  <w:style w:type="paragraph" w:customStyle="1" w:styleId="Tableheading">
    <w:name w:val="Table heading"/>
    <w:basedOn w:val="Standaard"/>
    <w:qFormat/>
    <w:rsid w:val="00983287"/>
    <w:pPr>
      <w:spacing w:before="60" w:after="60"/>
      <w:ind w:left="113" w:right="113"/>
      <w:jc w:val="center"/>
    </w:pPr>
    <w:rPr>
      <w:b/>
      <w:color w:val="00558C"/>
      <w:sz w:val="20"/>
      <w:lang w:val="en-US"/>
    </w:rPr>
  </w:style>
  <w:style w:type="paragraph" w:customStyle="1" w:styleId="Appendix">
    <w:name w:val="Appendix"/>
    <w:next w:val="Plattetekst"/>
    <w:qFormat/>
    <w:rsid w:val="00E5035D"/>
    <w:pPr>
      <w:numPr>
        <w:numId w:val="8"/>
      </w:numPr>
      <w:spacing w:before="120" w:after="240" w:line="240" w:lineRule="auto"/>
    </w:pPr>
    <w:rPr>
      <w:rFonts w:asciiTheme="majorHAnsi" w:eastAsia="Calibri" w:hAnsiTheme="majorHAnsi" w:cs="Calibri"/>
      <w:b/>
      <w:bCs/>
      <w:caps/>
      <w:color w:val="00558C"/>
      <w:sz w:val="28"/>
      <w:szCs w:val="28"/>
      <w:lang w:val="en-GB"/>
    </w:rPr>
  </w:style>
  <w:style w:type="paragraph" w:customStyle="1" w:styleId="Footerlandscape">
    <w:name w:val="Footer landscape"/>
    <w:basedOn w:val="Standaard"/>
    <w:rsid w:val="00C716E5"/>
    <w:pPr>
      <w:pBdr>
        <w:top w:val="single" w:sz="4" w:space="1" w:color="auto"/>
      </w:pBdr>
      <w:tabs>
        <w:tab w:val="right" w:pos="15309"/>
      </w:tabs>
      <w:adjustRightInd w:val="0"/>
    </w:pPr>
    <w:rPr>
      <w:b/>
      <w:color w:val="00558C"/>
      <w:sz w:val="15"/>
    </w:rPr>
  </w:style>
  <w:style w:type="paragraph" w:customStyle="1" w:styleId="Documentnumber">
    <w:name w:val="Document number"/>
    <w:basedOn w:val="Standaard"/>
    <w:next w:val="Standaard"/>
    <w:rsid w:val="0026038D"/>
    <w:rPr>
      <w:caps/>
      <w:color w:val="00558C"/>
      <w:sz w:val="50"/>
    </w:rPr>
  </w:style>
  <w:style w:type="paragraph" w:customStyle="1" w:styleId="Documentdate">
    <w:name w:val="Document date"/>
    <w:basedOn w:val="Standaard"/>
    <w:rsid w:val="004E0BBB"/>
    <w:rPr>
      <w:b/>
      <w:color w:val="00558C"/>
      <w:sz w:val="28"/>
    </w:rPr>
  </w:style>
  <w:style w:type="paragraph" w:customStyle="1" w:styleId="Footerportrait">
    <w:name w:val="Footer portrait"/>
    <w:basedOn w:val="Standaard"/>
    <w:rsid w:val="00C716E5"/>
    <w:pPr>
      <w:pBdr>
        <w:top w:val="single" w:sz="4" w:space="1" w:color="auto"/>
      </w:pBdr>
      <w:tabs>
        <w:tab w:val="right" w:pos="10206"/>
      </w:tabs>
    </w:pPr>
    <w:rPr>
      <w:b/>
      <w:noProof/>
      <w:color w:val="00558C"/>
      <w:sz w:val="15"/>
      <w:lang w:val="en-US"/>
    </w:rPr>
  </w:style>
  <w:style w:type="paragraph" w:customStyle="1" w:styleId="Documentname">
    <w:name w:val="Document name"/>
    <w:basedOn w:val="Documenttype"/>
    <w:rsid w:val="00E21A27"/>
    <w:pPr>
      <w:ind w:left="0" w:right="0"/>
    </w:pPr>
    <w:rPr>
      <w:b w:val="0"/>
      <w:color w:val="00558C"/>
    </w:rPr>
  </w:style>
  <w:style w:type="character" w:styleId="Tekstvantijdelijkeaanduiding">
    <w:name w:val="Placeholder Text"/>
    <w:basedOn w:val="Standaardalinea-lettertype"/>
    <w:uiPriority w:val="99"/>
    <w:semiHidden/>
    <w:rsid w:val="00B643DF"/>
    <w:rPr>
      <w:color w:val="808080"/>
    </w:rPr>
  </w:style>
  <w:style w:type="paragraph" w:customStyle="1" w:styleId="Style1">
    <w:name w:val="Style1"/>
    <w:basedOn w:val="Tableheading"/>
    <w:rsid w:val="00982A22"/>
  </w:style>
  <w:style w:type="paragraph" w:customStyle="1" w:styleId="Style2">
    <w:name w:val="Style2"/>
    <w:basedOn w:val="Inhopg3"/>
    <w:autoRedefine/>
    <w:rsid w:val="009E433C"/>
    <w:pPr>
      <w:tabs>
        <w:tab w:val="left" w:pos="1985"/>
        <w:tab w:val="right" w:pos="10195"/>
      </w:tabs>
    </w:pPr>
    <w:rPr>
      <w:rFonts w:eastAsiaTheme="minorEastAsia"/>
      <w:noProof/>
      <w:sz w:val="24"/>
      <w:szCs w:val="24"/>
      <w:lang w:val="en-US"/>
    </w:rPr>
  </w:style>
  <w:style w:type="paragraph" w:customStyle="1" w:styleId="Headingseparationline-landscape">
    <w:name w:val="Heading separation line - landscape"/>
    <w:basedOn w:val="Heading1separationline"/>
    <w:rsid w:val="00AB76B7"/>
    <w:pPr>
      <w:ind w:right="14317"/>
    </w:pPr>
  </w:style>
  <w:style w:type="paragraph" w:styleId="Titel">
    <w:name w:val="Title"/>
    <w:basedOn w:val="Standaard"/>
    <w:link w:val="TitelChar"/>
    <w:rsid w:val="00693B1F"/>
    <w:pPr>
      <w:spacing w:before="180" w:after="60" w:line="240" w:lineRule="auto"/>
      <w:jc w:val="center"/>
      <w:outlineLvl w:val="0"/>
    </w:pPr>
    <w:rPr>
      <w:rFonts w:ascii="Arial" w:eastAsia="Times New Roman" w:hAnsi="Arial" w:cs="Arial"/>
      <w:b/>
      <w:bCs/>
      <w:kern w:val="28"/>
      <w:sz w:val="32"/>
      <w:szCs w:val="32"/>
      <w:lang w:eastAsia="en-GB"/>
    </w:rPr>
  </w:style>
  <w:style w:type="character" w:customStyle="1" w:styleId="TitelChar">
    <w:name w:val="Titel Char"/>
    <w:basedOn w:val="Standaardalinea-lettertype"/>
    <w:link w:val="Titel"/>
    <w:rsid w:val="00693B1F"/>
    <w:rPr>
      <w:rFonts w:ascii="Arial" w:eastAsia="Times New Roman" w:hAnsi="Arial" w:cs="Arial"/>
      <w:b/>
      <w:bCs/>
      <w:kern w:val="28"/>
      <w:sz w:val="32"/>
      <w:szCs w:val="32"/>
      <w:lang w:val="en-GB" w:eastAsia="en-GB"/>
    </w:rPr>
  </w:style>
  <w:style w:type="paragraph" w:styleId="Revisie">
    <w:name w:val="Revision"/>
    <w:hidden/>
    <w:uiPriority w:val="99"/>
    <w:semiHidden/>
    <w:rsid w:val="00B250D6"/>
    <w:pPr>
      <w:spacing w:after="0" w:line="240" w:lineRule="auto"/>
    </w:pPr>
    <w:rPr>
      <w:sz w:val="18"/>
      <w:lang w:val="en-GB"/>
    </w:rPr>
  </w:style>
  <w:style w:type="paragraph" w:customStyle="1" w:styleId="Referencetext">
    <w:name w:val="Reference text"/>
    <w:basedOn w:val="Standaard"/>
    <w:autoRedefine/>
    <w:rsid w:val="00CB7D0F"/>
    <w:pPr>
      <w:tabs>
        <w:tab w:val="left" w:pos="567"/>
      </w:tabs>
      <w:spacing w:after="120" w:line="240" w:lineRule="auto"/>
      <w:ind w:left="1134" w:hanging="567"/>
    </w:pPr>
    <w:rPr>
      <w:rFonts w:ascii="Calibri" w:eastAsia="Times New Roman" w:hAnsi="Calibri" w:cs="Arial"/>
      <w:sz w:val="22"/>
      <w:szCs w:val="20"/>
      <w:lang w:eastAsia="en-GB"/>
    </w:rPr>
  </w:style>
  <w:style w:type="paragraph" w:customStyle="1" w:styleId="preface6">
    <w:name w:val="preface 6"/>
    <w:basedOn w:val="Kop6"/>
    <w:rsid w:val="00062874"/>
    <w:pPr>
      <w:keepNext w:val="0"/>
      <w:suppressLineNumbers/>
      <w:tabs>
        <w:tab w:val="num" w:pos="1151"/>
      </w:tabs>
      <w:spacing w:before="120" w:line="240" w:lineRule="auto"/>
      <w:ind w:left="1151" w:hanging="431"/>
      <w:jc w:val="both"/>
    </w:pPr>
    <w:rPr>
      <w:rFonts w:ascii="Times New Roman" w:eastAsia="Times New Roman" w:hAnsi="Times New Roman" w:cs="Times New Roman"/>
      <w:iCs w:val="0"/>
      <w:color w:val="auto"/>
      <w:sz w:val="24"/>
      <w:szCs w:val="20"/>
      <w:lang w:eastAsia="en-AU"/>
    </w:rPr>
  </w:style>
  <w:style w:type="paragraph" w:customStyle="1" w:styleId="MRN">
    <w:name w:val="MRN"/>
    <w:basedOn w:val="Standaard"/>
    <w:link w:val="MRNChar"/>
    <w:rsid w:val="00E86147"/>
    <w:rPr>
      <w:b/>
      <w:color w:val="00558C"/>
      <w:sz w:val="28"/>
    </w:rPr>
  </w:style>
  <w:style w:type="character" w:customStyle="1" w:styleId="MRNChar">
    <w:name w:val="MRN Char"/>
    <w:basedOn w:val="Standaardalinea-lettertype"/>
    <w:link w:val="MRN"/>
    <w:rsid w:val="00E86147"/>
    <w:rPr>
      <w:b/>
      <w:color w:val="00558C"/>
      <w:sz w:val="28"/>
      <w:lang w:val="en-GB"/>
    </w:rPr>
  </w:style>
  <w:style w:type="paragraph" w:customStyle="1" w:styleId="Revokes">
    <w:name w:val="Revokes"/>
    <w:basedOn w:val="Documentdate"/>
    <w:link w:val="RevokesChar"/>
    <w:rsid w:val="003F70D2"/>
    <w:rPr>
      <w:i/>
    </w:rPr>
  </w:style>
  <w:style w:type="character" w:customStyle="1" w:styleId="RevokesChar">
    <w:name w:val="Revokes Char"/>
    <w:basedOn w:val="Standaardalinea-lettertype"/>
    <w:link w:val="Revokes"/>
    <w:rsid w:val="003F70D2"/>
    <w:rPr>
      <w:b/>
      <w:i/>
      <w:color w:val="00558C"/>
      <w:sz w:val="28"/>
      <w:lang w:val="en-GB"/>
    </w:rPr>
  </w:style>
  <w:style w:type="paragraph" w:customStyle="1" w:styleId="Reference">
    <w:name w:val="Reference"/>
    <w:basedOn w:val="Standaard"/>
    <w:qFormat/>
    <w:rsid w:val="00CF10E3"/>
    <w:pPr>
      <w:numPr>
        <w:numId w:val="9"/>
      </w:numPr>
      <w:spacing w:before="120" w:after="60" w:line="240" w:lineRule="auto"/>
      <w:jc w:val="both"/>
    </w:pPr>
    <w:rPr>
      <w:rFonts w:eastAsia="Times New Roman" w:cs="Times New Roman"/>
      <w:sz w:val="22"/>
      <w:szCs w:val="20"/>
    </w:rPr>
  </w:style>
  <w:style w:type="paragraph" w:customStyle="1" w:styleId="Equation">
    <w:name w:val="Equation"/>
    <w:basedOn w:val="Plattetekst"/>
    <w:next w:val="Plattetekst"/>
    <w:link w:val="EquationChar"/>
    <w:qFormat/>
    <w:rsid w:val="00835EA0"/>
    <w:pPr>
      <w:numPr>
        <w:numId w:val="10"/>
      </w:numPr>
      <w:spacing w:before="60"/>
      <w:jc w:val="right"/>
    </w:pPr>
  </w:style>
  <w:style w:type="character" w:customStyle="1" w:styleId="EquationChar">
    <w:name w:val="Equation Char"/>
    <w:basedOn w:val="PlattetekstChar"/>
    <w:link w:val="Equation"/>
    <w:rsid w:val="00835EA0"/>
    <w:rPr>
      <w:lang w:val="en-GB"/>
    </w:rPr>
  </w:style>
  <w:style w:type="paragraph" w:customStyle="1" w:styleId="Furtherreading">
    <w:name w:val="Further reading"/>
    <w:basedOn w:val="Plattetekst"/>
    <w:link w:val="FurtherreadingChar"/>
    <w:qFormat/>
    <w:rsid w:val="0022582A"/>
    <w:pPr>
      <w:numPr>
        <w:numId w:val="11"/>
      </w:numPr>
      <w:spacing w:before="60"/>
    </w:pPr>
  </w:style>
  <w:style w:type="character" w:customStyle="1" w:styleId="FurtherreadingChar">
    <w:name w:val="Further reading Char"/>
    <w:basedOn w:val="PlattetekstChar"/>
    <w:link w:val="Furtherreading"/>
    <w:rsid w:val="0022582A"/>
    <w:rPr>
      <w:lang w:val="en-GB"/>
    </w:rPr>
  </w:style>
  <w:style w:type="paragraph" w:customStyle="1" w:styleId="Documentrevisiontabletitle">
    <w:name w:val="Document revision table title"/>
    <w:basedOn w:val="Standaard"/>
    <w:rsid w:val="005D3920"/>
    <w:pPr>
      <w:spacing w:before="60" w:after="60"/>
      <w:ind w:left="113" w:right="113"/>
    </w:pPr>
    <w:rPr>
      <w:b/>
      <w:color w:val="00558C"/>
      <w:sz w:val="20"/>
    </w:rPr>
  </w:style>
  <w:style w:type="paragraph" w:customStyle="1" w:styleId="AnnexFigureCaption">
    <w:name w:val="Annex Figure Caption"/>
    <w:basedOn w:val="Plattetekst"/>
    <w:link w:val="AnnexFigureCaptionChar"/>
    <w:qFormat/>
    <w:rsid w:val="002176C4"/>
    <w:pPr>
      <w:numPr>
        <w:numId w:val="19"/>
      </w:numPr>
      <w:jc w:val="center"/>
    </w:pPr>
    <w:rPr>
      <w:i/>
      <w:color w:val="00558C"/>
      <w:lang w:eastAsia="en-GB"/>
    </w:rPr>
  </w:style>
  <w:style w:type="character" w:customStyle="1" w:styleId="AnnexFigureCaptionChar">
    <w:name w:val="Annex Figure Caption Char"/>
    <w:basedOn w:val="PlattetekstChar"/>
    <w:link w:val="AnnexFigureCaption"/>
    <w:rsid w:val="002176C4"/>
    <w:rPr>
      <w:i/>
      <w:color w:val="00558C"/>
      <w:lang w:val="en-GB" w:eastAsia="en-GB"/>
    </w:rPr>
  </w:style>
  <w:style w:type="paragraph" w:styleId="Index1">
    <w:name w:val="index 1"/>
    <w:basedOn w:val="Standaard"/>
    <w:next w:val="Standaard"/>
    <w:autoRedefine/>
    <w:semiHidden/>
    <w:unhideWhenUsed/>
    <w:rsid w:val="00326BB4"/>
    <w:pPr>
      <w:spacing w:line="240" w:lineRule="auto"/>
      <w:ind w:left="180" w:hanging="180"/>
    </w:pPr>
  </w:style>
  <w:style w:type="paragraph" w:customStyle="1" w:styleId="AppendixHead1">
    <w:name w:val="Appendix Head 1"/>
    <w:basedOn w:val="Standaard"/>
    <w:next w:val="Heading1separationline"/>
    <w:qFormat/>
    <w:rsid w:val="008603E0"/>
    <w:pPr>
      <w:numPr>
        <w:ilvl w:val="1"/>
        <w:numId w:val="8"/>
      </w:numPr>
      <w:spacing w:before="120" w:after="120" w:line="240" w:lineRule="auto"/>
    </w:pPr>
    <w:rPr>
      <w:rFonts w:eastAsia="Calibri" w:cs="Arial"/>
      <w:b/>
      <w:caps/>
      <w:color w:val="00558C"/>
      <w:sz w:val="28"/>
      <w:lang w:eastAsia="en-GB"/>
    </w:rPr>
  </w:style>
  <w:style w:type="paragraph" w:customStyle="1" w:styleId="EmphasisParagraph">
    <w:name w:val="Emphasis Paragraph"/>
    <w:basedOn w:val="Plattetekst"/>
    <w:next w:val="Plattetekst"/>
    <w:link w:val="EmphasisParagraphChar"/>
    <w:rsid w:val="00202CB2"/>
    <w:pPr>
      <w:ind w:left="425" w:right="709"/>
    </w:pPr>
    <w:rPr>
      <w:i/>
    </w:rPr>
  </w:style>
  <w:style w:type="character" w:customStyle="1" w:styleId="EmphasisParagraphChar">
    <w:name w:val="Emphasis Paragraph Char"/>
    <w:basedOn w:val="PlattetekstChar"/>
    <w:link w:val="EmphasisParagraph"/>
    <w:rsid w:val="00202CB2"/>
    <w:rPr>
      <w:i/>
      <w:lang w:val="en-GB"/>
    </w:rPr>
  </w:style>
  <w:style w:type="paragraph" w:customStyle="1" w:styleId="Quotationparagraph">
    <w:name w:val="Quotation paragraph"/>
    <w:basedOn w:val="Plattetekst"/>
    <w:link w:val="QuotationparagraphChar"/>
    <w:qFormat/>
    <w:rsid w:val="00A800A9"/>
    <w:pPr>
      <w:suppressAutoHyphens/>
      <w:ind w:left="567" w:right="707"/>
    </w:pPr>
  </w:style>
  <w:style w:type="character" w:customStyle="1" w:styleId="QuotationparagraphChar">
    <w:name w:val="Quotation paragraph Char"/>
    <w:basedOn w:val="PlattetekstChar"/>
    <w:link w:val="Quotationparagraph"/>
    <w:rsid w:val="00A800A9"/>
    <w:rPr>
      <w:lang w:val="en-GB"/>
    </w:rPr>
  </w:style>
  <w:style w:type="paragraph" w:customStyle="1" w:styleId="AnnexBHead2">
    <w:name w:val="Annex B Head 2"/>
    <w:basedOn w:val="Standaard"/>
    <w:next w:val="Heading2separationline"/>
    <w:rsid w:val="00EB1BBB"/>
    <w:pPr>
      <w:numPr>
        <w:ilvl w:val="1"/>
        <w:numId w:val="21"/>
      </w:numPr>
    </w:pPr>
    <w:rPr>
      <w:b/>
      <w:caps/>
      <w:color w:val="407EC9"/>
      <w:sz w:val="24"/>
    </w:rPr>
  </w:style>
  <w:style w:type="paragraph" w:customStyle="1" w:styleId="AnnexBHead3">
    <w:name w:val="Annex B Head 3"/>
    <w:basedOn w:val="Standaard"/>
    <w:next w:val="Plattetekst"/>
    <w:rsid w:val="00EB1BBB"/>
    <w:pPr>
      <w:numPr>
        <w:ilvl w:val="2"/>
        <w:numId w:val="21"/>
      </w:numPr>
    </w:pPr>
    <w:rPr>
      <w:b/>
      <w:smallCaps/>
      <w:color w:val="407EC9"/>
      <w:sz w:val="22"/>
    </w:rPr>
  </w:style>
  <w:style w:type="paragraph" w:customStyle="1" w:styleId="AnnexBHead4">
    <w:name w:val="Annex B Head 4"/>
    <w:basedOn w:val="Standaard"/>
    <w:next w:val="Plattetekst"/>
    <w:rsid w:val="00EB1BBB"/>
    <w:pPr>
      <w:numPr>
        <w:ilvl w:val="3"/>
        <w:numId w:val="21"/>
      </w:numPr>
    </w:pPr>
    <w:rPr>
      <w:b/>
      <w:color w:val="407EC9"/>
      <w:sz w:val="22"/>
    </w:rPr>
  </w:style>
  <w:style w:type="paragraph" w:styleId="Lijstopsomteken">
    <w:name w:val="List Bullet"/>
    <w:basedOn w:val="Standaard"/>
    <w:unhideWhenUsed/>
    <w:rsid w:val="002E6470"/>
    <w:pPr>
      <w:numPr>
        <w:numId w:val="12"/>
      </w:numPr>
      <w:spacing w:after="120" w:line="240" w:lineRule="auto"/>
    </w:pPr>
    <w:rPr>
      <w:sz w:val="22"/>
    </w:rPr>
  </w:style>
  <w:style w:type="character" w:styleId="Onopgelostemelding">
    <w:name w:val="Unresolved Mention"/>
    <w:basedOn w:val="Standaardalinea-lettertype"/>
    <w:uiPriority w:val="99"/>
    <w:semiHidden/>
    <w:unhideWhenUsed/>
    <w:rsid w:val="005727E2"/>
    <w:rPr>
      <w:color w:val="605E5C"/>
      <w:shd w:val="clear" w:color="auto" w:fill="E1DFDD"/>
    </w:rPr>
  </w:style>
  <w:style w:type="character" w:customStyle="1" w:styleId="cf01">
    <w:name w:val="cf01"/>
    <w:basedOn w:val="Standaardalinea-lettertype"/>
    <w:rsid w:val="00585CE5"/>
    <w:rPr>
      <w:rFonts w:ascii="Segoe UI" w:hAnsi="Segoe UI" w:cs="Segoe UI" w:hint="default"/>
      <w:sz w:val="18"/>
      <w:szCs w:val="18"/>
    </w:rPr>
  </w:style>
  <w:style w:type="paragraph" w:styleId="Lijstalinea">
    <w:name w:val="List Paragraph"/>
    <w:basedOn w:val="Standaard"/>
    <w:uiPriority w:val="34"/>
    <w:qFormat/>
    <w:rsid w:val="008205C5"/>
    <w:pPr>
      <w:spacing w:after="200" w:line="276" w:lineRule="auto"/>
      <w:ind w:left="720"/>
      <w:contextualSpacing/>
    </w:pPr>
    <w:rPr>
      <w:rFonts w:eastAsiaTheme="minorEastAsia"/>
      <w:sz w:val="22"/>
      <w:lang w:val="en-AU"/>
    </w:rPr>
  </w:style>
  <w:style w:type="table" w:customStyle="1" w:styleId="TableGrid2">
    <w:name w:val="Table Grid2"/>
    <w:basedOn w:val="Standaardtabel"/>
    <w:next w:val="Tabelraster"/>
    <w:uiPriority w:val="59"/>
    <w:rsid w:val="008205C5"/>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indent">
    <w:name w:val="List 1 indent"/>
    <w:basedOn w:val="Standaard"/>
    <w:qFormat/>
    <w:rsid w:val="009546F2"/>
    <w:pPr>
      <w:tabs>
        <w:tab w:val="num" w:pos="567"/>
      </w:tabs>
      <w:spacing w:after="120" w:line="240" w:lineRule="auto"/>
      <w:ind w:left="1134" w:hanging="567"/>
      <w:jc w:val="both"/>
    </w:pPr>
    <w:rPr>
      <w:rFonts w:ascii="Arial" w:eastAsia="Times New Roman" w:hAnsi="Arial" w:cs="Times New Roman"/>
      <w:sz w:val="22"/>
      <w:szCs w:val="20"/>
      <w:lang w:eastAsia="en-GB"/>
    </w:rPr>
  </w:style>
  <w:style w:type="paragraph" w:customStyle="1" w:styleId="List1indent2">
    <w:name w:val="List 1 indent 2"/>
    <w:basedOn w:val="Standaard"/>
    <w:qFormat/>
    <w:rsid w:val="009546F2"/>
    <w:pPr>
      <w:widowControl w:val="0"/>
      <w:autoSpaceDE w:val="0"/>
      <w:autoSpaceDN w:val="0"/>
      <w:adjustRightInd w:val="0"/>
      <w:spacing w:after="120" w:line="240" w:lineRule="auto"/>
      <w:ind w:left="1701" w:hanging="567"/>
      <w:jc w:val="both"/>
    </w:pPr>
    <w:rPr>
      <w:rFonts w:ascii="Arial" w:eastAsia="Times New Roman" w:hAnsi="Arial" w:cs="Arial"/>
      <w:sz w:val="20"/>
      <w:szCs w:val="20"/>
      <w:lang w:eastAsia="en-GB"/>
    </w:rPr>
  </w:style>
  <w:style w:type="paragraph" w:customStyle="1" w:styleId="LDClause">
    <w:name w:val="LDClause"/>
    <w:basedOn w:val="Standaard"/>
    <w:link w:val="LDClauseChar"/>
    <w:rsid w:val="00B33D38"/>
    <w:pPr>
      <w:tabs>
        <w:tab w:val="right" w:pos="454"/>
        <w:tab w:val="left" w:pos="737"/>
      </w:tabs>
      <w:spacing w:before="60" w:after="60" w:line="240" w:lineRule="auto"/>
      <w:ind w:left="737" w:hanging="1021"/>
    </w:pPr>
    <w:rPr>
      <w:rFonts w:ascii="Times New Roman" w:eastAsia="Times New Roman" w:hAnsi="Times New Roman" w:cs="Times New Roman"/>
      <w:sz w:val="24"/>
      <w:szCs w:val="24"/>
      <w:lang w:val="en-AU"/>
    </w:rPr>
  </w:style>
  <w:style w:type="character" w:customStyle="1" w:styleId="LDClauseChar">
    <w:name w:val="LDClause Char"/>
    <w:basedOn w:val="Standaardalinea-lettertype"/>
    <w:link w:val="LDClause"/>
    <w:rsid w:val="00B33D38"/>
    <w:rPr>
      <w:rFonts w:ascii="Times New Roman" w:eastAsia="Times New Roman" w:hAnsi="Times New Roman" w:cs="Times New Roman"/>
      <w:sz w:val="24"/>
      <w:szCs w:val="24"/>
      <w:lang w:val="en-AU"/>
    </w:rPr>
  </w:style>
  <w:style w:type="paragraph" w:customStyle="1" w:styleId="LDNote">
    <w:name w:val="LDNote"/>
    <w:basedOn w:val="LDClause"/>
    <w:link w:val="LDNoteChar"/>
    <w:rsid w:val="00B33D38"/>
    <w:pPr>
      <w:ind w:firstLine="0"/>
    </w:pPr>
    <w:rPr>
      <w:sz w:val="20"/>
    </w:rPr>
  </w:style>
  <w:style w:type="character" w:customStyle="1" w:styleId="LDNoteChar">
    <w:name w:val="LDNote Char"/>
    <w:basedOn w:val="LDClauseChar"/>
    <w:link w:val="LDNote"/>
    <w:rsid w:val="00B33D38"/>
    <w:rPr>
      <w:rFonts w:ascii="Times New Roman" w:eastAsia="Times New Roman" w:hAnsi="Times New Roman" w:cs="Times New Roman"/>
      <w:sz w:val="20"/>
      <w:szCs w:val="24"/>
      <w:lang w:val="en-AU"/>
    </w:rPr>
  </w:style>
  <w:style w:type="paragraph" w:customStyle="1" w:styleId="LDP1a">
    <w:name w:val="LDP1(a)"/>
    <w:basedOn w:val="LDClause"/>
    <w:link w:val="LDP1aChar"/>
    <w:rsid w:val="00B33D38"/>
    <w:pPr>
      <w:tabs>
        <w:tab w:val="clear" w:pos="454"/>
        <w:tab w:val="clear" w:pos="737"/>
        <w:tab w:val="left" w:pos="1191"/>
      </w:tabs>
      <w:ind w:left="1191" w:hanging="454"/>
    </w:pPr>
  </w:style>
  <w:style w:type="character" w:customStyle="1" w:styleId="LDP1aChar">
    <w:name w:val="LDP1(a) Char"/>
    <w:link w:val="LDP1a"/>
    <w:locked/>
    <w:rsid w:val="00B33D38"/>
    <w:rPr>
      <w:rFonts w:ascii="Times New Roman" w:eastAsia="Times New Roman" w:hAnsi="Times New Roman" w:cs="Times New Roman"/>
      <w:sz w:val="24"/>
      <w:szCs w:val="24"/>
      <w:lang w:val="en-AU"/>
    </w:rPr>
  </w:style>
  <w:style w:type="paragraph" w:customStyle="1" w:styleId="LDquery">
    <w:name w:val="LDquery"/>
    <w:basedOn w:val="LDClause"/>
    <w:rsid w:val="00115055"/>
    <w:rPr>
      <w:b/>
      <w:i/>
    </w:rPr>
  </w:style>
  <w:style w:type="paragraph" w:customStyle="1" w:styleId="TableParagraph">
    <w:name w:val="Table Paragraph"/>
    <w:basedOn w:val="Standaard"/>
    <w:uiPriority w:val="1"/>
    <w:qFormat/>
    <w:rsid w:val="00E1020E"/>
    <w:pPr>
      <w:widowControl w:val="0"/>
      <w:autoSpaceDE w:val="0"/>
      <w:autoSpaceDN w:val="0"/>
      <w:spacing w:line="240" w:lineRule="auto"/>
    </w:pPr>
    <w:rPr>
      <w:rFonts w:ascii="Arial" w:eastAsia="Arial" w:hAnsi="Arial" w:cs="Arial"/>
      <w:sz w:val="22"/>
    </w:rPr>
  </w:style>
  <w:style w:type="paragraph" w:customStyle="1" w:styleId="pf0">
    <w:name w:val="pf0"/>
    <w:basedOn w:val="Standaard"/>
    <w:rsid w:val="005E4940"/>
    <w:pPr>
      <w:spacing w:before="100" w:beforeAutospacing="1" w:after="100" w:afterAutospacing="1" w:line="240" w:lineRule="auto"/>
    </w:pPr>
    <w:rPr>
      <w:rFonts w:ascii="Times New Roman" w:eastAsia="Times New Roman" w:hAnsi="Times New Roman" w:cs="Times New Roman"/>
      <w:sz w:val="24"/>
      <w:szCs w:val="24"/>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55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_Documents\Download\Gxxxx%20Template%20for%20IALA%20Guidelines%20Ed%202.1%20August%202021.dotm" TargetMode="External"/></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8" ma:contentTypeDescription="Create a new document." ma:contentTypeScope="" ma:versionID="70abd0fcd150e38e67aa4d5654b740c9">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ee384e04e63cf8bc87d427ed10b9fd5b"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4708DF-32C4-44BA-9F71-3D94B3ABFD36}">
  <ds:schemaRefs>
    <ds:schemaRef ds:uri="http://schemas.openxmlformats.org/officeDocument/2006/bibliography"/>
  </ds:schemaRefs>
</ds:datastoreItem>
</file>

<file path=customXml/itemProps2.xml><?xml version="1.0" encoding="utf-8"?>
<ds:datastoreItem xmlns:ds="http://schemas.openxmlformats.org/officeDocument/2006/customXml" ds:itemID="{D1F20932-FDEB-448A-9180-B7A61DC90C9C}">
  <ds:schemaRefs>
    <ds:schemaRef ds:uri="http://schemas.microsoft.com/office/2006/metadata/properties"/>
    <ds:schemaRef ds:uri="http://schemas.microsoft.com/office/infopath/2007/PartnerControls"/>
    <ds:schemaRef ds:uri="ac5f8115-f13f-4d01-aff4-515a67108c33"/>
    <ds:schemaRef ds:uri="06022411-6e02-423b-85fd-39e0748b9219"/>
  </ds:schemaRefs>
</ds:datastoreItem>
</file>

<file path=customXml/itemProps3.xml><?xml version="1.0" encoding="utf-8"?>
<ds:datastoreItem xmlns:ds="http://schemas.openxmlformats.org/officeDocument/2006/customXml" ds:itemID="{E9916163-7F1B-41B4-99A7-91F526C6C518}">
  <ds:schemaRefs>
    <ds:schemaRef ds:uri="http://schemas.microsoft.com/sharepoint/v3/contenttype/forms"/>
  </ds:schemaRefs>
</ds:datastoreItem>
</file>

<file path=customXml/itemProps4.xml><?xml version="1.0" encoding="utf-8"?>
<ds:datastoreItem xmlns:ds="http://schemas.openxmlformats.org/officeDocument/2006/customXml" ds:itemID="{97C9C0F3-DBFC-420E-B5F4-2D50E64ED734}"/>
</file>

<file path=docProps/app.xml><?xml version="1.0" encoding="utf-8"?>
<Properties xmlns="http://schemas.openxmlformats.org/officeDocument/2006/extended-properties" xmlns:vt="http://schemas.openxmlformats.org/officeDocument/2006/docPropsVTypes">
  <Template>Gxxxx Template for IALA Guidelines Ed 2.1 August 2021.dotm</Template>
  <TotalTime>1</TotalTime>
  <Pages>12</Pages>
  <Words>3338</Words>
  <Characters>18364</Characters>
  <Application>Microsoft Office Word</Application>
  <DocSecurity>0</DocSecurity>
  <Lines>153</Lines>
  <Paragraphs>43</Paragraphs>
  <ScaleCrop>false</ScaleCrop>
  <HeadingPairs>
    <vt:vector size="10" baseType="variant">
      <vt:variant>
        <vt:lpstr>Titolo</vt:lpstr>
      </vt:variant>
      <vt:variant>
        <vt:i4>1</vt:i4>
      </vt:variant>
      <vt:variant>
        <vt:lpstr>Tittel</vt:lpstr>
      </vt:variant>
      <vt:variant>
        <vt:i4>1</vt:i4>
      </vt:variant>
      <vt:variant>
        <vt:lpstr>Titel</vt:lpstr>
      </vt:variant>
      <vt:variant>
        <vt:i4>1</vt:i4>
      </vt:variant>
      <vt:variant>
        <vt:lpstr>Title</vt:lpstr>
      </vt:variant>
      <vt:variant>
        <vt:i4>1</vt:i4>
      </vt:variant>
      <vt:variant>
        <vt:lpstr>Titre</vt:lpstr>
      </vt:variant>
      <vt:variant>
        <vt:i4>1</vt:i4>
      </vt:variant>
    </vt:vector>
  </HeadingPairs>
  <TitlesOfParts>
    <vt:vector size="5" baseType="lpstr">
      <vt:lpstr>IALA Guideline Macro Enabled Template</vt:lpstr>
      <vt:lpstr>IALA Guideline Macro Enabled Template</vt:lpstr>
      <vt:lpstr>IALA Guideline Macro Enabled Template</vt:lpstr>
      <vt:lpstr>IALA Guideline Macro Enabled Template</vt:lpstr>
      <vt:lpstr>IALA Guideline 1115</vt:lpstr>
    </vt:vector>
  </TitlesOfParts>
  <Manager>IALA</Manager>
  <Company>IALA</Company>
  <LinksUpToDate>false</LinksUpToDate>
  <CharactersWithSpaces>21659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Guideline Macro Enabled Template</dc:title>
  <dc:subject>IALA</dc:subject>
  <dc:creator>Omar Frits Eriksson</dc:creator>
  <cp:keywords/>
  <dc:description/>
  <cp:lastModifiedBy>Bogaert Els</cp:lastModifiedBy>
  <cp:revision>2</cp:revision>
  <cp:lastPrinted>2023-04-19T05:34:00Z</cp:lastPrinted>
  <dcterms:created xsi:type="dcterms:W3CDTF">2024-03-15T08:54:00Z</dcterms:created>
  <dcterms:modified xsi:type="dcterms:W3CDTF">2024-03-15T08:54:00Z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0x010100E8CDE179D9FB0342B17C099E752EB0FB</vt:lpwstr>
  </property>
  <property fmtid="{D5CDD505-2E9C-101B-9397-08002B2CF9AE}" pid="3" name="Order">
    <vt:r8>3135400</vt:r8>
  </property>
  <property fmtid="{D5CDD505-2E9C-101B-9397-08002B2CF9AE}" pid="4" name="MediaServiceImageTags">
    <vt:lpwstr/>
  </property>
  <property fmtid="{D5CDD505-2E9C-101B-9397-08002B2CF9AE}" pid="5" name="MSIP_Label_c8b443ca-c1bb-4c68-942c-da1c759dcae1_Enabled">
    <vt:lpwstr>true</vt:lpwstr>
  </property>
  <property fmtid="{D5CDD505-2E9C-101B-9397-08002B2CF9AE}" pid="6" name="MSIP_Label_c8b443ca-c1bb-4c68-942c-da1c759dcae1_SetDate">
    <vt:lpwstr>2023-09-20T13:11:03Z</vt:lpwstr>
  </property>
  <property fmtid="{D5CDD505-2E9C-101B-9397-08002B2CF9AE}" pid="7" name="MSIP_Label_c8b443ca-c1bb-4c68-942c-da1c759dcae1_Method">
    <vt:lpwstr>Standard</vt:lpwstr>
  </property>
  <property fmtid="{D5CDD505-2E9C-101B-9397-08002B2CF9AE}" pid="8" name="MSIP_Label_c8b443ca-c1bb-4c68-942c-da1c759dcae1_Name">
    <vt:lpwstr>c8b443ca-c1bb-4c68-942c-da1c759dcae1</vt:lpwstr>
  </property>
  <property fmtid="{D5CDD505-2E9C-101B-9397-08002B2CF9AE}" pid="9" name="MSIP_Label_c8b443ca-c1bb-4c68-942c-da1c759dcae1_SiteId">
    <vt:lpwstr>3fd408b5-82e6-4dc0-a36c-6e2aa815db3e</vt:lpwstr>
  </property>
  <property fmtid="{D5CDD505-2E9C-101B-9397-08002B2CF9AE}" pid="10" name="MSIP_Label_c8b443ca-c1bb-4c68-942c-da1c759dcae1_ActionId">
    <vt:lpwstr>a4aa325f-04e2-427f-913c-6671132aaa49</vt:lpwstr>
  </property>
  <property fmtid="{D5CDD505-2E9C-101B-9397-08002B2CF9AE}" pid="11" name="MSIP_Label_c8b443ca-c1bb-4c68-942c-da1c759dcae1_ContentBits">
    <vt:lpwstr>0</vt:lpwstr>
  </property>
</Properties>
</file>