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802C0" w14:textId="16373D09" w:rsidR="00C47D01" w:rsidRDefault="00966CB4">
      <w:pPr>
        <w:pStyle w:val="Header"/>
        <w:tabs>
          <w:tab w:val="clear" w:pos="9639"/>
          <w:tab w:val="right" w:pos="5954"/>
        </w:tabs>
        <w:spacing w:after="240"/>
        <w:jc w:val="right"/>
        <w:rPr>
          <w:rFonts w:asciiTheme="minorHAnsi" w:hAnsiTheme="minorHAnsi" w:cstheme="minorHAnsi"/>
          <w:lang w:val="en-US" w:eastAsia="zh-CN"/>
        </w:rPr>
      </w:pPr>
      <w:r>
        <w:rPr>
          <w:rFonts w:asciiTheme="minorHAnsi" w:hAnsiTheme="minorHAnsi" w:cstheme="minorHAnsi"/>
        </w:rPr>
        <w:t xml:space="preserve">Input paper: </w:t>
      </w:r>
      <w:r>
        <w:rPr>
          <w:rStyle w:val="FootnoteReference"/>
          <w:rFonts w:asciiTheme="minorHAnsi" w:hAnsiTheme="minorHAnsi" w:cstheme="minorHAnsi"/>
          <w:sz w:val="22"/>
          <w:vertAlign w:val="superscript"/>
        </w:rPr>
        <w:footnoteReference w:id="1"/>
      </w:r>
      <w:r>
        <w:rPr>
          <w:rFonts w:asciiTheme="minorHAnsi" w:hAnsiTheme="minorHAnsi" w:cstheme="minorHAnsi"/>
        </w:rPr>
        <w:t xml:space="preserve"> VTS</w:t>
      </w:r>
      <w:r>
        <w:rPr>
          <w:rFonts w:asciiTheme="minorHAnsi" w:hAnsiTheme="minorHAnsi" w:cstheme="minorHAnsi" w:hint="eastAsia"/>
          <w:lang w:eastAsia="zh-CN"/>
        </w:rPr>
        <w:t>5</w:t>
      </w:r>
      <w:r>
        <w:rPr>
          <w:rFonts w:asciiTheme="minorHAnsi" w:hAnsiTheme="minorHAnsi" w:cstheme="minorHAnsi"/>
          <w:lang w:eastAsia="zh-CN"/>
        </w:rPr>
        <w:t>6</w:t>
      </w:r>
      <w:r>
        <w:rPr>
          <w:rFonts w:asciiTheme="minorHAnsi" w:hAnsiTheme="minorHAnsi" w:cstheme="minorHAnsi"/>
        </w:rPr>
        <w:t>-</w:t>
      </w:r>
      <w:r>
        <w:rPr>
          <w:rFonts w:asciiTheme="minorHAnsi" w:hAnsiTheme="minorHAnsi" w:cstheme="minorHAnsi"/>
          <w:lang w:val="en-US" w:eastAsia="zh-CN"/>
        </w:rPr>
        <w:t>9.3.1</w:t>
      </w:r>
    </w:p>
    <w:p w14:paraId="3E5802C1" w14:textId="77777777" w:rsidR="00C47D01" w:rsidRDefault="00C47D01">
      <w:pPr>
        <w:pStyle w:val="BodyText"/>
        <w:rPr>
          <w:lang w:val="en-US"/>
        </w:rPr>
      </w:pPr>
    </w:p>
    <w:p w14:paraId="3E5802C2" w14:textId="77777777" w:rsidR="00C47D01" w:rsidRDefault="00C47D01">
      <w:pPr>
        <w:pStyle w:val="BodyText"/>
      </w:pPr>
    </w:p>
    <w:p w14:paraId="3E5802C3" w14:textId="77777777" w:rsidR="00C47D01" w:rsidRDefault="00966CB4">
      <w:pPr>
        <w:pStyle w:val="BodyText"/>
      </w:pPr>
      <w:r>
        <w:t xml:space="preserve">Input paper for the following Committee(s): </w:t>
      </w:r>
      <w:r>
        <w:tab/>
      </w:r>
      <w:r>
        <w:rPr>
          <w:sz w:val="18"/>
          <w:szCs w:val="18"/>
        </w:rPr>
        <w:t xml:space="preserve">     </w:t>
      </w:r>
      <w:r>
        <w:rPr>
          <w:sz w:val="18"/>
          <w:szCs w:val="18"/>
        </w:rPr>
        <w:tab/>
      </w:r>
      <w:r>
        <w:tab/>
        <w:t xml:space="preserve">              Purpose of paper:</w:t>
      </w:r>
    </w:p>
    <w:p w14:paraId="3E5802C4" w14:textId="77777777" w:rsidR="00C47D01" w:rsidRDefault="00966CB4">
      <w:pPr>
        <w:pStyle w:val="BodyText"/>
        <w:rPr>
          <w:b/>
        </w:rPr>
      </w:pPr>
      <w:r>
        <w:rPr>
          <w:b/>
        </w:rPr>
        <w:t>□</w:t>
      </w:r>
      <w:r>
        <w:t>ARM</w:t>
      </w:r>
      <w:r>
        <w:tab/>
        <w:t xml:space="preserve">                       </w:t>
      </w:r>
      <w:r>
        <w:rPr>
          <w:b/>
        </w:rPr>
        <w:t>□</w:t>
      </w:r>
      <w:r>
        <w:t>ENG</w:t>
      </w:r>
      <w:r>
        <w:tab/>
      </w:r>
      <w:r>
        <w:tab/>
      </w:r>
      <w:r>
        <w:rPr>
          <w:b/>
        </w:rPr>
        <w:t>□</w:t>
      </w:r>
      <w:r>
        <w:t>PAP</w:t>
      </w:r>
      <w:r>
        <w:tab/>
      </w:r>
      <w:r>
        <w:tab/>
      </w:r>
      <w:r>
        <w:tab/>
      </w:r>
      <w:r>
        <w:tab/>
      </w:r>
      <w:r>
        <w:rPr>
          <w:b/>
        </w:rPr>
        <w:t>X</w:t>
      </w:r>
      <w:r>
        <w:t xml:space="preserve"> Input</w:t>
      </w:r>
    </w:p>
    <w:p w14:paraId="3E5802C5" w14:textId="77777777" w:rsidR="00C47D01" w:rsidRDefault="00966CB4">
      <w:pPr>
        <w:pStyle w:val="BodyText"/>
      </w:pPr>
      <w:r>
        <w:t>□</w:t>
      </w:r>
      <w:r>
        <w:rPr>
          <w:bCs/>
          <w:lang w:val="en-US"/>
        </w:rPr>
        <w:t>DTEC</w:t>
      </w:r>
      <w:r>
        <w:tab/>
        <w:t xml:space="preserve">                       X VTS</w:t>
      </w:r>
      <w:r>
        <w:tab/>
      </w:r>
      <w:r>
        <w:tab/>
      </w:r>
      <w:r>
        <w:tab/>
      </w:r>
      <w:r>
        <w:tab/>
      </w:r>
      <w:r>
        <w:tab/>
      </w:r>
      <w:r>
        <w:tab/>
        <w:t>□ Information</w:t>
      </w:r>
    </w:p>
    <w:p w14:paraId="3E5802C6" w14:textId="77777777" w:rsidR="00C47D01" w:rsidRDefault="00C47D01">
      <w:pPr>
        <w:pStyle w:val="BodyText"/>
      </w:pPr>
    </w:p>
    <w:p w14:paraId="3E5802C7" w14:textId="2B1B220C" w:rsidR="00C47D01" w:rsidRDefault="00966CB4">
      <w:pPr>
        <w:pStyle w:val="BodyText"/>
      </w:pPr>
      <w:r>
        <w:t>Agenda item</w:t>
      </w:r>
      <w:r>
        <w:rPr>
          <w:rStyle w:val="FootnoteReference"/>
          <w:rFonts w:asciiTheme="minorHAnsi" w:hAnsiTheme="minorHAnsi" w:cstheme="minorHAnsi"/>
          <w:sz w:val="22"/>
          <w:vertAlign w:val="superscript"/>
        </w:rPr>
        <w:footnoteReference w:id="2"/>
      </w:r>
      <w:r>
        <w:tab/>
      </w:r>
      <w:r>
        <w:tab/>
      </w:r>
      <w:r>
        <w:tab/>
      </w:r>
      <w:r w:rsidR="00497990">
        <w:tab/>
      </w:r>
      <w:r>
        <w:t>9.3</w:t>
      </w:r>
    </w:p>
    <w:p w14:paraId="3E5802C8" w14:textId="77777777" w:rsidR="00C47D01" w:rsidRDefault="00966CB4">
      <w:pPr>
        <w:pStyle w:val="BodyText"/>
      </w:pPr>
      <w:r>
        <w:t>Technical Domain / Task Number</w:t>
      </w:r>
      <w:r>
        <w:rPr>
          <w:vertAlign w:val="superscript"/>
        </w:rPr>
        <w:t>2</w:t>
      </w:r>
      <w:r>
        <w:tab/>
        <w:t>2.</w:t>
      </w:r>
      <w:r>
        <w:rPr>
          <w:lang w:val="en-US"/>
        </w:rPr>
        <w:t>8</w:t>
      </w:r>
      <w:r>
        <w:t>.</w:t>
      </w:r>
      <w:r>
        <w:rPr>
          <w:lang w:val="en-US"/>
        </w:rPr>
        <w:t>1</w:t>
      </w:r>
    </w:p>
    <w:p w14:paraId="3E5802C9" w14:textId="77777777" w:rsidR="00C47D01" w:rsidRDefault="00966CB4">
      <w:pPr>
        <w:pStyle w:val="BodyText"/>
      </w:pPr>
      <w:r>
        <w:t>Author(s) / Submitter(s)</w:t>
      </w:r>
      <w:r>
        <w:tab/>
      </w:r>
      <w:r>
        <w:tab/>
      </w:r>
      <w:r>
        <w:tab/>
        <w:t>China Maritime Safety Administration</w:t>
      </w:r>
    </w:p>
    <w:p w14:paraId="3E5802CA" w14:textId="7B0419A0" w:rsidR="00C47D01" w:rsidRDefault="00966CB4">
      <w:pPr>
        <w:pStyle w:val="Title"/>
        <w:rPr>
          <w:lang w:val="en-US"/>
        </w:rPr>
      </w:pPr>
      <w:bookmarkStart w:id="0" w:name="OLE_LINK9"/>
      <w:bookmarkStart w:id="1" w:name="OLE_LINK10"/>
      <w:r>
        <w:t>Proposal on</w:t>
      </w:r>
      <w:r>
        <w:rPr>
          <w:lang w:val="en-US"/>
        </w:rPr>
        <w:t xml:space="preserve"> Working Paper of </w:t>
      </w:r>
      <w:bookmarkEnd w:id="0"/>
      <w:bookmarkEnd w:id="1"/>
      <w:r>
        <w:t xml:space="preserve">VTS Digital Information </w:t>
      </w:r>
      <w:r>
        <w:rPr>
          <w:lang w:val="en-US"/>
        </w:rPr>
        <w:t>P</w:t>
      </w:r>
      <w:r>
        <w:t xml:space="preserve">roduct </w:t>
      </w:r>
      <w:r w:rsidR="00497990">
        <w:rPr>
          <w:lang w:val="en-US"/>
        </w:rPr>
        <w:t>S</w:t>
      </w:r>
      <w:r>
        <w:t>pecification Edition 0.7.2</w:t>
      </w:r>
    </w:p>
    <w:p w14:paraId="3E5802CB" w14:textId="77777777" w:rsidR="00C47D01" w:rsidRDefault="00966CB4">
      <w:pPr>
        <w:pStyle w:val="Heading1"/>
        <w:rPr>
          <w:rFonts w:asciiTheme="minorHAnsi" w:hAnsiTheme="minorHAnsi" w:cstheme="minorHAnsi"/>
        </w:rPr>
      </w:pPr>
      <w:r>
        <w:rPr>
          <w:rFonts w:asciiTheme="minorHAnsi" w:hAnsiTheme="minorHAnsi" w:cstheme="minorHAnsi" w:hint="eastAsia"/>
          <w:lang w:val="en-US" w:eastAsia="zh-CN"/>
        </w:rPr>
        <w:t>S</w:t>
      </w:r>
      <w:r>
        <w:rPr>
          <w:rFonts w:asciiTheme="minorHAnsi" w:hAnsiTheme="minorHAnsi" w:cstheme="minorHAnsi" w:hint="eastAsia"/>
          <w:lang w:eastAsia="zh-CN"/>
        </w:rPr>
        <w:t>ummary</w:t>
      </w:r>
    </w:p>
    <w:p w14:paraId="3E5802CC" w14:textId="77777777" w:rsidR="00C47D01" w:rsidRDefault="00966CB4">
      <w:pPr>
        <w:pStyle w:val="BodyText"/>
        <w:rPr>
          <w:lang w:val="en-US"/>
        </w:rPr>
      </w:pPr>
      <w:r>
        <w:t>IHO released S-100 5.2.0 in June 2024,</w:t>
      </w:r>
      <w:r>
        <w:rPr>
          <w:lang w:val="en-US"/>
        </w:rPr>
        <w:t xml:space="preserve"> </w:t>
      </w:r>
      <w:r>
        <w:rPr>
          <w:rFonts w:hint="eastAsia"/>
          <w:lang w:val="en-US"/>
        </w:rPr>
        <w:t>t</w:t>
      </w:r>
      <w:r>
        <w:rPr>
          <w:lang w:val="en-US"/>
        </w:rPr>
        <w:t xml:space="preserve">his </w:t>
      </w:r>
      <w:r>
        <w:rPr>
          <w:lang w:val="en-US"/>
        </w:rPr>
        <w:t>proposal combs the relevant content of S-212 in combination with S-100 5.2.0, so as to make a docking and lay a solid foundation for the further development of S-212.</w:t>
      </w:r>
    </w:p>
    <w:p w14:paraId="3E5802CD" w14:textId="77777777" w:rsidR="00C47D01" w:rsidRDefault="00966CB4">
      <w:pPr>
        <w:pStyle w:val="Heading2"/>
        <w:numPr>
          <w:ilvl w:val="0"/>
          <w:numId w:val="0"/>
        </w:numPr>
        <w:spacing w:line="400" w:lineRule="exact"/>
        <w:ind w:left="851" w:hanging="851"/>
        <w:rPr>
          <w:b w:val="0"/>
          <w:lang w:eastAsia="zh-CN"/>
        </w:rPr>
      </w:pPr>
      <w:r>
        <w:rPr>
          <w:lang w:eastAsia="zh-CN"/>
        </w:rPr>
        <w:t>1.1</w:t>
      </w:r>
      <w:r>
        <w:rPr>
          <w:lang w:eastAsia="zh-CN"/>
        </w:rPr>
        <w:tab/>
        <w:t xml:space="preserve"> Purpose of the document</w:t>
      </w:r>
    </w:p>
    <w:p w14:paraId="3E5802CE" w14:textId="77777777" w:rsidR="00C47D01" w:rsidRDefault="00966CB4">
      <w:pPr>
        <w:pStyle w:val="BodyText"/>
      </w:pPr>
      <w:r>
        <w:rPr>
          <w:rFonts w:hint="eastAsia"/>
        </w:rPr>
        <w:t xml:space="preserve">The purpose of this proposal is to </w:t>
      </w:r>
      <w:r>
        <w:t xml:space="preserve">provide suggestions for the improvement of the </w:t>
      </w:r>
      <w:r>
        <w:rPr>
          <w:i/>
          <w:iCs/>
        </w:rPr>
        <w:t>VTS Digital Information Product Specification V0.7.2 Working Document</w:t>
      </w:r>
      <w:r>
        <w:t xml:space="preserve"> in conjunction with S-100 5.2.0</w:t>
      </w:r>
      <w:r>
        <w:rPr>
          <w:rFonts w:hint="eastAsia"/>
        </w:rPr>
        <w:t>.</w:t>
      </w:r>
    </w:p>
    <w:p w14:paraId="3E5802CF" w14:textId="77777777" w:rsidR="00C47D01" w:rsidRDefault="00966CB4">
      <w:pPr>
        <w:pStyle w:val="Heading2"/>
        <w:numPr>
          <w:ilvl w:val="1"/>
          <w:numId w:val="15"/>
        </w:numPr>
        <w:spacing w:line="400" w:lineRule="exact"/>
        <w:rPr>
          <w:rFonts w:asciiTheme="minorHAnsi" w:hAnsiTheme="minorHAnsi" w:cstheme="minorHAnsi"/>
          <w:lang w:val="en-US" w:eastAsia="zh-CN"/>
        </w:rPr>
      </w:pPr>
      <w:r>
        <w:rPr>
          <w:lang w:eastAsia="zh-CN"/>
        </w:rPr>
        <w:t>Related documents</w:t>
      </w:r>
    </w:p>
    <w:p w14:paraId="3E5802D0" w14:textId="77777777" w:rsidR="00C47D01" w:rsidRDefault="00966CB4">
      <w:pPr>
        <w:pStyle w:val="BodyText"/>
        <w:rPr>
          <w:b/>
          <w:bCs/>
          <w:i/>
          <w:iCs/>
          <w:lang w:val="en-US"/>
        </w:rPr>
      </w:pPr>
      <w:r>
        <w:rPr>
          <w:b/>
          <w:bCs/>
          <w:lang w:val="en-US"/>
        </w:rPr>
        <w:t xml:space="preserve">IALA VTS55-12.5.2.1 </w:t>
      </w:r>
      <w:r>
        <w:rPr>
          <w:i/>
          <w:iCs/>
          <w:lang w:val="en-US"/>
        </w:rPr>
        <w:t>VTS Digital Information Product Specification</w:t>
      </w:r>
      <w:r>
        <w:rPr>
          <w:rFonts w:cstheme="minorBidi"/>
          <w:i/>
          <w:iCs/>
          <w:color w:val="000000" w:themeColor="text1"/>
          <w:lang w:val="en-US"/>
        </w:rPr>
        <w:t>V0.7.2(WP)</w:t>
      </w:r>
    </w:p>
    <w:p w14:paraId="3E5802D1" w14:textId="77777777" w:rsidR="00C47D01" w:rsidRDefault="00966CB4">
      <w:pPr>
        <w:pStyle w:val="BodyText"/>
        <w:rPr>
          <w:b/>
          <w:bCs/>
          <w:lang w:val="en-US"/>
        </w:rPr>
      </w:pPr>
      <w:r>
        <w:rPr>
          <w:b/>
          <w:bCs/>
          <w:lang w:val="en-US"/>
        </w:rPr>
        <w:t>IALA VTS54-6.1.1</w:t>
      </w:r>
      <w:r>
        <w:rPr>
          <w:b/>
          <w:bCs/>
          <w:i/>
          <w:iCs/>
          <w:lang w:val="en-US"/>
        </w:rPr>
        <w:t xml:space="preserve"> </w:t>
      </w:r>
      <w:r>
        <w:rPr>
          <w:i/>
          <w:iCs/>
          <w:lang w:val="en-US"/>
        </w:rPr>
        <w:t>VTS Task Plan 2023-2027</w:t>
      </w:r>
    </w:p>
    <w:p w14:paraId="3E5802D2" w14:textId="77777777" w:rsidR="00C47D01" w:rsidRDefault="00966CB4">
      <w:pPr>
        <w:pStyle w:val="Heading1"/>
        <w:spacing w:line="400" w:lineRule="exact"/>
        <w:rPr>
          <w:rFonts w:asciiTheme="minorHAnsi" w:hAnsiTheme="minorHAnsi" w:cstheme="minorHAnsi"/>
          <w:lang w:val="en-US" w:eastAsia="zh-CN"/>
        </w:rPr>
      </w:pPr>
      <w:r>
        <w:rPr>
          <w:rFonts w:asciiTheme="minorHAnsi" w:hAnsiTheme="minorHAnsi" w:cstheme="minorHAnsi"/>
          <w:lang w:eastAsia="zh-CN"/>
        </w:rPr>
        <w:t xml:space="preserve">background </w:t>
      </w:r>
    </w:p>
    <w:p w14:paraId="3E5802D3" w14:textId="77777777" w:rsidR="00C47D01" w:rsidRDefault="00966CB4">
      <w:pPr>
        <w:pStyle w:val="BodyText"/>
        <w:rPr>
          <w:lang w:val="en-US"/>
        </w:rPr>
      </w:pPr>
      <w:r>
        <w:rPr>
          <w:b/>
          <w:color w:val="0070C0"/>
          <w:sz w:val="24"/>
          <w:szCs w:val="24"/>
          <w:lang w:val="en-US"/>
        </w:rPr>
        <w:t xml:space="preserve">2.1       </w:t>
      </w:r>
      <w:r>
        <w:rPr>
          <w:lang w:val="en-US"/>
        </w:rPr>
        <w:t xml:space="preserve">The </w:t>
      </w:r>
      <w:r>
        <w:rPr>
          <w:i/>
          <w:iCs/>
          <w:lang w:val="en-US"/>
        </w:rPr>
        <w:t>VTS Task Plan 2018-2023</w:t>
      </w:r>
      <w:r>
        <w:rPr>
          <w:lang w:val="en-US"/>
        </w:rPr>
        <w:t xml:space="preserve"> raise</w:t>
      </w:r>
      <w:r>
        <w:rPr>
          <w:rFonts w:hint="eastAsia"/>
          <w:lang w:val="en-US"/>
        </w:rPr>
        <w:t>d</w:t>
      </w:r>
      <w:r>
        <w:rPr>
          <w:lang w:val="en-US"/>
        </w:rPr>
        <w:t xml:space="preserve"> the task “</w:t>
      </w:r>
      <w:r>
        <w:rPr>
          <w:i/>
          <w:iCs/>
          <w:lang w:val="en-US"/>
        </w:rPr>
        <w:t>Develop a Product Specification under the S-100 framework for VTS</w:t>
      </w:r>
      <w:r>
        <w:rPr>
          <w:lang w:val="en-US"/>
        </w:rPr>
        <w:t>”, and state</w:t>
      </w:r>
      <w:r>
        <w:rPr>
          <w:rFonts w:hint="eastAsia"/>
          <w:lang w:val="en-US"/>
        </w:rPr>
        <w:t>d</w:t>
      </w:r>
      <w:r>
        <w:rPr>
          <w:lang w:val="en-US"/>
        </w:rPr>
        <w:t xml:space="preserve"> that the expected outcome of this task is</w:t>
      </w:r>
      <w:r>
        <w:rPr>
          <w:i/>
          <w:iCs/>
          <w:lang w:val="en-US"/>
        </w:rPr>
        <w:t xml:space="preserve"> developing the VTS Digital Information Service Product Specification</w:t>
      </w:r>
      <w:r>
        <w:rPr>
          <w:lang w:val="en-US"/>
        </w:rPr>
        <w:t>.</w:t>
      </w:r>
      <w:r>
        <w:t xml:space="preserve"> </w:t>
      </w:r>
      <w:r>
        <w:rPr>
          <w:lang w:val="en-US"/>
        </w:rPr>
        <w:t xml:space="preserve">The </w:t>
      </w:r>
      <w:r>
        <w:rPr>
          <w:i/>
          <w:iCs/>
          <w:lang w:val="en-US"/>
        </w:rPr>
        <w:t xml:space="preserve">IALA VTS Task Plan 2023-2027 </w:t>
      </w:r>
      <w:r>
        <w:rPr>
          <w:lang w:val="en-US"/>
        </w:rPr>
        <w:t>continue</w:t>
      </w:r>
      <w:r>
        <w:rPr>
          <w:rFonts w:hint="eastAsia"/>
          <w:lang w:val="en-US"/>
        </w:rPr>
        <w:t>d</w:t>
      </w:r>
      <w:r>
        <w:rPr>
          <w:lang w:val="en-US"/>
        </w:rPr>
        <w:t xml:space="preserve"> the task and establishe</w:t>
      </w:r>
      <w:r>
        <w:rPr>
          <w:rFonts w:hint="eastAsia"/>
          <w:lang w:val="en-US"/>
        </w:rPr>
        <w:t>d</w:t>
      </w:r>
      <w:r>
        <w:rPr>
          <w:lang w:val="en-US"/>
        </w:rPr>
        <w:t xml:space="preserve"> the Task Group 2.8.1. After several rounds of discussion and modification, the working group has formed the current S-212 working paper.</w:t>
      </w:r>
    </w:p>
    <w:p w14:paraId="3E5802D4" w14:textId="77777777" w:rsidR="00C47D01" w:rsidRDefault="00966CB4">
      <w:pPr>
        <w:pStyle w:val="BodyText"/>
        <w:rPr>
          <w:sz w:val="21"/>
          <w:lang w:val="en-US"/>
        </w:rPr>
      </w:pPr>
      <w:r>
        <w:rPr>
          <w:b/>
          <w:caps/>
          <w:color w:val="0070C0"/>
          <w:kern w:val="28"/>
          <w:sz w:val="24"/>
          <w:lang w:val="en-US"/>
        </w:rPr>
        <w:lastRenderedPageBreak/>
        <w:t xml:space="preserve">2.2 </w:t>
      </w:r>
      <w:r>
        <w:rPr>
          <w:lang w:val="en-US"/>
        </w:rPr>
        <w:t xml:space="preserve">     IHO release S-101 1.2.0 in March 2024</w:t>
      </w:r>
      <w:r>
        <w:rPr>
          <w:rFonts w:hint="eastAsia"/>
          <w:lang w:val="en-US"/>
        </w:rPr>
        <w:t>，</w:t>
      </w:r>
      <w:r>
        <w:rPr>
          <w:lang w:val="en-US"/>
        </w:rPr>
        <w:t xml:space="preserve"> S-100  5.2.0 in June 2024,</w:t>
      </w:r>
      <w:r>
        <w:rPr>
          <w:rFonts w:hint="eastAsia"/>
          <w:lang w:val="en-US"/>
        </w:rPr>
        <w:t xml:space="preserve"> which is of great</w:t>
      </w:r>
      <w:r>
        <w:rPr>
          <w:lang w:val="en-US"/>
        </w:rPr>
        <w:t xml:space="preserve"> significance for the S-212 to better conform to the S-100 data model.</w:t>
      </w:r>
      <w:bookmarkStart w:id="2" w:name="OLE_LINK14"/>
      <w:bookmarkStart w:id="3" w:name="OLE_LINK13"/>
    </w:p>
    <w:bookmarkEnd w:id="2"/>
    <w:bookmarkEnd w:id="3"/>
    <w:p w14:paraId="3E5802D5" w14:textId="77777777" w:rsidR="00C47D01" w:rsidRDefault="00966CB4">
      <w:pPr>
        <w:pStyle w:val="Heading1"/>
        <w:rPr>
          <w:rFonts w:asciiTheme="minorHAnsi" w:hAnsiTheme="minorHAnsi" w:cstheme="minorHAnsi"/>
          <w:lang w:eastAsia="zh-CN"/>
        </w:rPr>
      </w:pPr>
      <w:r>
        <w:rPr>
          <w:lang w:val="en-US" w:eastAsia="zh-CN"/>
        </w:rPr>
        <w:t>PROPOSAL</w:t>
      </w:r>
      <w:r>
        <w:rPr>
          <w:rFonts w:asciiTheme="minorHAnsi" w:hAnsiTheme="minorHAnsi" w:cstheme="minorHAnsi"/>
          <w:lang w:eastAsia="zh-CN"/>
        </w:rPr>
        <w:t xml:space="preserve"> </w:t>
      </w:r>
    </w:p>
    <w:p w14:paraId="3E5802D6" w14:textId="77777777" w:rsidR="00C47D01" w:rsidRDefault="00966CB4">
      <w:pPr>
        <w:pStyle w:val="Heading2"/>
        <w:numPr>
          <w:ilvl w:val="1"/>
          <w:numId w:val="15"/>
        </w:numPr>
        <w:spacing w:line="400" w:lineRule="exact"/>
        <w:rPr>
          <w:lang w:eastAsia="zh-CN"/>
        </w:rPr>
      </w:pPr>
      <w:r>
        <w:rPr>
          <w:lang w:eastAsia="zh-CN"/>
        </w:rPr>
        <w:t>Proposals on updating "geometric configuration"</w:t>
      </w:r>
    </w:p>
    <w:p w14:paraId="3E5802D7" w14:textId="77777777" w:rsidR="00C47D01" w:rsidRDefault="00966CB4">
      <w:pPr>
        <w:pStyle w:val="BodyText"/>
      </w:pPr>
      <w:r>
        <w:t xml:space="preserve">The current geometric configuration of S-212 is inconsistent with the latest S-100 5.2 in terms of chapter catalogue references to S-100, level set, and so on. It is recommended </w:t>
      </w:r>
      <w:r>
        <w:rPr>
          <w:rFonts w:hint="eastAsia"/>
          <w:lang w:val="en-US"/>
        </w:rPr>
        <w:t>to</w:t>
      </w:r>
      <w:r>
        <w:t xml:space="preserve"> be revised in parallel.</w:t>
      </w:r>
    </w:p>
    <w:p w14:paraId="3E5802D8" w14:textId="77777777" w:rsidR="00C47D01" w:rsidRDefault="00966CB4">
      <w:pPr>
        <w:pStyle w:val="Heading2"/>
        <w:numPr>
          <w:ilvl w:val="0"/>
          <w:numId w:val="0"/>
        </w:numPr>
        <w:spacing w:line="400" w:lineRule="exact"/>
        <w:ind w:left="851" w:hanging="851"/>
        <w:rPr>
          <w:lang w:eastAsia="zh-CN"/>
        </w:rPr>
      </w:pPr>
      <w:r>
        <w:rPr>
          <w:lang w:eastAsia="zh-CN"/>
        </w:rPr>
        <w:t>3.2</w:t>
      </w:r>
      <w:r>
        <w:rPr>
          <w:lang w:eastAsia="zh-CN"/>
        </w:rPr>
        <w:tab/>
        <w:t>Proposals on updating "temporal reference system"</w:t>
      </w:r>
    </w:p>
    <w:p w14:paraId="3E5802D9" w14:textId="77777777" w:rsidR="00C47D01" w:rsidRDefault="00966CB4">
      <w:pPr>
        <w:pStyle w:val="BodyText"/>
        <w:rPr>
          <w:lang w:val="en-US"/>
        </w:rPr>
      </w:pPr>
      <w:r>
        <w:rPr>
          <w:lang w:val="en-US"/>
        </w:rPr>
        <w:t>ISO 19108 5.4.4 only includes three types: calendar date, clock time, calendar date with clock time, and cannot effectively support some simple time attributes such as S100_TruncatedDate, S100_IndeterminateDate</w:t>
      </w:r>
      <w:r>
        <w:rPr>
          <w:rFonts w:hint="eastAsia"/>
          <w:lang w:val="en-US"/>
        </w:rPr>
        <w:t>,</w:t>
      </w:r>
      <w:r>
        <w:rPr>
          <w:lang w:val="en-US"/>
        </w:rPr>
        <w:t xml:space="preserve"> and time-sensitive features such as meteorological information. </w:t>
      </w:r>
    </w:p>
    <w:p w14:paraId="3E5802DA" w14:textId="77777777" w:rsidR="00C47D01" w:rsidRDefault="00966CB4">
      <w:pPr>
        <w:pStyle w:val="BodyText"/>
        <w:rPr>
          <w:lang w:val="en-US"/>
        </w:rPr>
      </w:pPr>
      <w:r>
        <w:rPr>
          <w:lang w:val="en-US"/>
        </w:rPr>
        <w:t>S-100 5.2.0 had updated metadata temporal attributes to better support representation of time-sensitive features and attributes under the ISO 19108 framework, such as period, temporal coordinate system, temporal feature association, etc.</w:t>
      </w:r>
    </w:p>
    <w:p w14:paraId="3E5802DB" w14:textId="77777777" w:rsidR="00C47D01" w:rsidRDefault="00966CB4">
      <w:pPr>
        <w:pStyle w:val="BodyText"/>
        <w:rPr>
          <w:lang w:val="en-US"/>
        </w:rPr>
      </w:pPr>
      <w:r>
        <w:rPr>
          <w:lang w:val="en-US"/>
        </w:rPr>
        <w:t>The product specifications such as S-104/111/129/411/412/413/414 related to S-212 include time-sensitive features and attributes, so it is recommended to update temporal reference system, fully citing ISO 19108. In the future, it is necessary to update GFM. In addition, the latest version of ISO 19108 is ISO 19108:2002/Cor 1:2006.</w:t>
      </w:r>
    </w:p>
    <w:p w14:paraId="3E5802DC" w14:textId="77777777" w:rsidR="00C47D01" w:rsidRDefault="00966CB4">
      <w:pPr>
        <w:pStyle w:val="Heading2"/>
        <w:numPr>
          <w:ilvl w:val="0"/>
          <w:numId w:val="0"/>
        </w:numPr>
        <w:spacing w:line="400" w:lineRule="exact"/>
        <w:ind w:left="851" w:hanging="851"/>
        <w:rPr>
          <w:lang w:eastAsia="zh-CN"/>
        </w:rPr>
      </w:pPr>
      <w:r>
        <w:rPr>
          <w:lang w:eastAsia="zh-CN"/>
        </w:rPr>
        <w:t>3.3</w:t>
      </w:r>
      <w:r>
        <w:rPr>
          <w:lang w:eastAsia="zh-CN"/>
        </w:rPr>
        <w:tab/>
        <w:t xml:space="preserve"> Proposals on updating S-100 related contents</w:t>
      </w:r>
    </w:p>
    <w:p w14:paraId="3E5802DD" w14:textId="77777777" w:rsidR="00C47D01" w:rsidRDefault="00966CB4">
      <w:pPr>
        <w:pStyle w:val="BodyText"/>
        <w:rPr>
          <w:lang w:val="en-US"/>
        </w:rPr>
      </w:pPr>
      <w:r>
        <w:rPr>
          <w:lang w:val="en-US"/>
        </w:rPr>
        <w:t>IHO has recently released several new versions of the S-10X product specification, and is proposing to change the S-100 edition to 5.2.0 for June 2024 and the S-101 edition to 1.2.0 for March 2024 in the 1.3.2 Informative references.</w:t>
      </w:r>
    </w:p>
    <w:p w14:paraId="3E5802DE" w14:textId="77777777" w:rsidR="00C47D01" w:rsidRDefault="00966CB4">
      <w:pPr>
        <w:pStyle w:val="BodyText"/>
      </w:pPr>
      <w:r>
        <w:t xml:space="preserve">In support of S-10X applications and the implementation of digital maritime services (MS), in December 2022, MSC106 approved the </w:t>
      </w:r>
      <w:r>
        <w:rPr>
          <w:i/>
          <w:iCs/>
        </w:rPr>
        <w:t>Revised Electronic Chart Display and Information System (ECDIS) Performance Standard (MSC.530(106))</w:t>
      </w:r>
      <w:r>
        <w:t>, which introduced the concept of electronic Navigation Data Services (ENDS) and online transmission updates for the first time. In May 2023, IMO NCSR10 had adopted the new revision of ECDIS performance standard, and approved by IMO MSC108 in June 2024. The revision had supported planned route exchange and secure online data exchange in compliance with S-421/IEC 63173-1 and /IEC 63173-2 SECOM.</w:t>
      </w:r>
    </w:p>
    <w:p w14:paraId="3E5802DF" w14:textId="77777777" w:rsidR="00C47D01" w:rsidRDefault="00966CB4">
      <w:pPr>
        <w:pStyle w:val="BodyText"/>
      </w:pPr>
      <w:r>
        <w:t>Considering the S-100 ECDIS will serve as an important carrier for the landing of MS1: VTS and S-10X at the end users of the ship, it is recommended that firstly, the wording related to the “11. data products delivery” should be optimi</w:t>
      </w:r>
      <w:r>
        <w:rPr>
          <w:rFonts w:hint="eastAsia"/>
          <w:lang w:val="en-US"/>
        </w:rPr>
        <w:t>z</w:t>
      </w:r>
      <w:r>
        <w:t xml:space="preserve">ed and adjusted, and secondly, the  relevant standards such as MSC.530(108) and IEC 63173-2 SECOM/ should be added </w:t>
      </w:r>
      <w:r>
        <w:rPr>
          <w:lang w:val="en-US"/>
        </w:rPr>
        <w:t>in the 1.3.2 Informative references</w:t>
      </w:r>
      <w:r>
        <w:t>.</w:t>
      </w:r>
    </w:p>
    <w:p w14:paraId="3E5802E0" w14:textId="77777777" w:rsidR="00C47D01" w:rsidRDefault="00966CB4">
      <w:pPr>
        <w:pStyle w:val="Heading1"/>
        <w:rPr>
          <w:rStyle w:val="NormalCharacter"/>
          <w:rFonts w:asciiTheme="minorHAnsi" w:hAnsiTheme="minorHAnsi" w:cstheme="minorBidi"/>
          <w:lang w:val="en-US" w:eastAsia="zh-CN"/>
        </w:rPr>
      </w:pPr>
      <w:r>
        <w:lastRenderedPageBreak/>
        <w:t>References</w:t>
      </w:r>
    </w:p>
    <w:p w14:paraId="3E5802E1" w14:textId="77777777" w:rsidR="00C47D01" w:rsidRDefault="00966CB4">
      <w:pPr>
        <w:pStyle w:val="References"/>
        <w:numPr>
          <w:ilvl w:val="0"/>
          <w:numId w:val="16"/>
        </w:numPr>
        <w:tabs>
          <w:tab w:val="clear" w:pos="567"/>
          <w:tab w:val="left" w:pos="426"/>
        </w:tabs>
        <w:ind w:rightChars="-90" w:right="-198"/>
        <w:rPr>
          <w:rFonts w:asciiTheme="minorHAnsi" w:hAnsiTheme="minorHAnsi" w:cstheme="minorBidi"/>
          <w:szCs w:val="22"/>
          <w:lang w:val="en-US" w:eastAsia="zh-CN"/>
        </w:rPr>
      </w:pPr>
      <w:r>
        <w:rPr>
          <w:rFonts w:asciiTheme="minorHAnsi" w:hAnsiTheme="minorHAnsi" w:cstheme="minorBidi"/>
          <w:szCs w:val="22"/>
          <w:lang w:val="en-US" w:eastAsia="zh-CN"/>
        </w:rPr>
        <w:t xml:space="preserve">IHO S-100 </w:t>
      </w:r>
      <w:r>
        <w:rPr>
          <w:rFonts w:asciiTheme="minorHAnsi" w:hAnsiTheme="minorHAnsi" w:cstheme="minorBidi"/>
          <w:i/>
          <w:iCs/>
          <w:szCs w:val="22"/>
          <w:lang w:val="en-US" w:eastAsia="zh-CN"/>
        </w:rPr>
        <w:t>Universal Hydrographic Data Model Edition 5.2.0</w:t>
      </w:r>
      <w:r>
        <w:rPr>
          <w:rFonts w:asciiTheme="minorHAnsi" w:hAnsiTheme="minorHAnsi" w:cstheme="minorBidi"/>
          <w:szCs w:val="22"/>
          <w:lang w:val="en-US" w:eastAsia="zh-CN"/>
        </w:rPr>
        <w:t xml:space="preserve"> (June 2024)</w:t>
      </w:r>
      <w:r>
        <w:rPr>
          <w:rFonts w:asciiTheme="minorHAnsi" w:hAnsiTheme="minorHAnsi" w:cstheme="minorBidi" w:hint="eastAsia"/>
          <w:szCs w:val="22"/>
          <w:lang w:val="en-US" w:eastAsia="zh-CN"/>
        </w:rPr>
        <w:t>；</w:t>
      </w:r>
    </w:p>
    <w:p w14:paraId="3E5802E2" w14:textId="77777777" w:rsidR="00C47D01" w:rsidRDefault="00966CB4">
      <w:pPr>
        <w:pStyle w:val="References"/>
        <w:numPr>
          <w:ilvl w:val="0"/>
          <w:numId w:val="16"/>
        </w:numPr>
        <w:tabs>
          <w:tab w:val="clear" w:pos="567"/>
          <w:tab w:val="left" w:pos="426"/>
        </w:tabs>
        <w:ind w:rightChars="-90" w:right="-198"/>
        <w:rPr>
          <w:rFonts w:asciiTheme="minorHAnsi" w:hAnsiTheme="minorHAnsi" w:cstheme="minorBidi"/>
          <w:szCs w:val="22"/>
          <w:lang w:val="en-US" w:eastAsia="zh-CN"/>
        </w:rPr>
      </w:pPr>
      <w:r>
        <w:rPr>
          <w:rFonts w:asciiTheme="minorHAnsi" w:hAnsiTheme="minorHAnsi" w:cstheme="minorBidi"/>
          <w:szCs w:val="22"/>
          <w:lang w:val="en-US" w:eastAsia="zh-CN"/>
        </w:rPr>
        <w:t xml:space="preserve">IHO S-101 </w:t>
      </w:r>
      <w:r>
        <w:rPr>
          <w:rFonts w:asciiTheme="minorHAnsi" w:hAnsiTheme="minorHAnsi" w:cstheme="minorBidi"/>
          <w:i/>
          <w:iCs/>
          <w:szCs w:val="22"/>
          <w:lang w:val="en-US" w:eastAsia="zh-CN"/>
        </w:rPr>
        <w:t>Electronic Navigational Chart Product Specification Edition 1.2.0</w:t>
      </w:r>
      <w:r>
        <w:rPr>
          <w:rFonts w:asciiTheme="minorHAnsi" w:hAnsiTheme="minorHAnsi" w:cstheme="minorBidi"/>
          <w:szCs w:val="22"/>
          <w:lang w:val="en-US" w:eastAsia="zh-CN"/>
        </w:rPr>
        <w:t>（</w:t>
      </w:r>
      <w:r>
        <w:rPr>
          <w:rFonts w:asciiTheme="minorHAnsi" w:hAnsiTheme="minorHAnsi" w:cstheme="minorBidi"/>
          <w:szCs w:val="22"/>
          <w:lang w:val="en-US" w:eastAsia="zh-CN"/>
        </w:rPr>
        <w:t>March 2024</w:t>
      </w:r>
      <w:r>
        <w:rPr>
          <w:rFonts w:asciiTheme="minorHAnsi" w:hAnsiTheme="minorHAnsi" w:cstheme="minorBidi"/>
          <w:szCs w:val="22"/>
          <w:lang w:val="en-US" w:eastAsia="zh-CN"/>
        </w:rPr>
        <w:t>）；</w:t>
      </w:r>
    </w:p>
    <w:p w14:paraId="3E5802E3" w14:textId="77777777" w:rsidR="00C47D01" w:rsidRDefault="00966CB4">
      <w:pPr>
        <w:pStyle w:val="References"/>
        <w:numPr>
          <w:ilvl w:val="0"/>
          <w:numId w:val="16"/>
        </w:numPr>
        <w:tabs>
          <w:tab w:val="clear" w:pos="567"/>
          <w:tab w:val="left" w:pos="426"/>
        </w:tabs>
        <w:ind w:rightChars="-90" w:right="-198"/>
        <w:rPr>
          <w:rFonts w:asciiTheme="minorHAnsi" w:hAnsiTheme="minorHAnsi" w:cstheme="minorBidi"/>
          <w:szCs w:val="22"/>
          <w:lang w:val="en-US" w:eastAsia="zh-CN"/>
        </w:rPr>
      </w:pPr>
      <w:r>
        <w:rPr>
          <w:rFonts w:asciiTheme="minorHAnsi" w:hAnsiTheme="minorHAnsi" w:cstheme="minorBidi"/>
          <w:szCs w:val="22"/>
          <w:lang w:val="en-US" w:eastAsia="zh-CN"/>
        </w:rPr>
        <w:t>IMO Resolution MSC.530(10</w:t>
      </w:r>
      <w:r>
        <w:rPr>
          <w:rFonts w:asciiTheme="minorHAnsi" w:hAnsiTheme="minorHAnsi" w:cstheme="minorBidi" w:hint="eastAsia"/>
          <w:szCs w:val="22"/>
          <w:lang w:val="en-US" w:eastAsia="zh-CN"/>
        </w:rPr>
        <w:t>6</w:t>
      </w:r>
      <w:r>
        <w:rPr>
          <w:rFonts w:asciiTheme="minorHAnsi" w:hAnsiTheme="minorHAnsi" w:cstheme="minorBidi"/>
          <w:szCs w:val="22"/>
          <w:lang w:val="en-US" w:eastAsia="zh-CN"/>
        </w:rPr>
        <w:t xml:space="preserve">) Rev.1 </w:t>
      </w:r>
      <w:r>
        <w:rPr>
          <w:rFonts w:asciiTheme="minorHAnsi" w:hAnsiTheme="minorHAnsi" w:cstheme="minorBidi"/>
          <w:i/>
          <w:iCs/>
          <w:szCs w:val="22"/>
          <w:lang w:val="en-US" w:eastAsia="zh-CN"/>
        </w:rPr>
        <w:t>ECDIS Performance Standard</w:t>
      </w:r>
      <w:r>
        <w:rPr>
          <w:rFonts w:asciiTheme="minorHAnsi" w:hAnsiTheme="minorHAnsi" w:cstheme="minorBidi"/>
          <w:szCs w:val="22"/>
          <w:lang w:val="en-US" w:eastAsia="zh-CN"/>
        </w:rPr>
        <w:t xml:space="preserve"> (May 2024).</w:t>
      </w:r>
    </w:p>
    <w:p w14:paraId="3E5802E4" w14:textId="77777777" w:rsidR="00C47D01" w:rsidRDefault="00C47D01">
      <w:pPr>
        <w:pStyle w:val="References"/>
        <w:ind w:left="567"/>
        <w:rPr>
          <w:rFonts w:asciiTheme="minorHAnsi" w:hAnsiTheme="minorHAnsi" w:cstheme="minorBidi"/>
          <w:szCs w:val="22"/>
          <w:lang w:eastAsia="zh-CN"/>
        </w:rPr>
      </w:pPr>
    </w:p>
    <w:p w14:paraId="3E5802E5" w14:textId="77777777" w:rsidR="00C47D01" w:rsidRDefault="00966CB4">
      <w:pPr>
        <w:pStyle w:val="Heading1"/>
      </w:pPr>
      <w:r>
        <w:t>Action requested of the Committee</w:t>
      </w:r>
    </w:p>
    <w:p w14:paraId="3E5802E6" w14:textId="77777777" w:rsidR="00C47D01" w:rsidRDefault="00966CB4">
      <w:pPr>
        <w:pStyle w:val="BodyText"/>
        <w:rPr>
          <w:b/>
          <w:caps/>
          <w:color w:val="0070C0"/>
          <w:kern w:val="28"/>
          <w:sz w:val="24"/>
          <w:lang w:eastAsia="de-DE"/>
        </w:rPr>
      </w:pPr>
      <w:r>
        <w:rPr>
          <w:rFonts w:hint="eastAsia"/>
          <w:lang w:val="en-US"/>
        </w:rPr>
        <w:t xml:space="preserve"> </w:t>
      </w:r>
      <w:r>
        <w:rPr>
          <w:lang w:val="en-US"/>
        </w:rPr>
        <w:t>The Committee is requested to consider the proposals</w:t>
      </w:r>
      <w:r>
        <w:rPr>
          <w:rFonts w:hint="eastAsia"/>
          <w:lang w:val="en-US"/>
        </w:rPr>
        <w:t xml:space="preserve"> in this document and take actions as appropriate</w:t>
      </w:r>
      <w:r>
        <w:rPr>
          <w:lang w:val="en-US"/>
        </w:rPr>
        <w:t>.</w:t>
      </w:r>
    </w:p>
    <w:p w14:paraId="3E5802E7" w14:textId="77777777" w:rsidR="00C47D01" w:rsidRDefault="00C47D01">
      <w:pPr>
        <w:pStyle w:val="List1"/>
        <w:numPr>
          <w:ilvl w:val="0"/>
          <w:numId w:val="0"/>
        </w:numPr>
        <w:rPr>
          <w:rFonts w:ascii="Calibri" w:eastAsia="SimSun" w:hAnsi="Calibri"/>
          <w:b/>
          <w:caps/>
          <w:color w:val="0070C0"/>
          <w:kern w:val="28"/>
          <w:sz w:val="24"/>
          <w:lang w:eastAsia="de-DE"/>
        </w:rPr>
      </w:pPr>
    </w:p>
    <w:p w14:paraId="3E5802E8" w14:textId="77777777" w:rsidR="00C47D01" w:rsidRDefault="00C47D01">
      <w:pPr>
        <w:spacing w:after="120"/>
        <w:ind w:left="630" w:hangingChars="300" w:hanging="630"/>
        <w:jc w:val="both"/>
        <w:rPr>
          <w:rFonts w:asciiTheme="minorHAnsi" w:hAnsiTheme="minorHAnsi" w:cstheme="minorHAnsi"/>
          <w:sz w:val="21"/>
          <w:szCs w:val="21"/>
          <w:lang w:val="en-US" w:eastAsia="zh-CN"/>
        </w:rPr>
      </w:pPr>
    </w:p>
    <w:sectPr w:rsidR="00C47D01">
      <w:headerReference w:type="even" r:id="rId12"/>
      <w:headerReference w:type="default" r:id="rId13"/>
      <w:footerReference w:type="default" r:id="rId14"/>
      <w:headerReference w:type="first" r:id="rId15"/>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802F4" w14:textId="77777777" w:rsidR="00966CB4" w:rsidRDefault="00966CB4">
      <w:r>
        <w:separator/>
      </w:r>
    </w:p>
  </w:endnote>
  <w:endnote w:type="continuationSeparator" w:id="0">
    <w:p w14:paraId="3E5802F6" w14:textId="77777777" w:rsidR="00966CB4" w:rsidRDefault="0096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old">
    <w:altName w:val="Microsoft Sans Serif"/>
    <w:panose1 w:val="020B0704020202020204"/>
    <w:charset w:val="00"/>
    <w:family w:val="auto"/>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modern"/>
    <w:pitch w:val="fixed"/>
    <w:sig w:usb0="E00002FF" w:usb1="6AC7FDFB" w:usb2="08000012" w:usb3="00000000" w:csb0="0002009F" w:csb1="00000000"/>
  </w:font>
  <w:font w:name="FEFACB499A6">
    <w:altName w:val="苹方-简"/>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802ED" w14:textId="77777777" w:rsidR="00C47D01" w:rsidRDefault="00966CB4">
    <w:pPr>
      <w:pStyle w:val="Footer"/>
      <w:jc w:val="left"/>
    </w:pPr>
    <w:r>
      <w:t>Proposal on Working Paper of VTS Digital Information Service Product Specification</w:t>
    </w:r>
  </w:p>
  <w:p w14:paraId="3E5802EE" w14:textId="77777777" w:rsidR="00C47D01" w:rsidRDefault="00966CB4">
    <w:pPr>
      <w:pStyle w:val="Footer"/>
    </w:pPr>
    <w:r>
      <w:fldChar w:fldCharType="begin"/>
    </w:r>
    <w:r>
      <w:instrText xml:space="preserve"> PAGE   \* MERGEFORMAT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802E9" w14:textId="77777777" w:rsidR="00C47D01" w:rsidRDefault="00966CB4">
      <w:r>
        <w:separator/>
      </w:r>
    </w:p>
  </w:footnote>
  <w:footnote w:type="continuationSeparator" w:id="0">
    <w:p w14:paraId="3E5802EA" w14:textId="77777777" w:rsidR="00C47D01" w:rsidRDefault="00966CB4">
      <w:r>
        <w:continuationSeparator/>
      </w:r>
    </w:p>
  </w:footnote>
  <w:footnote w:id="1">
    <w:p w14:paraId="3E5802F9" w14:textId="77777777" w:rsidR="00C47D01" w:rsidRDefault="00966CB4">
      <w:pPr>
        <w:pStyle w:val="FootnoteText"/>
        <w:rPr>
          <w:lang w:val="en-US"/>
        </w:rPr>
      </w:pPr>
      <w:r>
        <w:rPr>
          <w:rStyle w:val="FootnoteReference"/>
        </w:rPr>
        <w:footnoteRef/>
      </w:r>
      <w:r>
        <w:rPr>
          <w:sz w:val="16"/>
          <w:szCs w:val="16"/>
        </w:rPr>
        <w:t>Input document number, to be assigned by the Committee Secretary</w:t>
      </w:r>
    </w:p>
  </w:footnote>
  <w:footnote w:id="2">
    <w:p w14:paraId="3E5802FA" w14:textId="77777777" w:rsidR="00C47D01" w:rsidRDefault="00966CB4">
      <w:pPr>
        <w:pStyle w:val="FootnoteText"/>
      </w:pPr>
      <w:r>
        <w:rPr>
          <w:rStyle w:val="FootnoteReference"/>
        </w:rPr>
        <w:footnoteRef/>
      </w:r>
      <w:r>
        <w:rPr>
          <w:sz w:val="16"/>
          <w:szCs w:val="16"/>
        </w:rPr>
        <w:t>Leave open if uncertain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802EB" w14:textId="11B9264F" w:rsidR="00C47D01" w:rsidRDefault="00C47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802EC" w14:textId="06FF5C00" w:rsidR="00C47D01" w:rsidRDefault="00966CB4">
    <w:pPr>
      <w:pStyle w:val="Header"/>
      <w:ind w:right="220"/>
      <w:jc w:val="right"/>
      <w:rPr>
        <w:lang w:eastAsia="zh-CN"/>
      </w:rPr>
    </w:pPr>
    <w:r>
      <w:rPr>
        <w:noProof/>
        <w:lang w:val="en-US" w:eastAsia="zh-CN"/>
      </w:rPr>
      <w:drawing>
        <wp:anchor distT="0" distB="0" distL="114300" distR="114300" simplePos="0" relativeHeight="251663360" behindDoc="0" locked="0" layoutInCell="1" allowOverlap="1" wp14:anchorId="3E5802F3" wp14:editId="3E5802F4">
          <wp:simplePos x="0" y="0"/>
          <wp:positionH relativeFrom="column">
            <wp:posOffset>4675505</wp:posOffset>
          </wp:positionH>
          <wp:positionV relativeFrom="paragraph">
            <wp:posOffset>-423545</wp:posOffset>
          </wp:positionV>
          <wp:extent cx="574675" cy="5600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4675" cy="5600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802EF" w14:textId="77777777" w:rsidR="00C47D01" w:rsidRDefault="00966CB4">
    <w:pPr>
      <w:pStyle w:val="Header"/>
      <w:jc w:val="center"/>
    </w:pPr>
    <w:r>
      <w:rPr>
        <w:noProof/>
        <w:lang w:val="en-US" w:eastAsia="zh-CN"/>
      </w:rPr>
      <w:drawing>
        <wp:anchor distT="0" distB="0" distL="114300" distR="114300" simplePos="0" relativeHeight="251659264" behindDoc="0" locked="0" layoutInCell="1" allowOverlap="1" wp14:anchorId="3E5802F6" wp14:editId="3E5802F7">
          <wp:simplePos x="0" y="0"/>
          <wp:positionH relativeFrom="column">
            <wp:posOffset>1996440</wp:posOffset>
          </wp:positionH>
          <wp:positionV relativeFrom="paragraph">
            <wp:posOffset>-379095</wp:posOffset>
          </wp:positionV>
          <wp:extent cx="852805" cy="8312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52805" cy="831215"/>
                  </a:xfrm>
                  <a:prstGeom prst="rect">
                    <a:avLst/>
                  </a:prstGeom>
                </pic:spPr>
              </pic:pic>
            </a:graphicData>
          </a:graphic>
        </wp:anchor>
      </w:drawing>
    </w:r>
  </w:p>
  <w:p w14:paraId="3E5802F0" w14:textId="77777777" w:rsidR="00C47D01" w:rsidRDefault="00C47D01">
    <w:pPr>
      <w:pStyle w:val="Header"/>
      <w:jc w:val="center"/>
    </w:pPr>
  </w:p>
  <w:p w14:paraId="3E5802F1" w14:textId="14B57E40" w:rsidR="00C47D01" w:rsidRDefault="00C47D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21C71"/>
    <w:multiLevelType w:val="multilevel"/>
    <w:tmpl w:val="03A21C71"/>
    <w:lvl w:ilvl="0">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vanish w:val="0"/>
        <w:color w:val="4F81BD" w:themeColor="accent1"/>
        <w:spacing w:val="0"/>
        <w:w w:val="0"/>
        <w:kern w:val="0"/>
        <w:position w:val="0"/>
        <w:sz w:val="24"/>
        <w:szCs w:val="24"/>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8D6414"/>
    <w:multiLevelType w:val="multilevel"/>
    <w:tmpl w:val="0B8D6414"/>
    <w:lvl w:ilvl="0">
      <w:start w:val="1"/>
      <w:numFmt w:val="decimal"/>
      <w:pStyle w:val="AnnexHeading1"/>
      <w:lvlText w:val="%1"/>
      <w:lvlJc w:val="left"/>
      <w:pPr>
        <w:tabs>
          <w:tab w:val="left" w:pos="567"/>
        </w:tabs>
        <w:ind w:left="567" w:hanging="567"/>
      </w:pPr>
      <w:rPr>
        <w:rFonts w:ascii="Arial Bold" w:hAnsi="Arial Bold" w:hint="default"/>
        <w:b/>
        <w:i w:val="0"/>
        <w:sz w:val="24"/>
      </w:rPr>
    </w:lvl>
    <w:lvl w:ilvl="1">
      <w:start w:val="1"/>
      <w:numFmt w:val="decimal"/>
      <w:pStyle w:val="AnnexHeading2"/>
      <w:lvlText w:val="%1.%2"/>
      <w:lvlJc w:val="left"/>
      <w:pPr>
        <w:tabs>
          <w:tab w:val="left" w:pos="851"/>
        </w:tabs>
        <w:ind w:left="851" w:hanging="851"/>
      </w:pPr>
      <w:rPr>
        <w:rFonts w:ascii="Arial Bold" w:hAnsi="Arial Bold" w:hint="default"/>
        <w:b/>
        <w:i w:val="0"/>
        <w:sz w:val="22"/>
      </w:rPr>
    </w:lvl>
    <w:lvl w:ilvl="2">
      <w:start w:val="1"/>
      <w:numFmt w:val="decimal"/>
      <w:pStyle w:val="AnnexHeading3"/>
      <w:lvlText w:val="%2.%3.%1"/>
      <w:lvlJc w:val="left"/>
      <w:pPr>
        <w:tabs>
          <w:tab w:val="left" w:pos="992"/>
        </w:tabs>
        <w:ind w:left="992" w:hanging="992"/>
      </w:pPr>
      <w:rPr>
        <w:rFonts w:ascii="Arial" w:hAnsi="Arial" w:hint="default"/>
        <w:b w:val="0"/>
        <w:i w:val="0"/>
        <w:sz w:val="22"/>
      </w:rPr>
    </w:lvl>
    <w:lvl w:ilvl="3">
      <w:start w:val="1"/>
      <w:numFmt w:val="decimal"/>
      <w:pStyle w:val="AnnexHeading4"/>
      <w:lvlText w:val="%1.%2.%3.%4"/>
      <w:lvlJc w:val="left"/>
      <w:pPr>
        <w:tabs>
          <w:tab w:val="left"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C37E91"/>
    <w:multiLevelType w:val="multilevel"/>
    <w:tmpl w:val="19C37E91"/>
    <w:lvl w:ilvl="0">
      <w:start w:val="1"/>
      <w:numFmt w:val="decimal"/>
      <w:pStyle w:val="Heading1"/>
      <w:lvlText w:val="%1"/>
      <w:lvlJc w:val="left"/>
      <w:pPr>
        <w:tabs>
          <w:tab w:val="left" w:pos="567"/>
        </w:tabs>
        <w:ind w:left="567" w:hanging="567"/>
      </w:pPr>
      <w:rPr>
        <w:rFonts w:hint="default"/>
      </w:rPr>
    </w:lvl>
    <w:lvl w:ilvl="1">
      <w:start w:val="1"/>
      <w:numFmt w:val="decimal"/>
      <w:pStyle w:val="Heading2"/>
      <w:lvlText w:val="%1.%2"/>
      <w:lvlJc w:val="left"/>
      <w:pPr>
        <w:tabs>
          <w:tab w:val="left" w:pos="851"/>
        </w:tabs>
        <w:ind w:left="851" w:hanging="851"/>
      </w:pPr>
      <w:rPr>
        <w:rFonts w:hint="default"/>
        <w:b/>
        <w:bCs w:val="0"/>
      </w:rPr>
    </w:lvl>
    <w:lvl w:ilvl="2">
      <w:start w:val="1"/>
      <w:numFmt w:val="decimal"/>
      <w:pStyle w:val="Heading3"/>
      <w:lvlText w:val="%1.%2.%3"/>
      <w:lvlJc w:val="left"/>
      <w:pPr>
        <w:tabs>
          <w:tab w:val="left" w:pos="992"/>
        </w:tabs>
        <w:ind w:left="992" w:hanging="992"/>
      </w:pPr>
      <w:rPr>
        <w:rFonts w:hint="default"/>
      </w:rPr>
    </w:lvl>
    <w:lvl w:ilvl="3">
      <w:start w:val="1"/>
      <w:numFmt w:val="decimal"/>
      <w:pStyle w:val="Heading4"/>
      <w:lvlText w:val="%1.%2.%3.%4"/>
      <w:lvlJc w:val="left"/>
      <w:pPr>
        <w:tabs>
          <w:tab w:val="left" w:pos="1134"/>
        </w:tabs>
        <w:ind w:left="1134" w:hanging="113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1E7E01D9"/>
    <w:multiLevelType w:val="multilevel"/>
    <w:tmpl w:val="1E7E01D9"/>
    <w:lvl w:ilvl="0">
      <w:start w:val="1"/>
      <w:numFmt w:val="decimal"/>
      <w:lvlText w:val="[%1]"/>
      <w:lvlJc w:val="left"/>
      <w:pPr>
        <w:tabs>
          <w:tab w:val="left"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76301AE"/>
    <w:multiLevelType w:val="multilevel"/>
    <w:tmpl w:val="376301AE"/>
    <w:lvl w:ilvl="0">
      <w:start w:val="1"/>
      <w:numFmt w:val="decimal"/>
      <w:pStyle w:val="AppendixHeading1"/>
      <w:lvlText w:val="%1"/>
      <w:lvlJc w:val="left"/>
      <w:pPr>
        <w:tabs>
          <w:tab w:val="left" w:pos="567"/>
        </w:tabs>
        <w:ind w:left="567" w:hanging="567"/>
      </w:pPr>
      <w:rPr>
        <w:rFonts w:ascii="Arial" w:hAnsi="Arial" w:hint="default"/>
        <w:b/>
        <w:i w:val="0"/>
        <w:sz w:val="24"/>
      </w:rPr>
    </w:lvl>
    <w:lvl w:ilvl="1">
      <w:start w:val="1"/>
      <w:numFmt w:val="decimal"/>
      <w:pStyle w:val="AppendixHeading2"/>
      <w:lvlText w:val="%1.%2"/>
      <w:lvlJc w:val="left"/>
      <w:pPr>
        <w:tabs>
          <w:tab w:val="left" w:pos="851"/>
        </w:tabs>
        <w:ind w:left="851" w:hanging="851"/>
      </w:pPr>
      <w:rPr>
        <w:rFonts w:ascii="Arial" w:hAnsi="Arial" w:hint="default"/>
        <w:b/>
        <w:i w:val="0"/>
        <w:sz w:val="22"/>
      </w:rPr>
    </w:lvl>
    <w:lvl w:ilvl="2">
      <w:start w:val="1"/>
      <w:numFmt w:val="decimal"/>
      <w:pStyle w:val="AppendixHeading3"/>
      <w:lvlText w:val="%1.%2.%3"/>
      <w:lvlJc w:val="left"/>
      <w:pPr>
        <w:tabs>
          <w:tab w:val="left" w:pos="992"/>
        </w:tabs>
        <w:ind w:left="992" w:hanging="992"/>
      </w:pPr>
      <w:rPr>
        <w:rFonts w:ascii="Arial" w:hAnsi="Arial" w:hint="default"/>
        <w:b w:val="0"/>
        <w:i w:val="0"/>
        <w:sz w:val="22"/>
      </w:rPr>
    </w:lvl>
    <w:lvl w:ilvl="3">
      <w:start w:val="1"/>
      <w:numFmt w:val="decimal"/>
      <w:pStyle w:val="AppendixHeading4"/>
      <w:lvlText w:val="%1.%2.%3.%4"/>
      <w:lvlJc w:val="left"/>
      <w:pPr>
        <w:tabs>
          <w:tab w:val="left"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6B4F5D"/>
    <w:multiLevelType w:val="multilevel"/>
    <w:tmpl w:val="3E6B4F5D"/>
    <w:lvl w:ilvl="0">
      <w:start w:val="1"/>
      <w:numFmt w:val="decimal"/>
      <w:pStyle w:val="equation"/>
      <w:lvlText w:val="(equation %1)"/>
      <w:lvlJc w:val="right"/>
      <w:pPr>
        <w:ind w:left="818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900" w:hanging="360"/>
      </w:pPr>
    </w:lvl>
    <w:lvl w:ilvl="2">
      <w:start w:val="1"/>
      <w:numFmt w:val="lowerRoman"/>
      <w:lvlText w:val="%3."/>
      <w:lvlJc w:val="right"/>
      <w:pPr>
        <w:ind w:left="9620" w:hanging="180"/>
      </w:pPr>
    </w:lvl>
    <w:lvl w:ilvl="3">
      <w:start w:val="1"/>
      <w:numFmt w:val="decimal"/>
      <w:lvlText w:val="%4."/>
      <w:lvlJc w:val="left"/>
      <w:pPr>
        <w:ind w:left="10340" w:hanging="360"/>
      </w:pPr>
    </w:lvl>
    <w:lvl w:ilvl="4">
      <w:start w:val="1"/>
      <w:numFmt w:val="lowerLetter"/>
      <w:lvlText w:val="%5."/>
      <w:lvlJc w:val="left"/>
      <w:pPr>
        <w:ind w:left="11060" w:hanging="360"/>
      </w:pPr>
    </w:lvl>
    <w:lvl w:ilvl="5">
      <w:start w:val="1"/>
      <w:numFmt w:val="lowerRoman"/>
      <w:lvlText w:val="%6."/>
      <w:lvlJc w:val="right"/>
      <w:pPr>
        <w:ind w:left="11780" w:hanging="180"/>
      </w:pPr>
    </w:lvl>
    <w:lvl w:ilvl="6">
      <w:start w:val="1"/>
      <w:numFmt w:val="decimal"/>
      <w:lvlText w:val="%7."/>
      <w:lvlJc w:val="left"/>
      <w:pPr>
        <w:ind w:left="12500" w:hanging="360"/>
      </w:pPr>
    </w:lvl>
    <w:lvl w:ilvl="7">
      <w:start w:val="1"/>
      <w:numFmt w:val="lowerLetter"/>
      <w:lvlText w:val="%8."/>
      <w:lvlJc w:val="left"/>
      <w:pPr>
        <w:ind w:left="13220" w:hanging="360"/>
      </w:pPr>
    </w:lvl>
    <w:lvl w:ilvl="8">
      <w:start w:val="1"/>
      <w:numFmt w:val="lowerRoman"/>
      <w:lvlText w:val="%9."/>
      <w:lvlJc w:val="right"/>
      <w:pPr>
        <w:ind w:left="13940" w:hanging="180"/>
      </w:pPr>
    </w:lvl>
  </w:abstractNum>
  <w:abstractNum w:abstractNumId="6" w15:restartNumberingAfterBreak="0">
    <w:nsid w:val="44041789"/>
    <w:multiLevelType w:val="multilevel"/>
    <w:tmpl w:val="44041789"/>
    <w:lvl w:ilvl="0">
      <w:start w:val="1"/>
      <w:numFmt w:val="decimal"/>
      <w:pStyle w:val="List1"/>
      <w:lvlText w:val="%1"/>
      <w:lvlJc w:val="left"/>
      <w:pPr>
        <w:tabs>
          <w:tab w:val="left" w:pos="567"/>
        </w:tabs>
        <w:ind w:left="567" w:hanging="567"/>
      </w:pPr>
      <w:rPr>
        <w:rFonts w:ascii="Arial" w:hAnsi="Arial" w:hint="default"/>
        <w:b w:val="0"/>
        <w:i w:val="0"/>
        <w:sz w:val="22"/>
        <w:szCs w:val="22"/>
      </w:rPr>
    </w:lvl>
    <w:lvl w:ilvl="1">
      <w:start w:val="1"/>
      <w:numFmt w:val="lowerLetter"/>
      <w:pStyle w:val="List1indent1"/>
      <w:lvlText w:val="%2."/>
      <w:lvlJc w:val="left"/>
      <w:pPr>
        <w:tabs>
          <w:tab w:val="left" w:pos="1134"/>
        </w:tabs>
        <w:ind w:left="1134" w:hanging="567"/>
      </w:pPr>
      <w:rPr>
        <w:rFonts w:hint="default"/>
      </w:rPr>
    </w:lvl>
    <w:lvl w:ilvl="2">
      <w:start w:val="1"/>
      <w:numFmt w:val="lowerRoman"/>
      <w:pStyle w:val="List1indent2"/>
      <w:lvlText w:val="%3."/>
      <w:lvlJc w:val="left"/>
      <w:pPr>
        <w:tabs>
          <w:tab w:val="left"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79B424D"/>
    <w:multiLevelType w:val="multilevel"/>
    <w:tmpl w:val="479B424D"/>
    <w:lvl w:ilvl="0">
      <w:start w:val="1"/>
      <w:numFmt w:val="bullet"/>
      <w:pStyle w:val="Bullet3"/>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011C53"/>
    <w:multiLevelType w:val="multilevel"/>
    <w:tmpl w:val="48011C53"/>
    <w:lvl w:ilvl="0">
      <w:start w:val="1"/>
      <w:numFmt w:val="decimal"/>
      <w:pStyle w:val="AnnexFigure"/>
      <w:lvlText w:val="Figure %1"/>
      <w:lvlJc w:val="left"/>
      <w:pPr>
        <w:tabs>
          <w:tab w:val="left" w:pos="1701"/>
        </w:tabs>
        <w:ind w:left="1701" w:hanging="1701"/>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A8C31DD"/>
    <w:multiLevelType w:val="multilevel"/>
    <w:tmpl w:val="4A8C31DD"/>
    <w:lvl w:ilvl="0">
      <w:start w:val="1"/>
      <w:numFmt w:val="bullet"/>
      <w:pStyle w:val="Bullet2"/>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0" w15:restartNumberingAfterBreak="0">
    <w:nsid w:val="4BC63137"/>
    <w:multiLevelType w:val="multilevel"/>
    <w:tmpl w:val="4BC63137"/>
    <w:lvl w:ilvl="0">
      <w:start w:val="1"/>
      <w:numFmt w:val="bullet"/>
      <w:pStyle w:val="Bullet1"/>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1" w15:restartNumberingAfterBreak="0">
    <w:nsid w:val="51B55D23"/>
    <w:multiLevelType w:val="multilevel"/>
    <w:tmpl w:val="51B55D23"/>
    <w:lvl w:ilvl="0">
      <w:start w:val="1"/>
      <w:numFmt w:val="decimal"/>
      <w:pStyle w:val="Table"/>
      <w:lvlText w:val="Table %1"/>
      <w:lvlJc w:val="left"/>
      <w:pPr>
        <w:tabs>
          <w:tab w:val="left" w:pos="1134"/>
        </w:tabs>
        <w:ind w:left="1134" w:hanging="113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60585238"/>
    <w:multiLevelType w:val="multilevel"/>
    <w:tmpl w:val="60585238"/>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34C1CBF"/>
    <w:multiLevelType w:val="singleLevel"/>
    <w:tmpl w:val="634C1CBF"/>
    <w:lvl w:ilvl="0">
      <w:start w:val="1"/>
      <w:numFmt w:val="decimal"/>
      <w:pStyle w:val="Figure"/>
      <w:lvlText w:val="Figure %1"/>
      <w:lvlJc w:val="left"/>
      <w:pPr>
        <w:tabs>
          <w:tab w:val="left" w:pos="1134"/>
        </w:tabs>
        <w:ind w:left="1134" w:hanging="1134"/>
      </w:pPr>
      <w:rPr>
        <w:rFonts w:ascii="Arial" w:hAnsi="Arial" w:hint="default"/>
        <w:b w:val="0"/>
        <w:i/>
        <w:sz w:val="22"/>
      </w:rPr>
    </w:lvl>
  </w:abstractNum>
  <w:abstractNum w:abstractNumId="14" w15:restartNumberingAfterBreak="0">
    <w:nsid w:val="69E674AF"/>
    <w:multiLevelType w:val="multilevel"/>
    <w:tmpl w:val="69E674AF"/>
    <w:lvl w:ilvl="0">
      <w:start w:val="1"/>
      <w:numFmt w:val="decimal"/>
      <w:pStyle w:val="AnnexTable"/>
      <w:lvlText w:val="Table %1"/>
      <w:lvlJc w:val="left"/>
      <w:pPr>
        <w:tabs>
          <w:tab w:val="left" w:pos="1134"/>
        </w:tabs>
        <w:ind w:left="1134" w:hanging="1134"/>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624047581">
    <w:abstractNumId w:val="2"/>
  </w:num>
  <w:num w:numId="2" w16cid:durableId="1313214225">
    <w:abstractNumId w:val="12"/>
  </w:num>
  <w:num w:numId="3" w16cid:durableId="592781442">
    <w:abstractNumId w:val="8"/>
  </w:num>
  <w:num w:numId="4" w16cid:durableId="82147371">
    <w:abstractNumId w:val="1"/>
  </w:num>
  <w:num w:numId="5" w16cid:durableId="572081144">
    <w:abstractNumId w:val="14"/>
  </w:num>
  <w:num w:numId="6" w16cid:durableId="73934899">
    <w:abstractNumId w:val="10"/>
  </w:num>
  <w:num w:numId="7" w16cid:durableId="1739749364">
    <w:abstractNumId w:val="9"/>
  </w:num>
  <w:num w:numId="8" w16cid:durableId="7802840">
    <w:abstractNumId w:val="7"/>
  </w:num>
  <w:num w:numId="9" w16cid:durableId="869492653">
    <w:abstractNumId w:val="13"/>
  </w:num>
  <w:num w:numId="10" w16cid:durableId="1356468758">
    <w:abstractNumId w:val="6"/>
  </w:num>
  <w:num w:numId="11" w16cid:durableId="1618415505">
    <w:abstractNumId w:val="11"/>
  </w:num>
  <w:num w:numId="12" w16cid:durableId="475799009">
    <w:abstractNumId w:val="4"/>
  </w:num>
  <w:num w:numId="13" w16cid:durableId="233783308">
    <w:abstractNumId w:val="5"/>
  </w:num>
  <w:num w:numId="14" w16cid:durableId="1849712981">
    <w:abstractNumId w:val="0"/>
  </w:num>
  <w:num w:numId="15" w16cid:durableId="96450444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4745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720"/>
  <w:hyphenationZone w:val="425"/>
  <w:drawingGridHorizontalSpacing w:val="110"/>
  <w:drawingGridVerticalSpacing w:val="156"/>
  <w:displayHorizontalDrawingGridEvery w:val="2"/>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k4M2EyMTRmMjEzMGIzZjc2NmJiNDhhYjQ2MDUxYmMifQ=="/>
  </w:docVars>
  <w:rsids>
    <w:rsidRoot w:val="00172A27"/>
    <w:rsid w:val="000005B9"/>
    <w:rsid w:val="000005D3"/>
    <w:rsid w:val="000009D2"/>
    <w:rsid w:val="00001248"/>
    <w:rsid w:val="0000363F"/>
    <w:rsid w:val="000049D8"/>
    <w:rsid w:val="0000551F"/>
    <w:rsid w:val="00005A0E"/>
    <w:rsid w:val="00006D1F"/>
    <w:rsid w:val="00010D94"/>
    <w:rsid w:val="0001502C"/>
    <w:rsid w:val="00015B8C"/>
    <w:rsid w:val="00017359"/>
    <w:rsid w:val="00020EC8"/>
    <w:rsid w:val="00023240"/>
    <w:rsid w:val="00023B8C"/>
    <w:rsid w:val="00024727"/>
    <w:rsid w:val="000261C7"/>
    <w:rsid w:val="00026A91"/>
    <w:rsid w:val="00026F9F"/>
    <w:rsid w:val="00027685"/>
    <w:rsid w:val="00030005"/>
    <w:rsid w:val="000325DB"/>
    <w:rsid w:val="00033AEF"/>
    <w:rsid w:val="00036A03"/>
    <w:rsid w:val="00036B9E"/>
    <w:rsid w:val="00037DF4"/>
    <w:rsid w:val="000437D2"/>
    <w:rsid w:val="0004700E"/>
    <w:rsid w:val="00050095"/>
    <w:rsid w:val="00054E09"/>
    <w:rsid w:val="00060722"/>
    <w:rsid w:val="00062BED"/>
    <w:rsid w:val="00067E75"/>
    <w:rsid w:val="00070C13"/>
    <w:rsid w:val="000715C9"/>
    <w:rsid w:val="000755BB"/>
    <w:rsid w:val="00081740"/>
    <w:rsid w:val="000849F6"/>
    <w:rsid w:val="00084F33"/>
    <w:rsid w:val="000964B9"/>
    <w:rsid w:val="000A2699"/>
    <w:rsid w:val="000A2C58"/>
    <w:rsid w:val="000A5746"/>
    <w:rsid w:val="000A77A7"/>
    <w:rsid w:val="000B1707"/>
    <w:rsid w:val="000B5AB5"/>
    <w:rsid w:val="000B5BCF"/>
    <w:rsid w:val="000C1B3E"/>
    <w:rsid w:val="000C349E"/>
    <w:rsid w:val="000C4654"/>
    <w:rsid w:val="000C55B7"/>
    <w:rsid w:val="000C65DE"/>
    <w:rsid w:val="000C7CF6"/>
    <w:rsid w:val="000D05A2"/>
    <w:rsid w:val="000D4A62"/>
    <w:rsid w:val="000D4F4A"/>
    <w:rsid w:val="000D5BA6"/>
    <w:rsid w:val="000D6E23"/>
    <w:rsid w:val="000F1813"/>
    <w:rsid w:val="000F5F7C"/>
    <w:rsid w:val="001032D7"/>
    <w:rsid w:val="0010432E"/>
    <w:rsid w:val="001052C6"/>
    <w:rsid w:val="00106268"/>
    <w:rsid w:val="0010632C"/>
    <w:rsid w:val="00106CB6"/>
    <w:rsid w:val="0010794C"/>
    <w:rsid w:val="00110AE7"/>
    <w:rsid w:val="00112049"/>
    <w:rsid w:val="001150AA"/>
    <w:rsid w:val="001167D6"/>
    <w:rsid w:val="00116E47"/>
    <w:rsid w:val="00121A00"/>
    <w:rsid w:val="00122B7E"/>
    <w:rsid w:val="00123B1C"/>
    <w:rsid w:val="00131753"/>
    <w:rsid w:val="00136942"/>
    <w:rsid w:val="00140936"/>
    <w:rsid w:val="001415CB"/>
    <w:rsid w:val="00145D6F"/>
    <w:rsid w:val="00146291"/>
    <w:rsid w:val="00146E5F"/>
    <w:rsid w:val="00152577"/>
    <w:rsid w:val="00154261"/>
    <w:rsid w:val="001543BA"/>
    <w:rsid w:val="00155537"/>
    <w:rsid w:val="00165242"/>
    <w:rsid w:val="00166747"/>
    <w:rsid w:val="0017058E"/>
    <w:rsid w:val="00172A27"/>
    <w:rsid w:val="00177F4D"/>
    <w:rsid w:val="00180DDA"/>
    <w:rsid w:val="001906E1"/>
    <w:rsid w:val="00193704"/>
    <w:rsid w:val="00193B28"/>
    <w:rsid w:val="001A27E9"/>
    <w:rsid w:val="001A2B0A"/>
    <w:rsid w:val="001A3503"/>
    <w:rsid w:val="001A4399"/>
    <w:rsid w:val="001A46E7"/>
    <w:rsid w:val="001A5903"/>
    <w:rsid w:val="001A7CF0"/>
    <w:rsid w:val="001B2A2D"/>
    <w:rsid w:val="001B2C12"/>
    <w:rsid w:val="001B737D"/>
    <w:rsid w:val="001C44A3"/>
    <w:rsid w:val="001C59C4"/>
    <w:rsid w:val="001C5FE4"/>
    <w:rsid w:val="001C7860"/>
    <w:rsid w:val="001D1413"/>
    <w:rsid w:val="001D1774"/>
    <w:rsid w:val="001D1ADE"/>
    <w:rsid w:val="001D438A"/>
    <w:rsid w:val="001E0E15"/>
    <w:rsid w:val="001F3A00"/>
    <w:rsid w:val="001F528A"/>
    <w:rsid w:val="001F5767"/>
    <w:rsid w:val="001F704E"/>
    <w:rsid w:val="00201722"/>
    <w:rsid w:val="002022E9"/>
    <w:rsid w:val="00203304"/>
    <w:rsid w:val="00203DEC"/>
    <w:rsid w:val="002055CA"/>
    <w:rsid w:val="002125B0"/>
    <w:rsid w:val="002147BB"/>
    <w:rsid w:val="00217363"/>
    <w:rsid w:val="00221060"/>
    <w:rsid w:val="00223E08"/>
    <w:rsid w:val="00230755"/>
    <w:rsid w:val="002400A1"/>
    <w:rsid w:val="00243228"/>
    <w:rsid w:val="00245CEE"/>
    <w:rsid w:val="00251483"/>
    <w:rsid w:val="00255CAA"/>
    <w:rsid w:val="00257917"/>
    <w:rsid w:val="0026005A"/>
    <w:rsid w:val="00264305"/>
    <w:rsid w:val="0026630D"/>
    <w:rsid w:val="00272C07"/>
    <w:rsid w:val="002735C4"/>
    <w:rsid w:val="0027436F"/>
    <w:rsid w:val="002743F9"/>
    <w:rsid w:val="00291504"/>
    <w:rsid w:val="002936B7"/>
    <w:rsid w:val="00294A01"/>
    <w:rsid w:val="00295BD3"/>
    <w:rsid w:val="00296BFE"/>
    <w:rsid w:val="002A0346"/>
    <w:rsid w:val="002A25F6"/>
    <w:rsid w:val="002A4487"/>
    <w:rsid w:val="002A4BB6"/>
    <w:rsid w:val="002A6AD9"/>
    <w:rsid w:val="002A735E"/>
    <w:rsid w:val="002B03E0"/>
    <w:rsid w:val="002B49E9"/>
    <w:rsid w:val="002B7FF5"/>
    <w:rsid w:val="002C2A78"/>
    <w:rsid w:val="002C3E48"/>
    <w:rsid w:val="002C4E67"/>
    <w:rsid w:val="002C632E"/>
    <w:rsid w:val="002D3833"/>
    <w:rsid w:val="002D3E29"/>
    <w:rsid w:val="002D3E8B"/>
    <w:rsid w:val="002D4575"/>
    <w:rsid w:val="002D5C0C"/>
    <w:rsid w:val="002D66EF"/>
    <w:rsid w:val="002E03D1"/>
    <w:rsid w:val="002E0672"/>
    <w:rsid w:val="002E3421"/>
    <w:rsid w:val="002E6B74"/>
    <w:rsid w:val="002E6FCA"/>
    <w:rsid w:val="002F1108"/>
    <w:rsid w:val="002F7FD0"/>
    <w:rsid w:val="00303112"/>
    <w:rsid w:val="00303216"/>
    <w:rsid w:val="003039D6"/>
    <w:rsid w:val="00307792"/>
    <w:rsid w:val="003163E1"/>
    <w:rsid w:val="003168D6"/>
    <w:rsid w:val="00337C95"/>
    <w:rsid w:val="00337E5F"/>
    <w:rsid w:val="00340C1A"/>
    <w:rsid w:val="0034276A"/>
    <w:rsid w:val="003449D5"/>
    <w:rsid w:val="00352428"/>
    <w:rsid w:val="00356CD0"/>
    <w:rsid w:val="003570EC"/>
    <w:rsid w:val="00360EEC"/>
    <w:rsid w:val="00362CD9"/>
    <w:rsid w:val="00364462"/>
    <w:rsid w:val="0036483A"/>
    <w:rsid w:val="00364BEA"/>
    <w:rsid w:val="003660CA"/>
    <w:rsid w:val="003761CA"/>
    <w:rsid w:val="00380DAF"/>
    <w:rsid w:val="003825BC"/>
    <w:rsid w:val="003972CE"/>
    <w:rsid w:val="00397B5F"/>
    <w:rsid w:val="003A2657"/>
    <w:rsid w:val="003A3582"/>
    <w:rsid w:val="003B28F5"/>
    <w:rsid w:val="003B3755"/>
    <w:rsid w:val="003B39B0"/>
    <w:rsid w:val="003B4A60"/>
    <w:rsid w:val="003B7B7D"/>
    <w:rsid w:val="003C54CB"/>
    <w:rsid w:val="003C59EE"/>
    <w:rsid w:val="003C7A2A"/>
    <w:rsid w:val="003D191A"/>
    <w:rsid w:val="003D2DC1"/>
    <w:rsid w:val="003D3B23"/>
    <w:rsid w:val="003D697E"/>
    <w:rsid w:val="003D69D0"/>
    <w:rsid w:val="003E36CE"/>
    <w:rsid w:val="003E4A40"/>
    <w:rsid w:val="003E51F2"/>
    <w:rsid w:val="003F0024"/>
    <w:rsid w:val="003F2918"/>
    <w:rsid w:val="003F430E"/>
    <w:rsid w:val="003F5EE6"/>
    <w:rsid w:val="003F617B"/>
    <w:rsid w:val="00401821"/>
    <w:rsid w:val="00402A26"/>
    <w:rsid w:val="004057B1"/>
    <w:rsid w:val="00406ED1"/>
    <w:rsid w:val="004074EC"/>
    <w:rsid w:val="0041088C"/>
    <w:rsid w:val="00410FE9"/>
    <w:rsid w:val="00412DD0"/>
    <w:rsid w:val="004132EC"/>
    <w:rsid w:val="00414124"/>
    <w:rsid w:val="00416F10"/>
    <w:rsid w:val="004202D0"/>
    <w:rsid w:val="00420A38"/>
    <w:rsid w:val="00421DEC"/>
    <w:rsid w:val="00426478"/>
    <w:rsid w:val="00431B19"/>
    <w:rsid w:val="004452EA"/>
    <w:rsid w:val="00451AB9"/>
    <w:rsid w:val="00456049"/>
    <w:rsid w:val="004609EA"/>
    <w:rsid w:val="00460C6C"/>
    <w:rsid w:val="004661AD"/>
    <w:rsid w:val="00472372"/>
    <w:rsid w:val="00472B26"/>
    <w:rsid w:val="00473EA3"/>
    <w:rsid w:val="00480076"/>
    <w:rsid w:val="00483681"/>
    <w:rsid w:val="00484E9F"/>
    <w:rsid w:val="00493218"/>
    <w:rsid w:val="004978E5"/>
    <w:rsid w:val="00497990"/>
    <w:rsid w:val="004A65F3"/>
    <w:rsid w:val="004A6C1D"/>
    <w:rsid w:val="004A6E4B"/>
    <w:rsid w:val="004C09C5"/>
    <w:rsid w:val="004D0374"/>
    <w:rsid w:val="004D1D85"/>
    <w:rsid w:val="004D2EAB"/>
    <w:rsid w:val="004D3B0E"/>
    <w:rsid w:val="004D3C3A"/>
    <w:rsid w:val="004D50EE"/>
    <w:rsid w:val="004D565D"/>
    <w:rsid w:val="004D5E40"/>
    <w:rsid w:val="004E1CD1"/>
    <w:rsid w:val="004E3190"/>
    <w:rsid w:val="004F03EE"/>
    <w:rsid w:val="004F2AF8"/>
    <w:rsid w:val="004F7EC0"/>
    <w:rsid w:val="004F7EFC"/>
    <w:rsid w:val="00502526"/>
    <w:rsid w:val="0050552C"/>
    <w:rsid w:val="00505CFF"/>
    <w:rsid w:val="00507558"/>
    <w:rsid w:val="00507990"/>
    <w:rsid w:val="005107EB"/>
    <w:rsid w:val="00512AA0"/>
    <w:rsid w:val="00516249"/>
    <w:rsid w:val="005208B9"/>
    <w:rsid w:val="00521345"/>
    <w:rsid w:val="0052343A"/>
    <w:rsid w:val="00526DF0"/>
    <w:rsid w:val="00527ACB"/>
    <w:rsid w:val="00527B0D"/>
    <w:rsid w:val="00527EC7"/>
    <w:rsid w:val="005305F1"/>
    <w:rsid w:val="00530F05"/>
    <w:rsid w:val="005411C2"/>
    <w:rsid w:val="00545CC4"/>
    <w:rsid w:val="00550149"/>
    <w:rsid w:val="00551FFF"/>
    <w:rsid w:val="0055549A"/>
    <w:rsid w:val="00556CAF"/>
    <w:rsid w:val="005607A2"/>
    <w:rsid w:val="00566309"/>
    <w:rsid w:val="00566B9F"/>
    <w:rsid w:val="00567247"/>
    <w:rsid w:val="0057198B"/>
    <w:rsid w:val="00573C8C"/>
    <w:rsid w:val="00573CFE"/>
    <w:rsid w:val="00573E6C"/>
    <w:rsid w:val="0057414A"/>
    <w:rsid w:val="00576167"/>
    <w:rsid w:val="00576FB4"/>
    <w:rsid w:val="00581635"/>
    <w:rsid w:val="005879B8"/>
    <w:rsid w:val="00587D7B"/>
    <w:rsid w:val="0059631F"/>
    <w:rsid w:val="0059686D"/>
    <w:rsid w:val="005969F2"/>
    <w:rsid w:val="0059709A"/>
    <w:rsid w:val="00597FAE"/>
    <w:rsid w:val="005A1924"/>
    <w:rsid w:val="005A71CC"/>
    <w:rsid w:val="005B028C"/>
    <w:rsid w:val="005B1DAF"/>
    <w:rsid w:val="005B32A3"/>
    <w:rsid w:val="005B3DDC"/>
    <w:rsid w:val="005B3FED"/>
    <w:rsid w:val="005B5802"/>
    <w:rsid w:val="005B59A1"/>
    <w:rsid w:val="005C0D44"/>
    <w:rsid w:val="005C3C55"/>
    <w:rsid w:val="005C566C"/>
    <w:rsid w:val="005C5EE6"/>
    <w:rsid w:val="005C6ECB"/>
    <w:rsid w:val="005C7E69"/>
    <w:rsid w:val="005E262D"/>
    <w:rsid w:val="005F06D0"/>
    <w:rsid w:val="005F0E60"/>
    <w:rsid w:val="005F23D3"/>
    <w:rsid w:val="005F5D9E"/>
    <w:rsid w:val="005F7E20"/>
    <w:rsid w:val="006009A6"/>
    <w:rsid w:val="00601343"/>
    <w:rsid w:val="0060225B"/>
    <w:rsid w:val="00605097"/>
    <w:rsid w:val="00605E43"/>
    <w:rsid w:val="00614B0B"/>
    <w:rsid w:val="00614D49"/>
    <w:rsid w:val="006153BB"/>
    <w:rsid w:val="006167C7"/>
    <w:rsid w:val="00621692"/>
    <w:rsid w:val="00622759"/>
    <w:rsid w:val="006233FB"/>
    <w:rsid w:val="006327DE"/>
    <w:rsid w:val="00634707"/>
    <w:rsid w:val="00635043"/>
    <w:rsid w:val="006442A0"/>
    <w:rsid w:val="006461C5"/>
    <w:rsid w:val="00646C4A"/>
    <w:rsid w:val="006479B3"/>
    <w:rsid w:val="00657A30"/>
    <w:rsid w:val="006652C3"/>
    <w:rsid w:val="00665D6F"/>
    <w:rsid w:val="00672065"/>
    <w:rsid w:val="00675E2E"/>
    <w:rsid w:val="00677730"/>
    <w:rsid w:val="00683180"/>
    <w:rsid w:val="00691FD0"/>
    <w:rsid w:val="00692148"/>
    <w:rsid w:val="00692F76"/>
    <w:rsid w:val="006946C7"/>
    <w:rsid w:val="006A0C0F"/>
    <w:rsid w:val="006A1A1E"/>
    <w:rsid w:val="006A3BEC"/>
    <w:rsid w:val="006A7592"/>
    <w:rsid w:val="006B3500"/>
    <w:rsid w:val="006C0A05"/>
    <w:rsid w:val="006C2425"/>
    <w:rsid w:val="006C3E7B"/>
    <w:rsid w:val="006C43F8"/>
    <w:rsid w:val="006C494D"/>
    <w:rsid w:val="006C5948"/>
    <w:rsid w:val="006C6DE0"/>
    <w:rsid w:val="006D5A1A"/>
    <w:rsid w:val="006D7CFD"/>
    <w:rsid w:val="006F0886"/>
    <w:rsid w:val="006F129E"/>
    <w:rsid w:val="006F1FFC"/>
    <w:rsid w:val="006F2A74"/>
    <w:rsid w:val="006F33F9"/>
    <w:rsid w:val="006F45BA"/>
    <w:rsid w:val="007000D4"/>
    <w:rsid w:val="007059AF"/>
    <w:rsid w:val="007118F5"/>
    <w:rsid w:val="00712AA4"/>
    <w:rsid w:val="007146C4"/>
    <w:rsid w:val="00714F57"/>
    <w:rsid w:val="007170B6"/>
    <w:rsid w:val="0072014C"/>
    <w:rsid w:val="00721AA1"/>
    <w:rsid w:val="00724B67"/>
    <w:rsid w:val="007313E3"/>
    <w:rsid w:val="0073279C"/>
    <w:rsid w:val="00732AFD"/>
    <w:rsid w:val="007338C3"/>
    <w:rsid w:val="00734CC0"/>
    <w:rsid w:val="00735D4F"/>
    <w:rsid w:val="00740358"/>
    <w:rsid w:val="007547F8"/>
    <w:rsid w:val="00755F7F"/>
    <w:rsid w:val="00760D12"/>
    <w:rsid w:val="007612F2"/>
    <w:rsid w:val="00765622"/>
    <w:rsid w:val="00765802"/>
    <w:rsid w:val="007660F7"/>
    <w:rsid w:val="00766E9E"/>
    <w:rsid w:val="00770B6C"/>
    <w:rsid w:val="00771C27"/>
    <w:rsid w:val="00782969"/>
    <w:rsid w:val="00783FEA"/>
    <w:rsid w:val="007857C6"/>
    <w:rsid w:val="00785ADB"/>
    <w:rsid w:val="007913F6"/>
    <w:rsid w:val="00796FBC"/>
    <w:rsid w:val="007A159B"/>
    <w:rsid w:val="007A395D"/>
    <w:rsid w:val="007A50FA"/>
    <w:rsid w:val="007B12A2"/>
    <w:rsid w:val="007B6BD5"/>
    <w:rsid w:val="007C1248"/>
    <w:rsid w:val="007C209D"/>
    <w:rsid w:val="007C31E4"/>
    <w:rsid w:val="007C346C"/>
    <w:rsid w:val="007C700A"/>
    <w:rsid w:val="007D26F9"/>
    <w:rsid w:val="007D35E1"/>
    <w:rsid w:val="007D3EBC"/>
    <w:rsid w:val="007D5E84"/>
    <w:rsid w:val="007E2806"/>
    <w:rsid w:val="007E303A"/>
    <w:rsid w:val="007E6479"/>
    <w:rsid w:val="007F4021"/>
    <w:rsid w:val="007F5B74"/>
    <w:rsid w:val="008008EB"/>
    <w:rsid w:val="00800E25"/>
    <w:rsid w:val="0080294B"/>
    <w:rsid w:val="008032DF"/>
    <w:rsid w:val="0080462C"/>
    <w:rsid w:val="00812AC1"/>
    <w:rsid w:val="0082480E"/>
    <w:rsid w:val="00824DE5"/>
    <w:rsid w:val="00841898"/>
    <w:rsid w:val="008430F8"/>
    <w:rsid w:val="00843223"/>
    <w:rsid w:val="00843330"/>
    <w:rsid w:val="00850293"/>
    <w:rsid w:val="00851373"/>
    <w:rsid w:val="00851820"/>
    <w:rsid w:val="00851BA6"/>
    <w:rsid w:val="0085654D"/>
    <w:rsid w:val="00861160"/>
    <w:rsid w:val="008613E7"/>
    <w:rsid w:val="00862A13"/>
    <w:rsid w:val="00863FF7"/>
    <w:rsid w:val="00865025"/>
    <w:rsid w:val="0086654F"/>
    <w:rsid w:val="00872F73"/>
    <w:rsid w:val="008730C3"/>
    <w:rsid w:val="00876C74"/>
    <w:rsid w:val="00881D59"/>
    <w:rsid w:val="0088227B"/>
    <w:rsid w:val="00893C4A"/>
    <w:rsid w:val="008A0DA2"/>
    <w:rsid w:val="008A356F"/>
    <w:rsid w:val="008A3EB3"/>
    <w:rsid w:val="008A4653"/>
    <w:rsid w:val="008A4717"/>
    <w:rsid w:val="008A50CC"/>
    <w:rsid w:val="008A65E8"/>
    <w:rsid w:val="008B12C9"/>
    <w:rsid w:val="008B3040"/>
    <w:rsid w:val="008B3AE7"/>
    <w:rsid w:val="008B6CF9"/>
    <w:rsid w:val="008C3934"/>
    <w:rsid w:val="008C51F1"/>
    <w:rsid w:val="008C7F77"/>
    <w:rsid w:val="008D1694"/>
    <w:rsid w:val="008D1C28"/>
    <w:rsid w:val="008D3F8C"/>
    <w:rsid w:val="008D79CB"/>
    <w:rsid w:val="008E3811"/>
    <w:rsid w:val="008F07BC"/>
    <w:rsid w:val="008F394D"/>
    <w:rsid w:val="008F741B"/>
    <w:rsid w:val="008F75CD"/>
    <w:rsid w:val="00906EDE"/>
    <w:rsid w:val="009108F8"/>
    <w:rsid w:val="00911DF2"/>
    <w:rsid w:val="0091292D"/>
    <w:rsid w:val="00913379"/>
    <w:rsid w:val="009137A1"/>
    <w:rsid w:val="009146BA"/>
    <w:rsid w:val="009178FF"/>
    <w:rsid w:val="00922598"/>
    <w:rsid w:val="00922779"/>
    <w:rsid w:val="0092692B"/>
    <w:rsid w:val="00930561"/>
    <w:rsid w:val="009332DB"/>
    <w:rsid w:val="00937BD9"/>
    <w:rsid w:val="00941F97"/>
    <w:rsid w:val="00943E9C"/>
    <w:rsid w:val="00945E38"/>
    <w:rsid w:val="00953F4D"/>
    <w:rsid w:val="00960BB8"/>
    <w:rsid w:val="00961DCF"/>
    <w:rsid w:val="00962131"/>
    <w:rsid w:val="009635E3"/>
    <w:rsid w:val="00964F5C"/>
    <w:rsid w:val="00965A41"/>
    <w:rsid w:val="00966CB4"/>
    <w:rsid w:val="00967361"/>
    <w:rsid w:val="0096742B"/>
    <w:rsid w:val="009678FA"/>
    <w:rsid w:val="00973316"/>
    <w:rsid w:val="00973B57"/>
    <w:rsid w:val="0097437D"/>
    <w:rsid w:val="00975900"/>
    <w:rsid w:val="00977766"/>
    <w:rsid w:val="009812B5"/>
    <w:rsid w:val="009821F4"/>
    <w:rsid w:val="009823E3"/>
    <w:rsid w:val="009831C0"/>
    <w:rsid w:val="0098420C"/>
    <w:rsid w:val="0098426D"/>
    <w:rsid w:val="00986DF1"/>
    <w:rsid w:val="0099161D"/>
    <w:rsid w:val="00991A54"/>
    <w:rsid w:val="00993DB9"/>
    <w:rsid w:val="0099618F"/>
    <w:rsid w:val="00997E9C"/>
    <w:rsid w:val="009A4692"/>
    <w:rsid w:val="009A6426"/>
    <w:rsid w:val="009B265E"/>
    <w:rsid w:val="009B7AA1"/>
    <w:rsid w:val="009C34A2"/>
    <w:rsid w:val="009C41FF"/>
    <w:rsid w:val="009C543F"/>
    <w:rsid w:val="009C5912"/>
    <w:rsid w:val="009D6AA6"/>
    <w:rsid w:val="009E156D"/>
    <w:rsid w:val="009E3476"/>
    <w:rsid w:val="009E40FA"/>
    <w:rsid w:val="009E4979"/>
    <w:rsid w:val="009F15A9"/>
    <w:rsid w:val="00A0389B"/>
    <w:rsid w:val="00A05DBF"/>
    <w:rsid w:val="00A17AA5"/>
    <w:rsid w:val="00A30B8E"/>
    <w:rsid w:val="00A31BA9"/>
    <w:rsid w:val="00A33583"/>
    <w:rsid w:val="00A33A3C"/>
    <w:rsid w:val="00A3483C"/>
    <w:rsid w:val="00A36673"/>
    <w:rsid w:val="00A44490"/>
    <w:rsid w:val="00A446C9"/>
    <w:rsid w:val="00A464CC"/>
    <w:rsid w:val="00A504CC"/>
    <w:rsid w:val="00A52B7D"/>
    <w:rsid w:val="00A5410E"/>
    <w:rsid w:val="00A57169"/>
    <w:rsid w:val="00A60AFB"/>
    <w:rsid w:val="00A635D6"/>
    <w:rsid w:val="00A67DBA"/>
    <w:rsid w:val="00A70DBE"/>
    <w:rsid w:val="00A7468B"/>
    <w:rsid w:val="00A838C6"/>
    <w:rsid w:val="00A838F4"/>
    <w:rsid w:val="00A8553A"/>
    <w:rsid w:val="00A8668B"/>
    <w:rsid w:val="00A87CF5"/>
    <w:rsid w:val="00A87DD3"/>
    <w:rsid w:val="00A90A23"/>
    <w:rsid w:val="00A9131F"/>
    <w:rsid w:val="00A9295D"/>
    <w:rsid w:val="00A93AED"/>
    <w:rsid w:val="00AA09A0"/>
    <w:rsid w:val="00AA17BC"/>
    <w:rsid w:val="00AA609B"/>
    <w:rsid w:val="00AA7EAB"/>
    <w:rsid w:val="00AB2923"/>
    <w:rsid w:val="00AB30EE"/>
    <w:rsid w:val="00AC09DB"/>
    <w:rsid w:val="00AC2416"/>
    <w:rsid w:val="00AC784A"/>
    <w:rsid w:val="00AD2DBE"/>
    <w:rsid w:val="00AD5FD8"/>
    <w:rsid w:val="00AE1319"/>
    <w:rsid w:val="00AE34BB"/>
    <w:rsid w:val="00AE34C9"/>
    <w:rsid w:val="00AE4859"/>
    <w:rsid w:val="00AE488D"/>
    <w:rsid w:val="00AE565C"/>
    <w:rsid w:val="00AE595E"/>
    <w:rsid w:val="00AF262F"/>
    <w:rsid w:val="00AF450C"/>
    <w:rsid w:val="00AF65F3"/>
    <w:rsid w:val="00B00858"/>
    <w:rsid w:val="00B03D82"/>
    <w:rsid w:val="00B044BD"/>
    <w:rsid w:val="00B053D2"/>
    <w:rsid w:val="00B10FE5"/>
    <w:rsid w:val="00B1618B"/>
    <w:rsid w:val="00B174F5"/>
    <w:rsid w:val="00B20A1D"/>
    <w:rsid w:val="00B22232"/>
    <w:rsid w:val="00B226F2"/>
    <w:rsid w:val="00B22E60"/>
    <w:rsid w:val="00B24A0B"/>
    <w:rsid w:val="00B274DF"/>
    <w:rsid w:val="00B30811"/>
    <w:rsid w:val="00B30CC9"/>
    <w:rsid w:val="00B3317B"/>
    <w:rsid w:val="00B41F7B"/>
    <w:rsid w:val="00B45CBA"/>
    <w:rsid w:val="00B543A4"/>
    <w:rsid w:val="00B56BDF"/>
    <w:rsid w:val="00B60C6D"/>
    <w:rsid w:val="00B62297"/>
    <w:rsid w:val="00B64CD8"/>
    <w:rsid w:val="00B65812"/>
    <w:rsid w:val="00B67264"/>
    <w:rsid w:val="00B71DE2"/>
    <w:rsid w:val="00B760E7"/>
    <w:rsid w:val="00B77D32"/>
    <w:rsid w:val="00B8421E"/>
    <w:rsid w:val="00B85CD6"/>
    <w:rsid w:val="00B87F2C"/>
    <w:rsid w:val="00B90A27"/>
    <w:rsid w:val="00B91D17"/>
    <w:rsid w:val="00B91EF1"/>
    <w:rsid w:val="00B9554D"/>
    <w:rsid w:val="00BA2EB4"/>
    <w:rsid w:val="00BA58DA"/>
    <w:rsid w:val="00BB26DE"/>
    <w:rsid w:val="00BB2B9F"/>
    <w:rsid w:val="00BB65BB"/>
    <w:rsid w:val="00BB6CE6"/>
    <w:rsid w:val="00BB7D9E"/>
    <w:rsid w:val="00BC2334"/>
    <w:rsid w:val="00BC3F56"/>
    <w:rsid w:val="00BC599A"/>
    <w:rsid w:val="00BC5C63"/>
    <w:rsid w:val="00BD0949"/>
    <w:rsid w:val="00BD133A"/>
    <w:rsid w:val="00BD1DD7"/>
    <w:rsid w:val="00BD2913"/>
    <w:rsid w:val="00BD378A"/>
    <w:rsid w:val="00BD3CB8"/>
    <w:rsid w:val="00BD4C59"/>
    <w:rsid w:val="00BD4E6F"/>
    <w:rsid w:val="00BD5BFB"/>
    <w:rsid w:val="00BE5389"/>
    <w:rsid w:val="00BE5A98"/>
    <w:rsid w:val="00BE66CD"/>
    <w:rsid w:val="00BF005F"/>
    <w:rsid w:val="00BF0393"/>
    <w:rsid w:val="00BF2B2B"/>
    <w:rsid w:val="00BF32F0"/>
    <w:rsid w:val="00BF4DCE"/>
    <w:rsid w:val="00C004CE"/>
    <w:rsid w:val="00C05CE5"/>
    <w:rsid w:val="00C06A9F"/>
    <w:rsid w:val="00C12254"/>
    <w:rsid w:val="00C13A7D"/>
    <w:rsid w:val="00C24124"/>
    <w:rsid w:val="00C26D79"/>
    <w:rsid w:val="00C26F21"/>
    <w:rsid w:val="00C35FC6"/>
    <w:rsid w:val="00C42A35"/>
    <w:rsid w:val="00C47D01"/>
    <w:rsid w:val="00C50398"/>
    <w:rsid w:val="00C6171E"/>
    <w:rsid w:val="00C623BD"/>
    <w:rsid w:val="00C624FF"/>
    <w:rsid w:val="00C706D4"/>
    <w:rsid w:val="00C70DFD"/>
    <w:rsid w:val="00C737B7"/>
    <w:rsid w:val="00C82390"/>
    <w:rsid w:val="00C8338E"/>
    <w:rsid w:val="00C83C2B"/>
    <w:rsid w:val="00C923B3"/>
    <w:rsid w:val="00C97576"/>
    <w:rsid w:val="00CA08B6"/>
    <w:rsid w:val="00CA1428"/>
    <w:rsid w:val="00CA32F6"/>
    <w:rsid w:val="00CA4DAE"/>
    <w:rsid w:val="00CA6F2C"/>
    <w:rsid w:val="00CB5A41"/>
    <w:rsid w:val="00CC0B56"/>
    <w:rsid w:val="00CC2BEE"/>
    <w:rsid w:val="00CC2C16"/>
    <w:rsid w:val="00CC2E99"/>
    <w:rsid w:val="00CC3230"/>
    <w:rsid w:val="00CC33CE"/>
    <w:rsid w:val="00CD1F42"/>
    <w:rsid w:val="00CD2DAC"/>
    <w:rsid w:val="00CD6884"/>
    <w:rsid w:val="00CD6A13"/>
    <w:rsid w:val="00CF1871"/>
    <w:rsid w:val="00CF27C2"/>
    <w:rsid w:val="00CF35C7"/>
    <w:rsid w:val="00CF7AAF"/>
    <w:rsid w:val="00D0034F"/>
    <w:rsid w:val="00D015E2"/>
    <w:rsid w:val="00D01874"/>
    <w:rsid w:val="00D019CE"/>
    <w:rsid w:val="00D0280C"/>
    <w:rsid w:val="00D044D1"/>
    <w:rsid w:val="00D04C0B"/>
    <w:rsid w:val="00D056CD"/>
    <w:rsid w:val="00D05843"/>
    <w:rsid w:val="00D060F4"/>
    <w:rsid w:val="00D076D1"/>
    <w:rsid w:val="00D1133E"/>
    <w:rsid w:val="00D12D8D"/>
    <w:rsid w:val="00D17A34"/>
    <w:rsid w:val="00D2308C"/>
    <w:rsid w:val="00D26628"/>
    <w:rsid w:val="00D332B3"/>
    <w:rsid w:val="00D33F68"/>
    <w:rsid w:val="00D34AD9"/>
    <w:rsid w:val="00D35344"/>
    <w:rsid w:val="00D4064D"/>
    <w:rsid w:val="00D420BA"/>
    <w:rsid w:val="00D44F69"/>
    <w:rsid w:val="00D456FF"/>
    <w:rsid w:val="00D46AC5"/>
    <w:rsid w:val="00D534D9"/>
    <w:rsid w:val="00D53D83"/>
    <w:rsid w:val="00D5405E"/>
    <w:rsid w:val="00D55207"/>
    <w:rsid w:val="00D5612F"/>
    <w:rsid w:val="00D640A3"/>
    <w:rsid w:val="00D72408"/>
    <w:rsid w:val="00D7308F"/>
    <w:rsid w:val="00D8061D"/>
    <w:rsid w:val="00D80B1C"/>
    <w:rsid w:val="00D81801"/>
    <w:rsid w:val="00D81B9E"/>
    <w:rsid w:val="00D8363A"/>
    <w:rsid w:val="00D92AE0"/>
    <w:rsid w:val="00D92B45"/>
    <w:rsid w:val="00D9345D"/>
    <w:rsid w:val="00D95419"/>
    <w:rsid w:val="00D95962"/>
    <w:rsid w:val="00D97CE3"/>
    <w:rsid w:val="00DA0172"/>
    <w:rsid w:val="00DA2EF6"/>
    <w:rsid w:val="00DB1911"/>
    <w:rsid w:val="00DC04E5"/>
    <w:rsid w:val="00DC1A82"/>
    <w:rsid w:val="00DC389B"/>
    <w:rsid w:val="00DC5476"/>
    <w:rsid w:val="00DC7A63"/>
    <w:rsid w:val="00DD0FCC"/>
    <w:rsid w:val="00DD2AC4"/>
    <w:rsid w:val="00DE2F83"/>
    <w:rsid w:val="00DE2FEE"/>
    <w:rsid w:val="00DF1467"/>
    <w:rsid w:val="00DF3D04"/>
    <w:rsid w:val="00E00BE9"/>
    <w:rsid w:val="00E00C9F"/>
    <w:rsid w:val="00E04CE0"/>
    <w:rsid w:val="00E05194"/>
    <w:rsid w:val="00E13A50"/>
    <w:rsid w:val="00E14C59"/>
    <w:rsid w:val="00E15090"/>
    <w:rsid w:val="00E16CB5"/>
    <w:rsid w:val="00E172BB"/>
    <w:rsid w:val="00E22A11"/>
    <w:rsid w:val="00E2467D"/>
    <w:rsid w:val="00E26305"/>
    <w:rsid w:val="00E27DC9"/>
    <w:rsid w:val="00E31E5C"/>
    <w:rsid w:val="00E37686"/>
    <w:rsid w:val="00E41B5A"/>
    <w:rsid w:val="00E44DD2"/>
    <w:rsid w:val="00E4668F"/>
    <w:rsid w:val="00E520A9"/>
    <w:rsid w:val="00E53FB9"/>
    <w:rsid w:val="00E5496C"/>
    <w:rsid w:val="00E558C3"/>
    <w:rsid w:val="00E55927"/>
    <w:rsid w:val="00E56845"/>
    <w:rsid w:val="00E57E9D"/>
    <w:rsid w:val="00E6040E"/>
    <w:rsid w:val="00E60540"/>
    <w:rsid w:val="00E64B4B"/>
    <w:rsid w:val="00E65A64"/>
    <w:rsid w:val="00E7796F"/>
    <w:rsid w:val="00E8193D"/>
    <w:rsid w:val="00E830D5"/>
    <w:rsid w:val="00E83BB3"/>
    <w:rsid w:val="00E86837"/>
    <w:rsid w:val="00E912A6"/>
    <w:rsid w:val="00E93AD0"/>
    <w:rsid w:val="00E947B5"/>
    <w:rsid w:val="00E94C30"/>
    <w:rsid w:val="00E97BB4"/>
    <w:rsid w:val="00E97CD6"/>
    <w:rsid w:val="00EA1482"/>
    <w:rsid w:val="00EA340C"/>
    <w:rsid w:val="00EA4844"/>
    <w:rsid w:val="00EA4D9C"/>
    <w:rsid w:val="00EA5A97"/>
    <w:rsid w:val="00EB1DFB"/>
    <w:rsid w:val="00EB2248"/>
    <w:rsid w:val="00EB34B2"/>
    <w:rsid w:val="00EB4D0B"/>
    <w:rsid w:val="00EB75EE"/>
    <w:rsid w:val="00EC6CD4"/>
    <w:rsid w:val="00ED2E19"/>
    <w:rsid w:val="00ED4026"/>
    <w:rsid w:val="00ED6944"/>
    <w:rsid w:val="00EE1E5B"/>
    <w:rsid w:val="00EE37EE"/>
    <w:rsid w:val="00EE3CC5"/>
    <w:rsid w:val="00EE45CB"/>
    <w:rsid w:val="00EE4C1D"/>
    <w:rsid w:val="00EE4CC5"/>
    <w:rsid w:val="00EE65FC"/>
    <w:rsid w:val="00EE6DF7"/>
    <w:rsid w:val="00EF0E5E"/>
    <w:rsid w:val="00EF107C"/>
    <w:rsid w:val="00EF108A"/>
    <w:rsid w:val="00EF3685"/>
    <w:rsid w:val="00EF6222"/>
    <w:rsid w:val="00F0175E"/>
    <w:rsid w:val="00F04350"/>
    <w:rsid w:val="00F05E6F"/>
    <w:rsid w:val="00F104B2"/>
    <w:rsid w:val="00F1179D"/>
    <w:rsid w:val="00F133DB"/>
    <w:rsid w:val="00F15235"/>
    <w:rsid w:val="00F159EB"/>
    <w:rsid w:val="00F15E42"/>
    <w:rsid w:val="00F1618B"/>
    <w:rsid w:val="00F162FA"/>
    <w:rsid w:val="00F25890"/>
    <w:rsid w:val="00F25BF4"/>
    <w:rsid w:val="00F267DB"/>
    <w:rsid w:val="00F3271A"/>
    <w:rsid w:val="00F342B8"/>
    <w:rsid w:val="00F41231"/>
    <w:rsid w:val="00F46F6F"/>
    <w:rsid w:val="00F47FAE"/>
    <w:rsid w:val="00F552CE"/>
    <w:rsid w:val="00F60608"/>
    <w:rsid w:val="00F62217"/>
    <w:rsid w:val="00F625C4"/>
    <w:rsid w:val="00F66644"/>
    <w:rsid w:val="00F66C43"/>
    <w:rsid w:val="00F7072C"/>
    <w:rsid w:val="00F70FFA"/>
    <w:rsid w:val="00F7191E"/>
    <w:rsid w:val="00F74ACD"/>
    <w:rsid w:val="00F7544B"/>
    <w:rsid w:val="00F77D68"/>
    <w:rsid w:val="00F81FB0"/>
    <w:rsid w:val="00F86512"/>
    <w:rsid w:val="00F91010"/>
    <w:rsid w:val="00F9569A"/>
    <w:rsid w:val="00FA0AC3"/>
    <w:rsid w:val="00FB17A9"/>
    <w:rsid w:val="00FB4D9D"/>
    <w:rsid w:val="00FB527C"/>
    <w:rsid w:val="00FB6F75"/>
    <w:rsid w:val="00FC08AC"/>
    <w:rsid w:val="00FC0EB3"/>
    <w:rsid w:val="00FC5BB0"/>
    <w:rsid w:val="00FD1A97"/>
    <w:rsid w:val="00FD675E"/>
    <w:rsid w:val="00FD6D10"/>
    <w:rsid w:val="00FD7854"/>
    <w:rsid w:val="00FE0383"/>
    <w:rsid w:val="00FE165A"/>
    <w:rsid w:val="00FE4349"/>
    <w:rsid w:val="00FE5674"/>
    <w:rsid w:val="00FE7F93"/>
    <w:rsid w:val="02767253"/>
    <w:rsid w:val="028878AB"/>
    <w:rsid w:val="03CA39E7"/>
    <w:rsid w:val="04A6032E"/>
    <w:rsid w:val="08B16D7B"/>
    <w:rsid w:val="09BF5175"/>
    <w:rsid w:val="0BF90BDB"/>
    <w:rsid w:val="0FC034C1"/>
    <w:rsid w:val="0FC135A0"/>
    <w:rsid w:val="11390B07"/>
    <w:rsid w:val="13986DFE"/>
    <w:rsid w:val="17D50C27"/>
    <w:rsid w:val="19210095"/>
    <w:rsid w:val="192131E5"/>
    <w:rsid w:val="1BB648F4"/>
    <w:rsid w:val="1BB92DDF"/>
    <w:rsid w:val="1C0821A1"/>
    <w:rsid w:val="1C473112"/>
    <w:rsid w:val="1CAA792F"/>
    <w:rsid w:val="1D5112A5"/>
    <w:rsid w:val="1DE96A28"/>
    <w:rsid w:val="1EC24302"/>
    <w:rsid w:val="1F562260"/>
    <w:rsid w:val="214C4B6A"/>
    <w:rsid w:val="21DA3120"/>
    <w:rsid w:val="224B2A1A"/>
    <w:rsid w:val="235F4F55"/>
    <w:rsid w:val="23957AD1"/>
    <w:rsid w:val="25786E38"/>
    <w:rsid w:val="262F0E9B"/>
    <w:rsid w:val="26763770"/>
    <w:rsid w:val="27194363"/>
    <w:rsid w:val="2C3A7805"/>
    <w:rsid w:val="2D291F59"/>
    <w:rsid w:val="2D5565DF"/>
    <w:rsid w:val="308D4F8F"/>
    <w:rsid w:val="317848A7"/>
    <w:rsid w:val="33B21230"/>
    <w:rsid w:val="33E5735F"/>
    <w:rsid w:val="347342AB"/>
    <w:rsid w:val="34851F83"/>
    <w:rsid w:val="3561452B"/>
    <w:rsid w:val="35644A95"/>
    <w:rsid w:val="364A5214"/>
    <w:rsid w:val="371C50FD"/>
    <w:rsid w:val="388A4099"/>
    <w:rsid w:val="38B827BC"/>
    <w:rsid w:val="38D24E28"/>
    <w:rsid w:val="3BD260DE"/>
    <w:rsid w:val="3C9A4019"/>
    <w:rsid w:val="3DFD61EE"/>
    <w:rsid w:val="3EFC41C5"/>
    <w:rsid w:val="3FCA7BAE"/>
    <w:rsid w:val="41875E75"/>
    <w:rsid w:val="419E2989"/>
    <w:rsid w:val="41EF19DC"/>
    <w:rsid w:val="42BD6E8F"/>
    <w:rsid w:val="44351CC9"/>
    <w:rsid w:val="476D1CC3"/>
    <w:rsid w:val="47BC11F6"/>
    <w:rsid w:val="486F2D3E"/>
    <w:rsid w:val="4D0638F2"/>
    <w:rsid w:val="4E426774"/>
    <w:rsid w:val="4F08118C"/>
    <w:rsid w:val="4F575421"/>
    <w:rsid w:val="51022A6F"/>
    <w:rsid w:val="5225222A"/>
    <w:rsid w:val="5262568F"/>
    <w:rsid w:val="544B3EC5"/>
    <w:rsid w:val="54F05CB3"/>
    <w:rsid w:val="54F8211E"/>
    <w:rsid w:val="57534426"/>
    <w:rsid w:val="579C18D5"/>
    <w:rsid w:val="5A736FC2"/>
    <w:rsid w:val="5ACE0F93"/>
    <w:rsid w:val="5AD82890"/>
    <w:rsid w:val="5B017DF2"/>
    <w:rsid w:val="5C6F7CF0"/>
    <w:rsid w:val="5C746309"/>
    <w:rsid w:val="5DAF48C4"/>
    <w:rsid w:val="5E45069D"/>
    <w:rsid w:val="61662F7A"/>
    <w:rsid w:val="62A22B1D"/>
    <w:rsid w:val="64A83005"/>
    <w:rsid w:val="652F7039"/>
    <w:rsid w:val="66843D70"/>
    <w:rsid w:val="66AB5532"/>
    <w:rsid w:val="67762506"/>
    <w:rsid w:val="67B968FF"/>
    <w:rsid w:val="6D321131"/>
    <w:rsid w:val="6EC137A0"/>
    <w:rsid w:val="705A7CD8"/>
    <w:rsid w:val="7133069A"/>
    <w:rsid w:val="71FF7C42"/>
    <w:rsid w:val="77193E2A"/>
    <w:rsid w:val="78206B3F"/>
    <w:rsid w:val="78495E08"/>
    <w:rsid w:val="788C62D8"/>
    <w:rsid w:val="789B2759"/>
    <w:rsid w:val="79ED3C3C"/>
    <w:rsid w:val="7A374C42"/>
    <w:rsid w:val="7BE72EBD"/>
    <w:rsid w:val="7C9962A4"/>
    <w:rsid w:val="7FAF3CF1"/>
    <w:rsid w:val="7FFA05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5"/>
    </o:shapelayout>
  </w:shapeDefaults>
  <w:decimalSymbol w:val="."/>
  <w:listSeparator w:val=","/>
  <w14:docId w14:val="3E5802C0"/>
  <w15:docId w15:val="{04D456F5-CC0A-4DFC-A4AA-D0A43680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Pr>
      <w:rFonts w:ascii="Arial" w:hAnsi="Arial" w:cs="Calibri"/>
      <w:sz w:val="22"/>
      <w:szCs w:val="22"/>
    </w:rPr>
  </w:style>
  <w:style w:type="paragraph" w:styleId="Heading1">
    <w:name w:val="heading 1"/>
    <w:basedOn w:val="Normal"/>
    <w:next w:val="BodyText"/>
    <w:link w:val="Heading1Char"/>
    <w:autoRedefine/>
    <w:qFormat/>
    <w:pPr>
      <w:keepNext/>
      <w:numPr>
        <w:numId w:val="1"/>
      </w:numPr>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qFormat/>
    <w:pPr>
      <w:numPr>
        <w:ilvl w:val="1"/>
        <w:numId w:val="1"/>
      </w:numPr>
      <w:tabs>
        <w:tab w:val="left" w:pos="567"/>
      </w:tabs>
      <w:spacing w:before="120" w:after="120"/>
      <w:outlineLvl w:val="1"/>
    </w:pPr>
    <w:rPr>
      <w:rFonts w:ascii="Calibri" w:hAnsi="Calibri"/>
      <w:b/>
      <w:color w:val="0070C0"/>
      <w:sz w:val="24"/>
      <w:szCs w:val="24"/>
    </w:rPr>
  </w:style>
  <w:style w:type="paragraph" w:styleId="Heading3">
    <w:name w:val="heading 3"/>
    <w:basedOn w:val="Normal"/>
    <w:next w:val="BodyText"/>
    <w:link w:val="Heading3Char"/>
    <w:qFormat/>
    <w:pPr>
      <w:keepNext/>
      <w:numPr>
        <w:ilvl w:val="2"/>
        <w:numId w:val="1"/>
      </w:numPr>
      <w:spacing w:before="120" w:after="120"/>
      <w:outlineLvl w:val="2"/>
    </w:pPr>
    <w:rPr>
      <w:szCs w:val="20"/>
      <w:lang w:eastAsia="de-DE"/>
    </w:rPr>
  </w:style>
  <w:style w:type="paragraph" w:styleId="Heading4">
    <w:name w:val="heading 4"/>
    <w:basedOn w:val="Normal"/>
    <w:next w:val="BodyText"/>
    <w:link w:val="Heading4Char"/>
    <w:qFormat/>
    <w:pPr>
      <w:keepNext/>
      <w:numPr>
        <w:ilvl w:val="3"/>
        <w:numId w:val="1"/>
      </w:numPr>
      <w:spacing w:before="120" w:after="120"/>
      <w:outlineLvl w:val="3"/>
    </w:pPr>
    <w:rPr>
      <w:szCs w:val="20"/>
      <w:lang w:val="en-US" w:eastAsia="de-DE"/>
    </w:rPr>
  </w:style>
  <w:style w:type="paragraph" w:styleId="Heading5">
    <w:name w:val="heading 5"/>
    <w:basedOn w:val="Normal"/>
    <w:next w:val="Normal"/>
    <w:link w:val="Heading5Char"/>
    <w:qFormat/>
    <w:pPr>
      <w:numPr>
        <w:ilvl w:val="4"/>
        <w:numId w:val="1"/>
      </w:numPr>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qFormat/>
    <w:pPr>
      <w:numPr>
        <w:ilvl w:val="5"/>
        <w:numId w:val="1"/>
      </w:numPr>
      <w:tabs>
        <w:tab w:val="left" w:pos="1418"/>
      </w:tabs>
      <w:spacing w:before="120" w:after="120"/>
      <w:outlineLvl w:val="5"/>
    </w:pPr>
    <w:rPr>
      <w:szCs w:val="20"/>
      <w:lang w:val="de-DE" w:eastAsia="de-DE"/>
    </w:rPr>
  </w:style>
  <w:style w:type="paragraph" w:styleId="Heading7">
    <w:name w:val="heading 7"/>
    <w:basedOn w:val="Normal"/>
    <w:next w:val="BodyTextIndent2"/>
    <w:link w:val="Heading7Char"/>
    <w:autoRedefine/>
    <w:qFormat/>
    <w:pPr>
      <w:numPr>
        <w:ilvl w:val="6"/>
        <w:numId w:val="1"/>
      </w:numPr>
      <w:tabs>
        <w:tab w:val="left" w:pos="1701"/>
      </w:tabs>
      <w:spacing w:before="120" w:after="120"/>
      <w:outlineLvl w:val="6"/>
    </w:pPr>
    <w:rPr>
      <w:szCs w:val="20"/>
      <w:lang w:val="de-DE" w:eastAsia="de-DE"/>
    </w:rPr>
  </w:style>
  <w:style w:type="paragraph" w:styleId="Heading8">
    <w:name w:val="heading 8"/>
    <w:basedOn w:val="Normal"/>
    <w:next w:val="BodyTextIndent2"/>
    <w:link w:val="Heading8Char"/>
    <w:autoRedefine/>
    <w:qFormat/>
    <w:pPr>
      <w:numPr>
        <w:ilvl w:val="7"/>
        <w:numId w:val="1"/>
      </w:numPr>
      <w:tabs>
        <w:tab w:val="left" w:pos="1985"/>
      </w:tabs>
      <w:spacing w:before="120" w:after="120"/>
      <w:outlineLvl w:val="7"/>
    </w:pPr>
    <w:rPr>
      <w:szCs w:val="20"/>
      <w:lang w:val="de-DE" w:eastAsia="de-DE"/>
    </w:rPr>
  </w:style>
  <w:style w:type="paragraph" w:styleId="Heading9">
    <w:name w:val="heading 9"/>
    <w:basedOn w:val="Normal"/>
    <w:next w:val="BodyTextIndent2"/>
    <w:link w:val="Heading9Char"/>
    <w:autoRedefine/>
    <w:qFormat/>
    <w:pPr>
      <w:numPr>
        <w:ilvl w:val="8"/>
        <w:numId w:val="1"/>
      </w:numPr>
      <w:tabs>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pPr>
      <w:spacing w:after="120"/>
      <w:jc w:val="both"/>
    </w:pPr>
    <w:rPr>
      <w:rFonts w:ascii="Calibri" w:hAnsi="Calibri"/>
      <w:lang w:eastAsia="zh-CN"/>
    </w:rPr>
  </w:style>
  <w:style w:type="paragraph" w:styleId="BodyTextIndent2">
    <w:name w:val="Body Text Indent 2"/>
    <w:basedOn w:val="Normal"/>
    <w:link w:val="BodyTextIndent2Char"/>
    <w:autoRedefine/>
    <w:qFormat/>
    <w:pPr>
      <w:spacing w:after="120"/>
      <w:ind w:left="1134"/>
      <w:jc w:val="both"/>
    </w:pPr>
    <w:rPr>
      <w:lang w:eastAsia="de-DE"/>
    </w:rPr>
  </w:style>
  <w:style w:type="paragraph" w:styleId="TOC7">
    <w:name w:val="toc 7"/>
    <w:basedOn w:val="Normal"/>
    <w:next w:val="Normal"/>
    <w:autoRedefine/>
    <w:semiHidden/>
    <w:qFormat/>
    <w:pPr>
      <w:ind w:left="1200"/>
    </w:pPr>
    <w:rPr>
      <w:sz w:val="20"/>
      <w:szCs w:val="20"/>
    </w:rPr>
  </w:style>
  <w:style w:type="paragraph" w:styleId="CommentText">
    <w:name w:val="annotation text"/>
    <w:basedOn w:val="Normal"/>
    <w:link w:val="CommentTextChar"/>
    <w:autoRedefine/>
    <w:uiPriority w:val="99"/>
    <w:semiHidden/>
    <w:unhideWhenUsed/>
    <w:qFormat/>
    <w:rPr>
      <w:sz w:val="20"/>
      <w:szCs w:val="20"/>
    </w:rPr>
  </w:style>
  <w:style w:type="paragraph" w:styleId="BodyTextIndent">
    <w:name w:val="Body Text Indent"/>
    <w:basedOn w:val="Normal"/>
    <w:link w:val="BodyTextIndentChar"/>
    <w:autoRedefine/>
    <w:qFormat/>
    <w:pPr>
      <w:spacing w:after="120"/>
      <w:ind w:left="567"/>
    </w:pPr>
  </w:style>
  <w:style w:type="paragraph" w:styleId="TOC5">
    <w:name w:val="toc 5"/>
    <w:basedOn w:val="Normal"/>
    <w:next w:val="Normal"/>
    <w:autoRedefine/>
    <w:semiHidden/>
    <w:qFormat/>
    <w:pPr>
      <w:ind w:left="880"/>
    </w:pPr>
    <w:rPr>
      <w:rFonts w:ascii="Times New Roman" w:eastAsia="Times New Roman" w:hAnsi="Times New Roman" w:cs="Times New Roman"/>
      <w:szCs w:val="24"/>
      <w:lang w:eastAsia="en-US"/>
    </w:rPr>
  </w:style>
  <w:style w:type="paragraph" w:styleId="TOC3">
    <w:name w:val="toc 3"/>
    <w:basedOn w:val="Normal"/>
    <w:next w:val="Normal"/>
    <w:autoRedefine/>
    <w:uiPriority w:val="39"/>
    <w:qFormat/>
    <w:pPr>
      <w:tabs>
        <w:tab w:val="left" w:pos="2268"/>
        <w:tab w:val="right" w:pos="9639"/>
      </w:tabs>
      <w:ind w:left="2268" w:right="284" w:hanging="850"/>
    </w:pPr>
    <w:rPr>
      <w:rFonts w:ascii="Calibri" w:eastAsia="Times New Roman" w:hAnsi="Calibri" w:cs="Times New Roman"/>
    </w:rPr>
  </w:style>
  <w:style w:type="paragraph" w:styleId="TOC8">
    <w:name w:val="toc 8"/>
    <w:basedOn w:val="Normal"/>
    <w:next w:val="Normal"/>
    <w:autoRedefine/>
    <w:semiHidden/>
    <w:qFormat/>
    <w:pPr>
      <w:ind w:left="1440"/>
    </w:pPr>
    <w:rPr>
      <w:sz w:val="20"/>
      <w:szCs w:val="20"/>
    </w:rPr>
  </w:style>
  <w:style w:type="paragraph" w:styleId="Date">
    <w:name w:val="Date"/>
    <w:basedOn w:val="Normal"/>
    <w:next w:val="Normal"/>
    <w:link w:val="DateChar"/>
    <w:autoRedefine/>
    <w:uiPriority w:val="99"/>
    <w:semiHidden/>
    <w:unhideWhenUsed/>
    <w:qFormat/>
    <w:pPr>
      <w:ind w:leftChars="2500" w:left="100"/>
    </w:pPr>
  </w:style>
  <w:style w:type="paragraph" w:styleId="BalloonText">
    <w:name w:val="Balloon Text"/>
    <w:basedOn w:val="Normal"/>
    <w:link w:val="BalloonTextChar"/>
    <w:autoRedefine/>
    <w:uiPriority w:val="99"/>
    <w:semiHidden/>
    <w:unhideWhenUsed/>
    <w:qFormat/>
    <w:rPr>
      <w:rFonts w:ascii="Tahoma" w:hAnsi="Tahoma" w:cs="Tahoma"/>
      <w:sz w:val="16"/>
      <w:szCs w:val="16"/>
    </w:rPr>
  </w:style>
  <w:style w:type="paragraph" w:styleId="Footer">
    <w:name w:val="footer"/>
    <w:basedOn w:val="Normal"/>
    <w:link w:val="FooterChar"/>
    <w:autoRedefine/>
    <w:qFormat/>
    <w:pPr>
      <w:tabs>
        <w:tab w:val="center" w:pos="4820"/>
        <w:tab w:val="right" w:pos="9639"/>
      </w:tabs>
      <w:jc w:val="center"/>
    </w:pPr>
    <w:rPr>
      <w:sz w:val="16"/>
      <w:szCs w:val="16"/>
    </w:rPr>
  </w:style>
  <w:style w:type="paragraph" w:styleId="Header">
    <w:name w:val="header"/>
    <w:basedOn w:val="Normal"/>
    <w:link w:val="HeaderChar"/>
    <w:autoRedefine/>
    <w:qFormat/>
    <w:pPr>
      <w:tabs>
        <w:tab w:val="center" w:pos="4820"/>
        <w:tab w:val="right" w:pos="9639"/>
      </w:tabs>
    </w:pPr>
  </w:style>
  <w:style w:type="paragraph" w:styleId="TOC1">
    <w:name w:val="toc 1"/>
    <w:basedOn w:val="Normal"/>
    <w:next w:val="Normal"/>
    <w:autoRedefine/>
    <w:uiPriority w:val="39"/>
    <w:qFormat/>
    <w:pPr>
      <w:tabs>
        <w:tab w:val="left" w:pos="567"/>
        <w:tab w:val="right" w:pos="9639"/>
      </w:tabs>
      <w:spacing w:before="120"/>
      <w:ind w:right="284"/>
    </w:pPr>
    <w:rPr>
      <w:rFonts w:eastAsia="Times New Roman" w:cs="Arial"/>
      <w:bCs/>
      <w:iCs/>
      <w:caps/>
      <w:lang w:eastAsia="en-US"/>
    </w:rPr>
  </w:style>
  <w:style w:type="paragraph" w:styleId="TOC4">
    <w:name w:val="toc 4"/>
    <w:basedOn w:val="Normal"/>
    <w:next w:val="Normal"/>
    <w:autoRedefine/>
    <w:uiPriority w:val="39"/>
    <w:qFormat/>
    <w:pPr>
      <w:tabs>
        <w:tab w:val="left" w:pos="1418"/>
        <w:tab w:val="right" w:pos="9639"/>
      </w:tabs>
      <w:spacing w:before="120" w:after="120"/>
      <w:ind w:left="1418" w:right="284" w:hanging="1418"/>
    </w:pPr>
    <w:rPr>
      <w:rFonts w:eastAsia="Times New Roman" w:cs="Times New Roman"/>
      <w:b/>
      <w:caps/>
      <w:szCs w:val="24"/>
      <w:lang w:eastAsia="en-US"/>
    </w:rPr>
  </w:style>
  <w:style w:type="paragraph" w:styleId="Subtitle">
    <w:name w:val="Subtitle"/>
    <w:basedOn w:val="Normal"/>
    <w:link w:val="SubtitleChar"/>
    <w:autoRedefine/>
    <w:qFormat/>
    <w:pPr>
      <w:spacing w:after="60"/>
      <w:jc w:val="center"/>
      <w:outlineLvl w:val="1"/>
    </w:pPr>
    <w:rPr>
      <w:rFonts w:cs="Arial"/>
    </w:rPr>
  </w:style>
  <w:style w:type="paragraph" w:styleId="FootnoteText">
    <w:name w:val="footnote text"/>
    <w:basedOn w:val="Normal"/>
    <w:link w:val="FootnoteTextChar"/>
    <w:autoRedefine/>
    <w:semiHidden/>
    <w:qFormat/>
    <w:rPr>
      <w:sz w:val="20"/>
      <w:szCs w:val="20"/>
    </w:rPr>
  </w:style>
  <w:style w:type="paragraph" w:styleId="TOC6">
    <w:name w:val="toc 6"/>
    <w:basedOn w:val="Normal"/>
    <w:next w:val="Normal"/>
    <w:autoRedefine/>
    <w:semiHidden/>
    <w:qFormat/>
    <w:pPr>
      <w:ind w:left="1100"/>
    </w:pPr>
    <w:rPr>
      <w:rFonts w:ascii="Times New Roman" w:eastAsia="Times New Roman" w:hAnsi="Times New Roman" w:cs="Times New Roman"/>
      <w:szCs w:val="24"/>
      <w:lang w:eastAsia="en-US"/>
    </w:rPr>
  </w:style>
  <w:style w:type="paragraph" w:styleId="TableofFigures">
    <w:name w:val="table of figures"/>
    <w:basedOn w:val="Normal"/>
    <w:next w:val="Normal"/>
    <w:autoRedefine/>
    <w:uiPriority w:val="99"/>
    <w:qFormat/>
    <w:pPr>
      <w:tabs>
        <w:tab w:val="left" w:pos="1418"/>
        <w:tab w:val="right" w:pos="9639"/>
      </w:tabs>
      <w:spacing w:before="60" w:after="60"/>
      <w:ind w:left="1418" w:right="282" w:hanging="1418"/>
    </w:pPr>
    <w:rPr>
      <w:rFonts w:eastAsia="Times New Roman" w:cs="Times New Roman"/>
      <w:szCs w:val="24"/>
      <w:lang w:eastAsia="en-US"/>
    </w:rPr>
  </w:style>
  <w:style w:type="paragraph" w:styleId="TOC2">
    <w:name w:val="toc 2"/>
    <w:basedOn w:val="Normal"/>
    <w:next w:val="Normal"/>
    <w:autoRedefine/>
    <w:uiPriority w:val="39"/>
    <w:qFormat/>
    <w:pPr>
      <w:tabs>
        <w:tab w:val="left" w:pos="1418"/>
        <w:tab w:val="right" w:pos="9639"/>
      </w:tabs>
      <w:spacing w:before="120"/>
      <w:ind w:left="1418" w:right="284" w:hanging="851"/>
    </w:pPr>
    <w:rPr>
      <w:rFonts w:eastAsia="Times New Roman" w:cs="Times New Roman"/>
      <w:bCs/>
      <w:szCs w:val="26"/>
      <w:lang w:eastAsia="en-US"/>
    </w:rPr>
  </w:style>
  <w:style w:type="paragraph" w:styleId="TOC9">
    <w:name w:val="toc 9"/>
    <w:basedOn w:val="Normal"/>
    <w:next w:val="Normal"/>
    <w:autoRedefine/>
    <w:semiHidden/>
    <w:qFormat/>
    <w:pPr>
      <w:ind w:left="1680"/>
    </w:pPr>
    <w:rPr>
      <w:sz w:val="20"/>
      <w:szCs w:val="20"/>
    </w:rPr>
  </w:style>
  <w:style w:type="paragraph" w:styleId="NormalWeb">
    <w:name w:val="Normal (Web)"/>
    <w:basedOn w:val="Normal"/>
    <w:autoRedefine/>
    <w:uiPriority w:val="99"/>
    <w:semiHidden/>
    <w:unhideWhenUsed/>
    <w:qFormat/>
    <w:rPr>
      <w:sz w:val="24"/>
    </w:rPr>
  </w:style>
  <w:style w:type="paragraph" w:styleId="Title">
    <w:name w:val="Title"/>
    <w:basedOn w:val="Normal"/>
    <w:link w:val="TitleChar"/>
    <w:autoRedefine/>
    <w:qFormat/>
    <w:pPr>
      <w:spacing w:before="120" w:after="240"/>
      <w:jc w:val="center"/>
      <w:outlineLvl w:val="0"/>
    </w:pPr>
    <w:rPr>
      <w:rFonts w:asciiTheme="minorHAnsi" w:hAnsiTheme="minorHAnsi" w:cstheme="minorHAnsi"/>
      <w:b/>
      <w:bCs/>
      <w:color w:val="0070C0"/>
      <w:kern w:val="28"/>
      <w:sz w:val="32"/>
      <w:szCs w:val="32"/>
      <w:lang w:eastAsia="zh-CN"/>
    </w:rPr>
  </w:style>
  <w:style w:type="paragraph" w:styleId="CommentSubject">
    <w:name w:val="annotation subject"/>
    <w:basedOn w:val="CommentText"/>
    <w:next w:val="CommentText"/>
    <w:link w:val="CommentSubjectChar"/>
    <w:autoRedefine/>
    <w:uiPriority w:val="99"/>
    <w:semiHidden/>
    <w:unhideWhenUsed/>
    <w:qFormat/>
    <w:rPr>
      <w:b/>
      <w:bCs/>
    </w:rPr>
  </w:style>
  <w:style w:type="table" w:styleId="TableGrid">
    <w:name w:val="Table Grid"/>
    <w:basedOn w:val="TableNormal"/>
    <w:autoRedefine/>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autoRedefine/>
    <w:uiPriority w:val="22"/>
    <w:qFormat/>
    <w:rPr>
      <w:b/>
      <w:bCs/>
    </w:rPr>
  </w:style>
  <w:style w:type="character" w:styleId="PageNumber">
    <w:name w:val="page number"/>
    <w:basedOn w:val="DefaultParagraphFont"/>
    <w:autoRedefine/>
    <w:qFormat/>
  </w:style>
  <w:style w:type="character" w:styleId="FollowedHyperlink">
    <w:name w:val="FollowedHyperlink"/>
    <w:basedOn w:val="DefaultParagraphFont"/>
    <w:autoRedefine/>
    <w:uiPriority w:val="99"/>
    <w:semiHidden/>
    <w:unhideWhenUsed/>
    <w:qFormat/>
    <w:rPr>
      <w:color w:val="2962FF"/>
      <w:u w:val="none"/>
    </w:rPr>
  </w:style>
  <w:style w:type="character" w:styleId="Hyperlink">
    <w:name w:val="Hyperlink"/>
    <w:autoRedefine/>
    <w:uiPriority w:val="99"/>
    <w:qFormat/>
    <w:rPr>
      <w:vertAlign w:val="baseline"/>
    </w:rPr>
  </w:style>
  <w:style w:type="character" w:styleId="CommentReference">
    <w:name w:val="annotation reference"/>
    <w:basedOn w:val="DefaultParagraphFont"/>
    <w:autoRedefine/>
    <w:uiPriority w:val="99"/>
    <w:semiHidden/>
    <w:unhideWhenUsed/>
    <w:qFormat/>
    <w:rPr>
      <w:sz w:val="16"/>
      <w:szCs w:val="16"/>
    </w:rPr>
  </w:style>
  <w:style w:type="character" w:styleId="FootnoteReference">
    <w:name w:val="footnote reference"/>
    <w:autoRedefine/>
    <w:semiHidden/>
    <w:qFormat/>
    <w:rPr>
      <w:rFonts w:ascii="Arial" w:hAnsi="Arial"/>
      <w:sz w:val="16"/>
    </w:rPr>
  </w:style>
  <w:style w:type="character" w:customStyle="1" w:styleId="Heading1Char">
    <w:name w:val="Heading 1 Char"/>
    <w:link w:val="Heading1"/>
    <w:autoRedefine/>
    <w:qFormat/>
    <w:rPr>
      <w:rFonts w:ascii="Calibri" w:hAnsi="Calibri" w:cs="Calibri"/>
      <w:b/>
      <w:caps/>
      <w:color w:val="0070C0"/>
      <w:kern w:val="28"/>
      <w:sz w:val="24"/>
      <w:szCs w:val="22"/>
      <w:lang w:val="en-GB" w:eastAsia="de-DE"/>
    </w:rPr>
  </w:style>
  <w:style w:type="character" w:customStyle="1" w:styleId="Heading2Char">
    <w:name w:val="Heading 2 Char"/>
    <w:link w:val="Heading2"/>
    <w:autoRedefine/>
    <w:qFormat/>
    <w:rPr>
      <w:rFonts w:ascii="Calibri" w:hAnsi="Calibri" w:cs="Calibri"/>
      <w:b/>
      <w:color w:val="0070C0"/>
      <w:sz w:val="24"/>
      <w:szCs w:val="24"/>
      <w:lang w:val="en-GB" w:eastAsia="en-GB"/>
    </w:rPr>
  </w:style>
  <w:style w:type="paragraph" w:customStyle="1" w:styleId="Annex">
    <w:name w:val="Annex"/>
    <w:basedOn w:val="Heading1"/>
    <w:next w:val="Normal"/>
    <w:autoRedefine/>
    <w:qFormat/>
    <w:pPr>
      <w:numPr>
        <w:numId w:val="2"/>
      </w:numPr>
      <w:tabs>
        <w:tab w:val="left" w:pos="1701"/>
      </w:tabs>
      <w:jc w:val="both"/>
    </w:pPr>
    <w:rPr>
      <w:snapToGrid w:val="0"/>
      <w:kern w:val="0"/>
      <w:lang w:eastAsia="en-GB"/>
    </w:rPr>
  </w:style>
  <w:style w:type="paragraph" w:customStyle="1" w:styleId="AnnexFigure">
    <w:name w:val="Annex Figure"/>
    <w:basedOn w:val="Normal"/>
    <w:next w:val="Normal"/>
    <w:autoRedefine/>
    <w:qFormat/>
    <w:pPr>
      <w:numPr>
        <w:numId w:val="3"/>
      </w:numPr>
      <w:spacing w:before="120" w:after="120"/>
      <w:jc w:val="center"/>
    </w:pPr>
    <w:rPr>
      <w:i/>
    </w:rPr>
  </w:style>
  <w:style w:type="paragraph" w:customStyle="1" w:styleId="AnnexHeading1">
    <w:name w:val="Annex Heading 1"/>
    <w:basedOn w:val="Normal"/>
    <w:next w:val="BodyText"/>
    <w:autoRedefine/>
    <w:qFormat/>
    <w:pPr>
      <w:numPr>
        <w:numId w:val="4"/>
      </w:numPr>
      <w:spacing w:before="120" w:after="120"/>
    </w:pPr>
    <w:rPr>
      <w:rFonts w:cs="Arial"/>
      <w:b/>
      <w:caps/>
      <w:sz w:val="24"/>
    </w:rPr>
  </w:style>
  <w:style w:type="paragraph" w:customStyle="1" w:styleId="AnnexHeading2">
    <w:name w:val="Annex Heading 2"/>
    <w:basedOn w:val="Normal"/>
    <w:next w:val="BodyText"/>
    <w:autoRedefine/>
    <w:qFormat/>
    <w:pPr>
      <w:numPr>
        <w:ilvl w:val="1"/>
        <w:numId w:val="4"/>
      </w:numPr>
      <w:spacing w:before="120" w:after="120"/>
    </w:pPr>
    <w:rPr>
      <w:rFonts w:cs="Arial"/>
      <w:b/>
    </w:rPr>
  </w:style>
  <w:style w:type="paragraph" w:customStyle="1" w:styleId="AnnexHeading3">
    <w:name w:val="Annex Heading 3"/>
    <w:basedOn w:val="Normal"/>
    <w:next w:val="Normal"/>
    <w:autoRedefine/>
    <w:qFormat/>
    <w:pPr>
      <w:numPr>
        <w:ilvl w:val="2"/>
        <w:numId w:val="4"/>
      </w:numPr>
      <w:spacing w:before="120" w:after="120"/>
    </w:pPr>
    <w:rPr>
      <w:rFonts w:cs="Arial"/>
    </w:rPr>
  </w:style>
  <w:style w:type="paragraph" w:customStyle="1" w:styleId="AnnexHeading4">
    <w:name w:val="Annex Heading 4"/>
    <w:basedOn w:val="Normal"/>
    <w:next w:val="BodyText"/>
    <w:autoRedefine/>
    <w:qFormat/>
    <w:pPr>
      <w:numPr>
        <w:ilvl w:val="3"/>
        <w:numId w:val="4"/>
      </w:numPr>
      <w:spacing w:before="120" w:after="120"/>
    </w:pPr>
    <w:rPr>
      <w:rFonts w:cs="Arial"/>
    </w:rPr>
  </w:style>
  <w:style w:type="paragraph" w:customStyle="1" w:styleId="AnnexTable">
    <w:name w:val="Annex Table"/>
    <w:basedOn w:val="Normal"/>
    <w:next w:val="Normal"/>
    <w:autoRedefine/>
    <w:qFormat/>
    <w:pPr>
      <w:numPr>
        <w:numId w:val="5"/>
      </w:numPr>
      <w:tabs>
        <w:tab w:val="left" w:pos="1418"/>
      </w:tabs>
      <w:spacing w:before="120" w:after="120"/>
      <w:jc w:val="center"/>
    </w:pPr>
    <w:rPr>
      <w:i/>
    </w:rPr>
  </w:style>
  <w:style w:type="character" w:customStyle="1" w:styleId="BodyTextChar">
    <w:name w:val="Body Text Char"/>
    <w:link w:val="BodyText"/>
    <w:autoRedefine/>
    <w:qFormat/>
    <w:rPr>
      <w:rFonts w:ascii="Calibri" w:hAnsi="Calibri" w:cs="Calibri"/>
      <w:sz w:val="22"/>
      <w:szCs w:val="22"/>
      <w:lang w:val="en-GB"/>
    </w:rPr>
  </w:style>
  <w:style w:type="paragraph" w:customStyle="1" w:styleId="Bullet1">
    <w:name w:val="Bullet 1"/>
    <w:basedOn w:val="Normal"/>
    <w:autoRedefine/>
    <w:qFormat/>
    <w:pPr>
      <w:numPr>
        <w:numId w:val="6"/>
      </w:numPr>
      <w:tabs>
        <w:tab w:val="clear" w:pos="720"/>
        <w:tab w:val="left" w:pos="1134"/>
      </w:tabs>
      <w:spacing w:after="120"/>
      <w:ind w:left="1134" w:hanging="567"/>
      <w:jc w:val="both"/>
      <w:outlineLvl w:val="0"/>
    </w:pPr>
    <w:rPr>
      <w:rFonts w:cs="Arial"/>
      <w:lang w:eastAsia="de-DE"/>
    </w:rPr>
  </w:style>
  <w:style w:type="paragraph" w:customStyle="1" w:styleId="Bullet1text">
    <w:name w:val="Bullet 1 text"/>
    <w:basedOn w:val="Normal"/>
    <w:autoRedefine/>
    <w:qFormat/>
    <w:pPr>
      <w:suppressAutoHyphens/>
      <w:spacing w:after="120"/>
      <w:ind w:left="1134"/>
      <w:jc w:val="both"/>
    </w:pPr>
    <w:rPr>
      <w:rFonts w:cs="Arial"/>
      <w:lang w:val="fr-FR"/>
    </w:rPr>
  </w:style>
  <w:style w:type="paragraph" w:customStyle="1" w:styleId="Bullet2">
    <w:name w:val="Bullet 2"/>
    <w:basedOn w:val="Normal"/>
    <w:autoRedefine/>
    <w:qFormat/>
    <w:pPr>
      <w:numPr>
        <w:numId w:val="7"/>
      </w:numPr>
      <w:tabs>
        <w:tab w:val="left" w:pos="1701"/>
      </w:tabs>
      <w:spacing w:after="120"/>
      <w:ind w:left="1701" w:hanging="567"/>
      <w:jc w:val="both"/>
    </w:pPr>
    <w:rPr>
      <w:rFonts w:cs="Arial"/>
    </w:rPr>
  </w:style>
  <w:style w:type="paragraph" w:customStyle="1" w:styleId="Bullet2text">
    <w:name w:val="Bullet 2 text"/>
    <w:basedOn w:val="Normal"/>
    <w:autoRedefine/>
    <w:qFormat/>
    <w:pPr>
      <w:suppressAutoHyphens/>
      <w:spacing w:after="120"/>
      <w:ind w:left="1701"/>
      <w:jc w:val="both"/>
    </w:pPr>
    <w:rPr>
      <w:rFonts w:cs="Arial"/>
    </w:rPr>
  </w:style>
  <w:style w:type="paragraph" w:customStyle="1" w:styleId="Bullet3">
    <w:name w:val="Bullet 3"/>
    <w:basedOn w:val="Normal"/>
    <w:autoRedefine/>
    <w:qFormat/>
    <w:pPr>
      <w:numPr>
        <w:numId w:val="8"/>
      </w:numPr>
      <w:tabs>
        <w:tab w:val="left" w:pos="2268"/>
      </w:tabs>
      <w:spacing w:after="60"/>
      <w:ind w:left="2268" w:hanging="567"/>
      <w:jc w:val="both"/>
    </w:pPr>
    <w:rPr>
      <w:rFonts w:cs="Arial"/>
      <w:sz w:val="20"/>
    </w:rPr>
  </w:style>
  <w:style w:type="paragraph" w:customStyle="1" w:styleId="Bullet3text">
    <w:name w:val="Bullet 3 text"/>
    <w:basedOn w:val="Normal"/>
    <w:autoRedefine/>
    <w:qFormat/>
    <w:pPr>
      <w:suppressAutoHyphens/>
      <w:spacing w:after="60"/>
      <w:ind w:left="2268"/>
    </w:pPr>
    <w:rPr>
      <w:rFonts w:cs="Arial"/>
      <w:sz w:val="20"/>
    </w:rPr>
  </w:style>
  <w:style w:type="paragraph" w:customStyle="1" w:styleId="Figure">
    <w:name w:val="Figure_#"/>
    <w:basedOn w:val="Normal"/>
    <w:next w:val="Normal"/>
    <w:autoRedefine/>
    <w:qFormat/>
    <w:pPr>
      <w:numPr>
        <w:numId w:val="9"/>
      </w:numPr>
      <w:spacing w:before="120" w:after="120"/>
      <w:jc w:val="center"/>
    </w:pPr>
    <w:rPr>
      <w:i/>
      <w:szCs w:val="20"/>
    </w:rPr>
  </w:style>
  <w:style w:type="character" w:customStyle="1" w:styleId="FooterChar">
    <w:name w:val="Footer Char"/>
    <w:link w:val="Footer"/>
    <w:autoRedefine/>
    <w:qFormat/>
    <w:rPr>
      <w:rFonts w:ascii="Arial" w:hAnsi="Arial" w:cs="Calibri"/>
      <w:sz w:val="16"/>
      <w:szCs w:val="16"/>
      <w:lang w:val="en-GB" w:eastAsia="en-GB"/>
    </w:rPr>
  </w:style>
  <w:style w:type="character" w:customStyle="1" w:styleId="HeaderChar">
    <w:name w:val="Header Char"/>
    <w:link w:val="Header"/>
    <w:autoRedefine/>
    <w:qFormat/>
    <w:rPr>
      <w:rFonts w:ascii="Arial" w:eastAsia="Calibri" w:hAnsi="Arial" w:cs="Times New Roman"/>
      <w:szCs w:val="24"/>
      <w:lang w:eastAsia="en-GB"/>
    </w:rPr>
  </w:style>
  <w:style w:type="character" w:customStyle="1" w:styleId="Heading3Char">
    <w:name w:val="Heading 3 Char"/>
    <w:link w:val="Heading3"/>
    <w:autoRedefine/>
    <w:qFormat/>
    <w:rPr>
      <w:rFonts w:ascii="Arial" w:hAnsi="Arial" w:cs="Calibri"/>
      <w:sz w:val="22"/>
      <w:lang w:val="en-GB" w:eastAsia="de-DE"/>
    </w:rPr>
  </w:style>
  <w:style w:type="character" w:customStyle="1" w:styleId="Heading4Char">
    <w:name w:val="Heading 4 Char"/>
    <w:link w:val="Heading4"/>
    <w:autoRedefine/>
    <w:qFormat/>
    <w:rPr>
      <w:rFonts w:ascii="Arial" w:hAnsi="Arial" w:cs="Calibri"/>
      <w:sz w:val="22"/>
      <w:lang w:eastAsia="de-DE"/>
    </w:rPr>
  </w:style>
  <w:style w:type="character" w:customStyle="1" w:styleId="Heading5Char">
    <w:name w:val="Heading 5 Char"/>
    <w:link w:val="Heading5"/>
    <w:autoRedefine/>
    <w:qFormat/>
    <w:rPr>
      <w:rFonts w:ascii="Arial" w:eastAsia="Times New Roman" w:hAnsi="Arial"/>
      <w:sz w:val="22"/>
      <w:lang w:val="de-DE" w:eastAsia="de-DE"/>
    </w:rPr>
  </w:style>
  <w:style w:type="character" w:customStyle="1" w:styleId="Heading6Char">
    <w:name w:val="Heading 6 Char"/>
    <w:link w:val="Heading6"/>
    <w:autoRedefine/>
    <w:qFormat/>
    <w:rPr>
      <w:rFonts w:ascii="Arial" w:hAnsi="Arial" w:cs="Calibri"/>
      <w:sz w:val="22"/>
      <w:lang w:val="de-DE" w:eastAsia="de-DE"/>
    </w:rPr>
  </w:style>
  <w:style w:type="character" w:customStyle="1" w:styleId="Heading7Char">
    <w:name w:val="Heading 7 Char"/>
    <w:link w:val="Heading7"/>
    <w:autoRedefine/>
    <w:qFormat/>
    <w:rPr>
      <w:rFonts w:ascii="Arial" w:hAnsi="Arial" w:cs="Calibri"/>
      <w:sz w:val="22"/>
      <w:lang w:val="de-DE" w:eastAsia="de-DE"/>
    </w:rPr>
  </w:style>
  <w:style w:type="character" w:customStyle="1" w:styleId="Heading8Char">
    <w:name w:val="Heading 8 Char"/>
    <w:link w:val="Heading8"/>
    <w:autoRedefine/>
    <w:qFormat/>
    <w:rPr>
      <w:rFonts w:ascii="Arial" w:hAnsi="Arial" w:cs="Calibri"/>
      <w:sz w:val="22"/>
      <w:lang w:val="de-DE" w:eastAsia="de-DE"/>
    </w:rPr>
  </w:style>
  <w:style w:type="character" w:customStyle="1" w:styleId="Heading9Char">
    <w:name w:val="Heading 9 Char"/>
    <w:link w:val="Heading9"/>
    <w:autoRedefine/>
    <w:qFormat/>
    <w:rPr>
      <w:rFonts w:ascii="Arial" w:hAnsi="Arial" w:cs="Calibri"/>
      <w:sz w:val="22"/>
      <w:lang w:val="de-DE" w:eastAsia="de-DE"/>
    </w:rPr>
  </w:style>
  <w:style w:type="paragraph" w:customStyle="1" w:styleId="List1">
    <w:name w:val="List 1"/>
    <w:basedOn w:val="Normal"/>
    <w:autoRedefine/>
    <w:qFormat/>
    <w:pPr>
      <w:numPr>
        <w:numId w:val="10"/>
      </w:numPr>
      <w:spacing w:after="120"/>
      <w:jc w:val="both"/>
    </w:pPr>
    <w:rPr>
      <w:rFonts w:eastAsia="MS Mincho"/>
      <w:lang w:eastAsia="ja-JP"/>
    </w:rPr>
  </w:style>
  <w:style w:type="paragraph" w:customStyle="1" w:styleId="List1indent2">
    <w:name w:val="List 1 indent 2"/>
    <w:basedOn w:val="Normal"/>
    <w:autoRedefine/>
    <w:qFormat/>
    <w:pPr>
      <w:widowControl w:val="0"/>
      <w:numPr>
        <w:ilvl w:val="2"/>
        <w:numId w:val="10"/>
      </w:numPr>
      <w:autoSpaceDE w:val="0"/>
      <w:autoSpaceDN w:val="0"/>
      <w:adjustRightInd w:val="0"/>
      <w:spacing w:after="120"/>
      <w:jc w:val="both"/>
    </w:pPr>
    <w:rPr>
      <w:rFonts w:cs="Arial"/>
      <w:sz w:val="20"/>
      <w:szCs w:val="20"/>
    </w:rPr>
  </w:style>
  <w:style w:type="paragraph" w:customStyle="1" w:styleId="List1indent2text">
    <w:name w:val="List 1 indent 2 text"/>
    <w:basedOn w:val="Normal"/>
    <w:autoRedefine/>
    <w:qFormat/>
    <w:pPr>
      <w:spacing w:after="60"/>
      <w:ind w:left="1701"/>
      <w:jc w:val="both"/>
    </w:pPr>
    <w:rPr>
      <w:rFonts w:cs="Arial"/>
      <w:sz w:val="20"/>
    </w:rPr>
  </w:style>
  <w:style w:type="paragraph" w:customStyle="1" w:styleId="List1indenttext">
    <w:name w:val="List 1 indent text"/>
    <w:basedOn w:val="Normal"/>
    <w:autoRedefine/>
    <w:qFormat/>
    <w:pPr>
      <w:spacing w:after="120"/>
      <w:ind w:left="1134"/>
      <w:jc w:val="both"/>
    </w:pPr>
    <w:rPr>
      <w:szCs w:val="20"/>
    </w:rPr>
  </w:style>
  <w:style w:type="paragraph" w:customStyle="1" w:styleId="List1text">
    <w:name w:val="List 1 text"/>
    <w:basedOn w:val="Normal"/>
    <w:autoRedefine/>
    <w:qFormat/>
    <w:pPr>
      <w:spacing w:after="120"/>
      <w:ind w:left="567"/>
    </w:pPr>
    <w:rPr>
      <w:rFonts w:cs="Arial"/>
    </w:rPr>
  </w:style>
  <w:style w:type="paragraph" w:customStyle="1" w:styleId="Table">
    <w:name w:val="Table_#"/>
    <w:basedOn w:val="Normal"/>
    <w:next w:val="Normal"/>
    <w:autoRedefine/>
    <w:qFormat/>
    <w:pPr>
      <w:numPr>
        <w:numId w:val="11"/>
      </w:numPr>
      <w:spacing w:before="120" w:after="120"/>
      <w:jc w:val="center"/>
    </w:pPr>
    <w:rPr>
      <w:i/>
      <w:szCs w:val="20"/>
    </w:rPr>
  </w:style>
  <w:style w:type="character" w:customStyle="1" w:styleId="BodyTextIndentChar">
    <w:name w:val="Body Text Indent Char"/>
    <w:link w:val="BodyTextIndent"/>
    <w:autoRedefine/>
    <w:qFormat/>
    <w:rPr>
      <w:rFonts w:ascii="Arial" w:hAnsi="Arial" w:cs="Times New Roman"/>
      <w:szCs w:val="24"/>
    </w:rPr>
  </w:style>
  <w:style w:type="character" w:customStyle="1" w:styleId="BodyTextIndent2Char">
    <w:name w:val="Body Text Indent 2 Char"/>
    <w:link w:val="BodyTextIndent2"/>
    <w:autoRedefine/>
    <w:qFormat/>
    <w:rPr>
      <w:rFonts w:ascii="Arial" w:hAnsi="Arial" w:cs="Times New Roman"/>
      <w:szCs w:val="24"/>
      <w:lang w:eastAsia="de-DE"/>
    </w:rPr>
  </w:style>
  <w:style w:type="character" w:customStyle="1" w:styleId="FootnoteTextChar">
    <w:name w:val="Footnote Text Char"/>
    <w:link w:val="FootnoteText"/>
    <w:autoRedefine/>
    <w:semiHidden/>
    <w:qFormat/>
    <w:rPr>
      <w:rFonts w:ascii="Arial" w:hAnsi="Arial" w:cs="Times New Roman"/>
      <w:sz w:val="20"/>
      <w:szCs w:val="20"/>
    </w:rPr>
  </w:style>
  <w:style w:type="character" w:customStyle="1" w:styleId="SubtitleChar">
    <w:name w:val="Subtitle Char"/>
    <w:link w:val="Subtitle"/>
    <w:autoRedefine/>
    <w:qFormat/>
    <w:rPr>
      <w:rFonts w:ascii="Arial" w:hAnsi="Arial" w:cs="Arial"/>
      <w:szCs w:val="24"/>
    </w:rPr>
  </w:style>
  <w:style w:type="character" w:customStyle="1" w:styleId="TitleChar">
    <w:name w:val="Title Char"/>
    <w:link w:val="Title"/>
    <w:autoRedefine/>
    <w:qFormat/>
    <w:rPr>
      <w:rFonts w:asciiTheme="minorHAnsi" w:hAnsiTheme="minorHAnsi" w:cstheme="minorHAnsi"/>
      <w:b/>
      <w:bCs/>
      <w:color w:val="0070C0"/>
      <w:kern w:val="28"/>
      <w:sz w:val="32"/>
      <w:szCs w:val="32"/>
      <w:lang w:val="en-GB"/>
    </w:rPr>
  </w:style>
  <w:style w:type="paragraph" w:customStyle="1" w:styleId="List1indent1">
    <w:name w:val="List 1 indent 1"/>
    <w:basedOn w:val="Normal"/>
    <w:autoRedefine/>
    <w:qFormat/>
    <w:pPr>
      <w:numPr>
        <w:ilvl w:val="1"/>
        <w:numId w:val="10"/>
      </w:numPr>
      <w:spacing w:after="120"/>
      <w:jc w:val="both"/>
    </w:pPr>
    <w:rPr>
      <w:rFonts w:cs="Arial"/>
    </w:rPr>
  </w:style>
  <w:style w:type="paragraph" w:customStyle="1" w:styleId="List1indent1text">
    <w:name w:val="List 1 indent 1 text"/>
    <w:basedOn w:val="Normal"/>
    <w:autoRedefine/>
    <w:qFormat/>
    <w:pPr>
      <w:spacing w:after="120"/>
      <w:ind w:left="1134"/>
      <w:jc w:val="both"/>
    </w:pPr>
    <w:rPr>
      <w:rFonts w:cs="Arial"/>
      <w:lang w:eastAsia="fr-FR"/>
    </w:rPr>
  </w:style>
  <w:style w:type="paragraph" w:customStyle="1" w:styleId="References">
    <w:name w:val="References"/>
    <w:basedOn w:val="Normal"/>
    <w:autoRedefine/>
    <w:qFormat/>
    <w:pPr>
      <w:tabs>
        <w:tab w:val="left" w:pos="567"/>
      </w:tabs>
      <w:spacing w:after="120"/>
    </w:pPr>
    <w:rPr>
      <w:szCs w:val="20"/>
    </w:rPr>
  </w:style>
  <w:style w:type="paragraph" w:customStyle="1" w:styleId="AppendixHeading1">
    <w:name w:val="Appendix Heading 1"/>
    <w:basedOn w:val="Normal"/>
    <w:next w:val="BodyText"/>
    <w:autoRedefine/>
    <w:qFormat/>
    <w:pPr>
      <w:numPr>
        <w:numId w:val="12"/>
      </w:numPr>
      <w:spacing w:before="120" w:after="120"/>
    </w:pPr>
    <w:rPr>
      <w:rFonts w:cs="Arial"/>
      <w:b/>
      <w:caps/>
      <w:sz w:val="24"/>
    </w:rPr>
  </w:style>
  <w:style w:type="paragraph" w:customStyle="1" w:styleId="AppendixHeading2">
    <w:name w:val="Appendix Heading 2"/>
    <w:basedOn w:val="Normal"/>
    <w:next w:val="BodyText"/>
    <w:autoRedefine/>
    <w:qFormat/>
    <w:pPr>
      <w:numPr>
        <w:ilvl w:val="1"/>
        <w:numId w:val="12"/>
      </w:numPr>
      <w:spacing w:before="120" w:after="120"/>
    </w:pPr>
    <w:rPr>
      <w:rFonts w:cs="Arial"/>
      <w:b/>
    </w:rPr>
  </w:style>
  <w:style w:type="paragraph" w:customStyle="1" w:styleId="AppendixHeading3">
    <w:name w:val="Appendix Heading 3"/>
    <w:basedOn w:val="Normal"/>
    <w:next w:val="Normal"/>
    <w:autoRedefine/>
    <w:qFormat/>
    <w:pPr>
      <w:numPr>
        <w:ilvl w:val="2"/>
        <w:numId w:val="12"/>
      </w:numPr>
      <w:spacing w:before="120" w:after="120"/>
    </w:pPr>
    <w:rPr>
      <w:rFonts w:cs="Arial"/>
    </w:rPr>
  </w:style>
  <w:style w:type="paragraph" w:customStyle="1" w:styleId="AppendixHeading4">
    <w:name w:val="Appendix Heading 4"/>
    <w:basedOn w:val="Normal"/>
    <w:next w:val="BodyText"/>
    <w:autoRedefine/>
    <w:qFormat/>
    <w:pPr>
      <w:numPr>
        <w:ilvl w:val="3"/>
        <w:numId w:val="12"/>
      </w:numPr>
      <w:spacing w:before="120" w:after="120"/>
    </w:pPr>
    <w:rPr>
      <w:rFonts w:cs="Arial"/>
    </w:rPr>
  </w:style>
  <w:style w:type="paragraph" w:customStyle="1" w:styleId="equation">
    <w:name w:val="equation"/>
    <w:basedOn w:val="Normal"/>
    <w:next w:val="BodyText"/>
    <w:autoRedefine/>
    <w:qFormat/>
    <w:pPr>
      <w:keepNext/>
      <w:numPr>
        <w:numId w:val="13"/>
      </w:numPr>
      <w:tabs>
        <w:tab w:val="left" w:pos="142"/>
      </w:tabs>
      <w:spacing w:after="120"/>
      <w:jc w:val="right"/>
    </w:pPr>
    <w:rPr>
      <w:rFonts w:eastAsia="Times New Roman" w:cs="Times New Roman"/>
      <w:szCs w:val="24"/>
      <w:lang w:eastAsia="en-US"/>
    </w:rPr>
  </w:style>
  <w:style w:type="paragraph" w:customStyle="1" w:styleId="Appendix">
    <w:name w:val="Appendix"/>
    <w:basedOn w:val="Normal"/>
    <w:next w:val="Normal"/>
    <w:autoRedefine/>
    <w:qFormat/>
    <w:pPr>
      <w:numPr>
        <w:numId w:val="14"/>
      </w:numPr>
      <w:spacing w:before="120" w:after="240"/>
      <w:ind w:left="1985" w:hanging="1985"/>
    </w:pPr>
    <w:rPr>
      <w:b/>
      <w:sz w:val="24"/>
      <w:szCs w:val="28"/>
      <w:lang w:eastAsia="en-US"/>
    </w:rPr>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paragraph" w:styleId="ListParagraph">
    <w:name w:val="List Paragraph"/>
    <w:basedOn w:val="Normal"/>
    <w:autoRedefine/>
    <w:uiPriority w:val="34"/>
    <w:qFormat/>
    <w:pPr>
      <w:ind w:left="720"/>
      <w:contextualSpacing/>
    </w:pPr>
  </w:style>
  <w:style w:type="character" w:customStyle="1" w:styleId="CommentTextChar">
    <w:name w:val="Comment Text Char"/>
    <w:basedOn w:val="DefaultParagraphFont"/>
    <w:link w:val="CommentText"/>
    <w:autoRedefine/>
    <w:uiPriority w:val="99"/>
    <w:semiHidden/>
    <w:qFormat/>
    <w:rPr>
      <w:rFonts w:ascii="Arial" w:hAnsi="Arial" w:cs="Calibri"/>
    </w:rPr>
  </w:style>
  <w:style w:type="character" w:customStyle="1" w:styleId="CommentSubjectChar">
    <w:name w:val="Comment Subject Char"/>
    <w:basedOn w:val="CommentTextChar"/>
    <w:link w:val="CommentSubject"/>
    <w:autoRedefine/>
    <w:uiPriority w:val="99"/>
    <w:semiHidden/>
    <w:qFormat/>
    <w:rPr>
      <w:rFonts w:ascii="Arial" w:hAnsi="Arial" w:cs="Calibri"/>
      <w:b/>
      <w:bCs/>
    </w:rPr>
  </w:style>
  <w:style w:type="paragraph" w:customStyle="1" w:styleId="Default">
    <w:name w:val="Default"/>
    <w:autoRedefine/>
    <w:qFormat/>
    <w:pPr>
      <w:widowControl w:val="0"/>
      <w:autoSpaceDE w:val="0"/>
      <w:autoSpaceDN w:val="0"/>
      <w:adjustRightInd w:val="0"/>
    </w:pPr>
    <w:rPr>
      <w:rFonts w:ascii="Calibri" w:hAnsi="Calibri" w:cs="Calibri"/>
      <w:color w:val="000000"/>
      <w:sz w:val="24"/>
      <w:szCs w:val="24"/>
      <w:lang w:val="en-US"/>
    </w:rPr>
  </w:style>
  <w:style w:type="paragraph" w:customStyle="1" w:styleId="Tabletext">
    <w:name w:val="Table text"/>
    <w:basedOn w:val="Normal"/>
    <w:autoRedefine/>
    <w:qFormat/>
    <w:pPr>
      <w:spacing w:before="60" w:after="60" w:line="216" w:lineRule="atLeast"/>
      <w:ind w:left="113" w:right="113"/>
    </w:pPr>
    <w:rPr>
      <w:rFonts w:asciiTheme="minorHAnsi" w:eastAsiaTheme="minorEastAsia" w:hAnsiTheme="minorHAnsi" w:cstheme="minorBidi"/>
      <w:color w:val="000000" w:themeColor="text1"/>
      <w:sz w:val="20"/>
      <w:lang w:eastAsia="en-US"/>
    </w:rPr>
  </w:style>
  <w:style w:type="character" w:customStyle="1" w:styleId="tlid-translation">
    <w:name w:val="tlid-translation"/>
    <w:basedOn w:val="DefaultParagraphFont"/>
    <w:autoRedefine/>
    <w:qFormat/>
  </w:style>
  <w:style w:type="character" w:customStyle="1" w:styleId="fontstyle01">
    <w:name w:val="fontstyle01"/>
    <w:basedOn w:val="DefaultParagraphFont"/>
    <w:autoRedefine/>
    <w:qFormat/>
    <w:rPr>
      <w:rFonts w:ascii="FEFACB499A6" w:hAnsi="FEFACB499A6" w:hint="default"/>
      <w:color w:val="242021"/>
      <w:sz w:val="26"/>
      <w:szCs w:val="26"/>
    </w:rPr>
  </w:style>
  <w:style w:type="character" w:customStyle="1" w:styleId="viiyi">
    <w:name w:val="viiyi"/>
    <w:basedOn w:val="DefaultParagraphFont"/>
    <w:autoRedefine/>
    <w:qFormat/>
  </w:style>
  <w:style w:type="character" w:customStyle="1" w:styleId="jlqj4b">
    <w:name w:val="jlqj4b"/>
    <w:basedOn w:val="DefaultParagraphFont"/>
    <w:autoRedefine/>
    <w:qFormat/>
  </w:style>
  <w:style w:type="character" w:customStyle="1" w:styleId="NormalCharacter">
    <w:name w:val="NormalCharacter"/>
    <w:autoRedefine/>
    <w:semiHidden/>
    <w:qFormat/>
  </w:style>
  <w:style w:type="character" w:customStyle="1" w:styleId="q4iawc">
    <w:name w:val="q4iawc"/>
    <w:basedOn w:val="DefaultParagraphFont"/>
    <w:autoRedefine/>
    <w:qFormat/>
  </w:style>
  <w:style w:type="character" w:customStyle="1" w:styleId="gbd2">
    <w:name w:val="gb_d2"/>
    <w:basedOn w:val="DefaultParagraphFont"/>
    <w:autoRedefine/>
    <w:qFormat/>
    <w:rPr>
      <w:u w:val="none"/>
    </w:rPr>
  </w:style>
  <w:style w:type="character" w:customStyle="1" w:styleId="gbd3">
    <w:name w:val="gb_d3"/>
    <w:basedOn w:val="DefaultParagraphFont"/>
    <w:autoRedefine/>
    <w:qFormat/>
    <w:rPr>
      <w:color w:val="FFFFFF"/>
    </w:rPr>
  </w:style>
  <w:style w:type="character" w:customStyle="1" w:styleId="DateChar">
    <w:name w:val="Date Char"/>
    <w:basedOn w:val="DefaultParagraphFont"/>
    <w:link w:val="Date"/>
    <w:autoRedefine/>
    <w:uiPriority w:val="99"/>
    <w:semiHidden/>
    <w:qFormat/>
    <w:rPr>
      <w:rFonts w:ascii="Arial" w:hAnsi="Arial"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8" ma:contentTypeDescription="Create a new document." ma:contentTypeScope="" ma:versionID="70abd0fcd150e38e67aa4d5654b740c9">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ee384e04e63cf8bc87d427ed10b9fd5b"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5072B9-F3C3-4349-9A76-F2AC4FA936A1}">
  <ds:schemaRefs/>
</ds:datastoreItem>
</file>

<file path=customXml/itemProps3.xml><?xml version="1.0" encoding="utf-8"?>
<ds:datastoreItem xmlns:ds="http://schemas.openxmlformats.org/officeDocument/2006/customXml" ds:itemID="{32D6540B-AC7C-43D1-B75C-F69B1DF5CD5A}">
  <ds:schemaRefs/>
</ds:datastoreItem>
</file>

<file path=customXml/itemProps4.xml><?xml version="1.0" encoding="utf-8"?>
<ds:datastoreItem xmlns:ds="http://schemas.openxmlformats.org/officeDocument/2006/customXml" ds:itemID="{6AAFFBC5-B2B1-4907-BCE6-8B945261F915}">
  <ds:schemaRefs/>
</ds:datastoreItem>
</file>

<file path=customXml/itemProps5.xml><?xml version="1.0" encoding="utf-8"?>
<ds:datastoreItem xmlns:ds="http://schemas.openxmlformats.org/officeDocument/2006/customXml" ds:itemID="{6DF54F8A-A28D-4AD2-829E-4F953F8D9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3807</Characters>
  <Application>Microsoft Office Word</Application>
  <DocSecurity>0</DocSecurity>
  <Lines>31</Lines>
  <Paragraphs>8</Paragraphs>
  <ScaleCrop>false</ScaleCrop>
  <Company>微软中国</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Tom Southall</cp:lastModifiedBy>
  <cp:revision>9</cp:revision>
  <cp:lastPrinted>2020-12-18T07:05:00Z</cp:lastPrinted>
  <dcterms:created xsi:type="dcterms:W3CDTF">2024-06-29T10:20:00Z</dcterms:created>
  <dcterms:modified xsi:type="dcterms:W3CDTF">2024-08-30T14:33:00Z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ContentTypeId">
    <vt:lpwstr>0x010100FB4C6AB7F4ADAA4ABC48D93214FE8FD2</vt:lpwstr>
  </property>
  <property fmtid="{D5CDD505-2E9C-101B-9397-08002B2CF9AE}" pid="4" name="ICV">
    <vt:lpwstr>83BFE3F91B874CDE85A5F06340525F3E</vt:lpwstr>
  </property>
  <property fmtid="{D5CDD505-2E9C-101B-9397-08002B2CF9AE}" pid="5" name="MediaServiceImageTags">
    <vt:lpwstr/>
  </property>
</Properties>
</file>