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t>nnnn</w:t>
      </w:r>
      <w:r w:rsidR="0074084C">
        <w:t xml:space="preserve"> </w:t>
      </w:r>
    </w:p>
    <w:p w14:paraId="04568955" w14:textId="6B273315" w:rsidR="00776004" w:rsidRPr="00F55AD7" w:rsidRDefault="008D6D38" w:rsidP="0014597C">
      <w:pPr>
        <w:pStyle w:val="Documentname"/>
      </w:pPr>
      <w:r>
        <w:t xml:space="preserve">Competency in </w:t>
      </w:r>
      <w:r w:rsidR="00721A26">
        <w:t>VTS Communications</w:t>
      </w:r>
    </w:p>
    <w:p w14:paraId="06DF3522" w14:textId="77777777" w:rsidR="00CF49CC" w:rsidRPr="00D740A5" w:rsidRDefault="00CF49CC" w:rsidP="00842B85">
      <w:pPr>
        <w:pStyle w:val="BodyTex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5803F4E2" w14:textId="77777777" w:rsidR="004E0BBB" w:rsidRPr="00F55AD7" w:rsidRDefault="004E0BBB" w:rsidP="00CB1D11">
      <w:pPr>
        <w:suppressAutoHyphens/>
      </w:pPr>
    </w:p>
    <w:p w14:paraId="2AD66588" w14:textId="77777777" w:rsidR="004E0BBB" w:rsidRPr="00F55AD7" w:rsidRDefault="004E0BBB" w:rsidP="00201579">
      <w:pPr>
        <w:pStyle w:val="BodyText"/>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4189ED09" w14:textId="77777777" w:rsidR="00A87080" w:rsidRDefault="00A87080" w:rsidP="00CB1D11">
      <w:pPr>
        <w:suppressAutoHyphens/>
      </w:pPr>
    </w:p>
    <w:p w14:paraId="635736C1" w14:textId="77777777" w:rsidR="00A87080" w:rsidRDefault="00A87080" w:rsidP="00CB1D11">
      <w:pPr>
        <w:suppressAutoHyphens/>
      </w:pPr>
    </w:p>
    <w:p w14:paraId="23DC64B4" w14:textId="77777777" w:rsidR="00A87080" w:rsidRDefault="00A87080" w:rsidP="00CB1D11">
      <w:pPr>
        <w:suppressAutoHyphens/>
      </w:pPr>
    </w:p>
    <w:p w14:paraId="59101805" w14:textId="77777777" w:rsidR="00A87080" w:rsidRDefault="00A87080" w:rsidP="00CB1D11">
      <w:pPr>
        <w:suppressAutoHyphens/>
      </w:pPr>
    </w:p>
    <w:p w14:paraId="59764E5B" w14:textId="77777777" w:rsidR="00A87080" w:rsidRDefault="00A87080" w:rsidP="00CB1D11">
      <w:pPr>
        <w:suppressAutoHyphens/>
      </w:pPr>
    </w:p>
    <w:p w14:paraId="2AA8F165" w14:textId="77777777" w:rsidR="00A87080" w:rsidRDefault="00A87080" w:rsidP="00CB1D11">
      <w:pPr>
        <w:suppressAutoHyphens/>
      </w:pPr>
    </w:p>
    <w:p w14:paraId="2E417E98" w14:textId="77777777" w:rsidR="00A87080" w:rsidRDefault="00A87080"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77777777" w:rsidR="004E0BBB" w:rsidRPr="00F55AD7" w:rsidRDefault="002735DD" w:rsidP="00CB1D11">
      <w:pPr>
        <w:pStyle w:val="Editionnumber"/>
        <w:suppressAutoHyphens/>
      </w:pPr>
      <w:r>
        <w:t xml:space="preserve">Edition </w:t>
      </w:r>
      <w:proofErr w:type="spellStart"/>
      <w:r>
        <w:t>x.x</w:t>
      </w:r>
      <w:proofErr w:type="spellEnd"/>
    </w:p>
    <w:p w14:paraId="1BD0CECB" w14:textId="77777777" w:rsidR="004E0BBB" w:rsidRDefault="002735DD" w:rsidP="00CB1D11">
      <w:pPr>
        <w:pStyle w:val="Documentdate"/>
        <w:suppressAutoHyphens/>
      </w:pPr>
      <w:r>
        <w:t>Date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t>urn:mrn:iala:pub:gnnnn</w:t>
      </w:r>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77777777" w:rsidR="00914E26" w:rsidRPr="00CB7D0F" w:rsidRDefault="00914E26" w:rsidP="00CB1D11">
            <w:pPr>
              <w:pStyle w:val="Tabletext"/>
              <w:suppressAutoHyphens/>
            </w:pPr>
          </w:p>
        </w:tc>
        <w:tc>
          <w:tcPr>
            <w:tcW w:w="6025" w:type="dxa"/>
            <w:vAlign w:val="center"/>
          </w:tcPr>
          <w:p w14:paraId="1DF8FB2B" w14:textId="0F7B4C00" w:rsidR="00914E26" w:rsidRPr="00CB7D0F" w:rsidRDefault="003A4945" w:rsidP="00CB1D11">
            <w:pPr>
              <w:pStyle w:val="Tabletext"/>
              <w:suppressAutoHyphens/>
            </w:pPr>
            <w:r>
              <w:t>New guideline</w:t>
            </w: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794E007C" w14:textId="6D29304A" w:rsidR="004A340D" w:rsidRDefault="000C2857">
      <w:pPr>
        <w:pStyle w:val="TOC1"/>
        <w:rPr>
          <w:rFonts w:eastAsiaTheme="minorEastAsia"/>
          <w:b w:val="0"/>
          <w:caps w:val="0"/>
          <w:color w:val="auto"/>
          <w:kern w:val="2"/>
          <w:sz w:val="24"/>
          <w:szCs w:val="24"/>
          <w:lang w:val="en-AU" w:eastAsia="en-AU"/>
          <w14:ligatures w14:val="standardContextual"/>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 title (Head 1),1,Appendix title (Head 1),1" </w:instrText>
      </w:r>
      <w:r>
        <w:rPr>
          <w:rFonts w:eastAsia="Times New Roman" w:cs="Times New Roman"/>
          <w:b w:val="0"/>
          <w:szCs w:val="20"/>
        </w:rPr>
        <w:fldChar w:fldCharType="separate"/>
      </w:r>
      <w:r w:rsidR="004A340D" w:rsidRPr="00312466">
        <w:t>1.</w:t>
      </w:r>
      <w:r w:rsidR="004A340D">
        <w:rPr>
          <w:rFonts w:eastAsiaTheme="minorEastAsia"/>
          <w:b w:val="0"/>
          <w:caps w:val="0"/>
          <w:color w:val="auto"/>
          <w:kern w:val="2"/>
          <w:sz w:val="24"/>
          <w:szCs w:val="24"/>
          <w:lang w:val="en-AU" w:eastAsia="en-AU"/>
          <w14:ligatures w14:val="standardContextual"/>
        </w:rPr>
        <w:tab/>
      </w:r>
      <w:r w:rsidR="004A340D">
        <w:t>INTRODUCTION</w:t>
      </w:r>
      <w:r w:rsidR="004A340D">
        <w:tab/>
      </w:r>
      <w:r w:rsidR="004A340D">
        <w:fldChar w:fldCharType="begin"/>
      </w:r>
      <w:r w:rsidR="004A340D">
        <w:instrText xml:space="preserve"> PAGEREF _Toc205820331 \h </w:instrText>
      </w:r>
      <w:r w:rsidR="004A340D">
        <w:fldChar w:fldCharType="separate"/>
      </w:r>
      <w:r w:rsidR="004A340D">
        <w:t>5</w:t>
      </w:r>
      <w:r w:rsidR="004A340D">
        <w:fldChar w:fldCharType="end"/>
      </w:r>
    </w:p>
    <w:p w14:paraId="407595A0" w14:textId="6F0D81D8" w:rsidR="004A340D" w:rsidRDefault="004A340D">
      <w:pPr>
        <w:pStyle w:val="TOC1"/>
        <w:rPr>
          <w:rFonts w:eastAsiaTheme="minorEastAsia"/>
          <w:b w:val="0"/>
          <w:caps w:val="0"/>
          <w:color w:val="auto"/>
          <w:kern w:val="2"/>
          <w:sz w:val="24"/>
          <w:szCs w:val="24"/>
          <w:lang w:val="en-AU" w:eastAsia="en-AU"/>
          <w14:ligatures w14:val="standardContextual"/>
        </w:rPr>
      </w:pPr>
      <w:r w:rsidRPr="00312466">
        <w:t>2.</w:t>
      </w:r>
      <w:r>
        <w:rPr>
          <w:rFonts w:eastAsiaTheme="minorEastAsia"/>
          <w:b w:val="0"/>
          <w:caps w:val="0"/>
          <w:color w:val="auto"/>
          <w:kern w:val="2"/>
          <w:sz w:val="24"/>
          <w:szCs w:val="24"/>
          <w:lang w:val="en-AU" w:eastAsia="en-AU"/>
          <w14:ligatures w14:val="standardContextual"/>
        </w:rPr>
        <w:tab/>
      </w:r>
      <w:r>
        <w:t>DOCUMENT PURPOSE</w:t>
      </w:r>
      <w:r>
        <w:tab/>
      </w:r>
      <w:r>
        <w:fldChar w:fldCharType="begin"/>
      </w:r>
      <w:r>
        <w:instrText xml:space="preserve"> PAGEREF _Toc205820332 \h </w:instrText>
      </w:r>
      <w:r>
        <w:fldChar w:fldCharType="separate"/>
      </w:r>
      <w:r>
        <w:t>5</w:t>
      </w:r>
      <w:r>
        <w:fldChar w:fldCharType="end"/>
      </w:r>
    </w:p>
    <w:p w14:paraId="79F9E946" w14:textId="1DD7B98B" w:rsidR="004A340D" w:rsidRDefault="004A340D">
      <w:pPr>
        <w:pStyle w:val="TOC2"/>
        <w:rPr>
          <w:rFonts w:eastAsiaTheme="minorEastAsia"/>
          <w:color w:val="auto"/>
          <w:kern w:val="2"/>
          <w:sz w:val="24"/>
          <w:szCs w:val="24"/>
          <w:lang w:val="en-AU" w:eastAsia="en-AU"/>
          <w14:ligatures w14:val="standardContextual"/>
        </w:rPr>
      </w:pPr>
      <w:r w:rsidRPr="00312466">
        <w:t>2.1.</w:t>
      </w:r>
      <w:r>
        <w:rPr>
          <w:rFonts w:eastAsiaTheme="minorEastAsia"/>
          <w:color w:val="auto"/>
          <w:kern w:val="2"/>
          <w:sz w:val="24"/>
          <w:szCs w:val="24"/>
          <w:lang w:val="en-AU" w:eastAsia="en-AU"/>
          <w14:ligatures w14:val="standardContextual"/>
        </w:rPr>
        <w:tab/>
      </w:r>
      <w:r>
        <w:t>RELATIONSHIP TO KEY DOCUMENTS</w:t>
      </w:r>
      <w:r>
        <w:tab/>
      </w:r>
      <w:r>
        <w:fldChar w:fldCharType="begin"/>
      </w:r>
      <w:r>
        <w:instrText xml:space="preserve"> PAGEREF _Toc205820333 \h </w:instrText>
      </w:r>
      <w:r>
        <w:fldChar w:fldCharType="separate"/>
      </w:r>
      <w:r>
        <w:t>5</w:t>
      </w:r>
      <w:r>
        <w:fldChar w:fldCharType="end"/>
      </w:r>
    </w:p>
    <w:p w14:paraId="03770D95" w14:textId="2C3F4D06" w:rsidR="004A340D" w:rsidRDefault="004A340D">
      <w:pPr>
        <w:pStyle w:val="TOC1"/>
        <w:rPr>
          <w:rFonts w:eastAsiaTheme="minorEastAsia"/>
          <w:b w:val="0"/>
          <w:caps w:val="0"/>
          <w:color w:val="auto"/>
          <w:kern w:val="2"/>
          <w:sz w:val="24"/>
          <w:szCs w:val="24"/>
          <w:lang w:val="en-AU" w:eastAsia="en-AU"/>
          <w14:ligatures w14:val="standardContextual"/>
        </w:rPr>
      </w:pPr>
      <w:r w:rsidRPr="00312466">
        <w:t>3.</w:t>
      </w:r>
      <w:r>
        <w:rPr>
          <w:rFonts w:eastAsiaTheme="minorEastAsia"/>
          <w:b w:val="0"/>
          <w:caps w:val="0"/>
          <w:color w:val="auto"/>
          <w:kern w:val="2"/>
          <w:sz w:val="24"/>
          <w:szCs w:val="24"/>
          <w:lang w:val="en-AU" w:eastAsia="en-AU"/>
          <w14:ligatures w14:val="standardContextual"/>
        </w:rPr>
        <w:tab/>
      </w:r>
      <w:r>
        <w:t>BENEFITS OF ASSESSING COMPETENCY IN VTS ENGLISH COMMUNICATIONS</w:t>
      </w:r>
      <w:r>
        <w:tab/>
      </w:r>
      <w:r>
        <w:fldChar w:fldCharType="begin"/>
      </w:r>
      <w:r>
        <w:instrText xml:space="preserve"> PAGEREF _Toc205820334 \h </w:instrText>
      </w:r>
      <w:r>
        <w:fldChar w:fldCharType="separate"/>
      </w:r>
      <w:r>
        <w:t>6</w:t>
      </w:r>
      <w:r>
        <w:fldChar w:fldCharType="end"/>
      </w:r>
    </w:p>
    <w:p w14:paraId="0950B704" w14:textId="632D681C" w:rsidR="004A340D" w:rsidRDefault="004A340D">
      <w:pPr>
        <w:pStyle w:val="TOC1"/>
        <w:rPr>
          <w:rFonts w:eastAsiaTheme="minorEastAsia"/>
          <w:b w:val="0"/>
          <w:caps w:val="0"/>
          <w:color w:val="auto"/>
          <w:kern w:val="2"/>
          <w:sz w:val="24"/>
          <w:szCs w:val="24"/>
          <w:lang w:val="en-AU" w:eastAsia="en-AU"/>
          <w14:ligatures w14:val="standardContextual"/>
        </w:rPr>
      </w:pPr>
      <w:r w:rsidRPr="00312466">
        <w:t>4.</w:t>
      </w:r>
      <w:r>
        <w:rPr>
          <w:rFonts w:eastAsiaTheme="minorEastAsia"/>
          <w:b w:val="0"/>
          <w:caps w:val="0"/>
          <w:color w:val="auto"/>
          <w:kern w:val="2"/>
          <w:sz w:val="24"/>
          <w:szCs w:val="24"/>
          <w:lang w:val="en-AU" w:eastAsia="en-AU"/>
          <w14:ligatures w14:val="standardContextual"/>
        </w:rPr>
        <w:tab/>
      </w:r>
      <w:r>
        <w:t>ELEMENTS OF QUALITY COMPETENCY TEST</w:t>
      </w:r>
      <w:r>
        <w:tab/>
      </w:r>
      <w:r>
        <w:fldChar w:fldCharType="begin"/>
      </w:r>
      <w:r>
        <w:instrText xml:space="preserve"> PAGEREF _Toc205820335 \h </w:instrText>
      </w:r>
      <w:r>
        <w:fldChar w:fldCharType="separate"/>
      </w:r>
      <w:r>
        <w:t>6</w:t>
      </w:r>
      <w:r>
        <w:fldChar w:fldCharType="end"/>
      </w:r>
    </w:p>
    <w:p w14:paraId="7889DC88" w14:textId="79BC4BFA" w:rsidR="004A340D" w:rsidRDefault="004A340D">
      <w:pPr>
        <w:pStyle w:val="TOC1"/>
        <w:rPr>
          <w:rFonts w:eastAsiaTheme="minorEastAsia"/>
          <w:b w:val="0"/>
          <w:caps w:val="0"/>
          <w:color w:val="auto"/>
          <w:kern w:val="2"/>
          <w:sz w:val="24"/>
          <w:szCs w:val="24"/>
          <w:lang w:val="en-AU" w:eastAsia="en-AU"/>
          <w14:ligatures w14:val="standardContextual"/>
        </w:rPr>
      </w:pPr>
      <w:r w:rsidRPr="00312466">
        <w:t>5.</w:t>
      </w:r>
      <w:r>
        <w:rPr>
          <w:rFonts w:eastAsiaTheme="minorEastAsia"/>
          <w:b w:val="0"/>
          <w:caps w:val="0"/>
          <w:color w:val="auto"/>
          <w:kern w:val="2"/>
          <w:sz w:val="24"/>
          <w:szCs w:val="24"/>
          <w:lang w:val="en-AU" w:eastAsia="en-AU"/>
          <w14:ligatures w14:val="standardContextual"/>
        </w:rPr>
        <w:tab/>
      </w:r>
      <w:r>
        <w:t>EVALUATION FRAMEWORK</w:t>
      </w:r>
      <w:r>
        <w:tab/>
      </w:r>
      <w:r>
        <w:fldChar w:fldCharType="begin"/>
      </w:r>
      <w:r>
        <w:instrText xml:space="preserve"> PAGEREF _Toc205820336 \h </w:instrText>
      </w:r>
      <w:r>
        <w:fldChar w:fldCharType="separate"/>
      </w:r>
      <w:r>
        <w:t>7</w:t>
      </w:r>
      <w:r>
        <w:fldChar w:fldCharType="end"/>
      </w:r>
    </w:p>
    <w:p w14:paraId="5BDE4391" w14:textId="0462F70A" w:rsidR="004A340D" w:rsidRDefault="004A340D">
      <w:pPr>
        <w:pStyle w:val="TOC2"/>
        <w:rPr>
          <w:rFonts w:eastAsiaTheme="minorEastAsia"/>
          <w:color w:val="auto"/>
          <w:kern w:val="2"/>
          <w:sz w:val="24"/>
          <w:szCs w:val="24"/>
          <w:lang w:val="en-AU" w:eastAsia="en-AU"/>
          <w14:ligatures w14:val="standardContextual"/>
        </w:rPr>
      </w:pPr>
      <w:r w:rsidRPr="00312466">
        <w:t>5.1.</w:t>
      </w:r>
      <w:r>
        <w:rPr>
          <w:rFonts w:eastAsiaTheme="minorEastAsia"/>
          <w:color w:val="auto"/>
          <w:kern w:val="2"/>
          <w:sz w:val="24"/>
          <w:szCs w:val="24"/>
          <w:lang w:val="en-AU" w:eastAsia="en-AU"/>
          <w14:ligatures w14:val="standardContextual"/>
        </w:rPr>
        <w:tab/>
      </w:r>
      <w:r>
        <w:t>EVALUATION CRITERIA</w:t>
      </w:r>
      <w:r>
        <w:tab/>
      </w:r>
      <w:r>
        <w:fldChar w:fldCharType="begin"/>
      </w:r>
      <w:r>
        <w:instrText xml:space="preserve"> PAGEREF _Toc205820337 \h </w:instrText>
      </w:r>
      <w:r>
        <w:fldChar w:fldCharType="separate"/>
      </w:r>
      <w:r>
        <w:t>7</w:t>
      </w:r>
      <w:r>
        <w:fldChar w:fldCharType="end"/>
      </w:r>
    </w:p>
    <w:p w14:paraId="78D2FCBF" w14:textId="53F4AFB3"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5.1.1.</w:t>
      </w:r>
      <w:r>
        <w:rPr>
          <w:rFonts w:eastAsiaTheme="minorEastAsia"/>
          <w:noProof/>
          <w:color w:val="auto"/>
          <w:kern w:val="2"/>
          <w:sz w:val="24"/>
          <w:szCs w:val="24"/>
          <w:lang w:val="en-AU" w:eastAsia="en-AU"/>
          <w14:ligatures w14:val="standardContextual"/>
        </w:rPr>
        <w:tab/>
      </w:r>
      <w:r>
        <w:rPr>
          <w:noProof/>
        </w:rPr>
        <w:t>Message Compilation</w:t>
      </w:r>
      <w:r>
        <w:rPr>
          <w:noProof/>
        </w:rPr>
        <w:tab/>
      </w:r>
      <w:r>
        <w:rPr>
          <w:noProof/>
        </w:rPr>
        <w:fldChar w:fldCharType="begin"/>
      </w:r>
      <w:r>
        <w:rPr>
          <w:noProof/>
        </w:rPr>
        <w:instrText xml:space="preserve"> PAGEREF _Toc205820338 \h </w:instrText>
      </w:r>
      <w:r>
        <w:rPr>
          <w:noProof/>
        </w:rPr>
      </w:r>
      <w:r>
        <w:rPr>
          <w:noProof/>
        </w:rPr>
        <w:fldChar w:fldCharType="separate"/>
      </w:r>
      <w:r>
        <w:rPr>
          <w:noProof/>
        </w:rPr>
        <w:t>7</w:t>
      </w:r>
      <w:r>
        <w:rPr>
          <w:noProof/>
        </w:rPr>
        <w:fldChar w:fldCharType="end"/>
      </w:r>
    </w:p>
    <w:p w14:paraId="51371AE1" w14:textId="7E41CFE0"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5.1.2.</w:t>
      </w:r>
      <w:r>
        <w:rPr>
          <w:rFonts w:eastAsiaTheme="minorEastAsia"/>
          <w:noProof/>
          <w:color w:val="auto"/>
          <w:kern w:val="2"/>
          <w:sz w:val="24"/>
          <w:szCs w:val="24"/>
          <w:lang w:val="en-AU" w:eastAsia="en-AU"/>
          <w14:ligatures w14:val="standardContextual"/>
        </w:rPr>
        <w:tab/>
      </w:r>
      <w:r>
        <w:rPr>
          <w:noProof/>
        </w:rPr>
        <w:t>Message Delivery</w:t>
      </w:r>
      <w:r>
        <w:rPr>
          <w:noProof/>
        </w:rPr>
        <w:tab/>
      </w:r>
      <w:r>
        <w:rPr>
          <w:noProof/>
        </w:rPr>
        <w:fldChar w:fldCharType="begin"/>
      </w:r>
      <w:r>
        <w:rPr>
          <w:noProof/>
        </w:rPr>
        <w:instrText xml:space="preserve"> PAGEREF _Toc205820339 \h </w:instrText>
      </w:r>
      <w:r>
        <w:rPr>
          <w:noProof/>
        </w:rPr>
      </w:r>
      <w:r>
        <w:rPr>
          <w:noProof/>
        </w:rPr>
        <w:fldChar w:fldCharType="separate"/>
      </w:r>
      <w:r>
        <w:rPr>
          <w:noProof/>
        </w:rPr>
        <w:t>8</w:t>
      </w:r>
      <w:r>
        <w:rPr>
          <w:noProof/>
        </w:rPr>
        <w:fldChar w:fldCharType="end"/>
      </w:r>
    </w:p>
    <w:p w14:paraId="4A0F0E5E" w14:textId="0DECA9B0"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5.1.3.</w:t>
      </w:r>
      <w:r>
        <w:rPr>
          <w:rFonts w:eastAsiaTheme="minorEastAsia"/>
          <w:noProof/>
          <w:color w:val="auto"/>
          <w:kern w:val="2"/>
          <w:sz w:val="24"/>
          <w:szCs w:val="24"/>
          <w:lang w:val="en-AU" w:eastAsia="en-AU"/>
          <w14:ligatures w14:val="standardContextual"/>
        </w:rPr>
        <w:tab/>
      </w:r>
      <w:r>
        <w:rPr>
          <w:noProof/>
        </w:rPr>
        <w:t>Message Interpretation</w:t>
      </w:r>
      <w:r>
        <w:rPr>
          <w:noProof/>
        </w:rPr>
        <w:tab/>
      </w:r>
      <w:r>
        <w:rPr>
          <w:noProof/>
        </w:rPr>
        <w:fldChar w:fldCharType="begin"/>
      </w:r>
      <w:r>
        <w:rPr>
          <w:noProof/>
        </w:rPr>
        <w:instrText xml:space="preserve"> PAGEREF _Toc205820340 \h </w:instrText>
      </w:r>
      <w:r>
        <w:rPr>
          <w:noProof/>
        </w:rPr>
      </w:r>
      <w:r>
        <w:rPr>
          <w:noProof/>
        </w:rPr>
        <w:fldChar w:fldCharType="separate"/>
      </w:r>
      <w:r>
        <w:rPr>
          <w:noProof/>
        </w:rPr>
        <w:t>9</w:t>
      </w:r>
      <w:r>
        <w:rPr>
          <w:noProof/>
        </w:rPr>
        <w:fldChar w:fldCharType="end"/>
      </w:r>
    </w:p>
    <w:p w14:paraId="3EA703D1" w14:textId="03BEEBCC"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5.1.4.</w:t>
      </w:r>
      <w:r>
        <w:rPr>
          <w:rFonts w:eastAsiaTheme="minorEastAsia"/>
          <w:noProof/>
          <w:color w:val="auto"/>
          <w:kern w:val="2"/>
          <w:sz w:val="24"/>
          <w:szCs w:val="24"/>
          <w:lang w:val="en-AU" w:eastAsia="en-AU"/>
          <w14:ligatures w14:val="standardContextual"/>
        </w:rPr>
        <w:tab/>
      </w:r>
      <w:r>
        <w:rPr>
          <w:noProof/>
        </w:rPr>
        <w:t>Standard Phraseology</w:t>
      </w:r>
      <w:r>
        <w:rPr>
          <w:noProof/>
        </w:rPr>
        <w:tab/>
      </w:r>
      <w:r>
        <w:rPr>
          <w:noProof/>
        </w:rPr>
        <w:fldChar w:fldCharType="begin"/>
      </w:r>
      <w:r>
        <w:rPr>
          <w:noProof/>
        </w:rPr>
        <w:instrText xml:space="preserve"> PAGEREF _Toc205820341 \h </w:instrText>
      </w:r>
      <w:r>
        <w:rPr>
          <w:noProof/>
        </w:rPr>
      </w:r>
      <w:r>
        <w:rPr>
          <w:noProof/>
        </w:rPr>
        <w:fldChar w:fldCharType="separate"/>
      </w:r>
      <w:r>
        <w:rPr>
          <w:noProof/>
        </w:rPr>
        <w:t>9</w:t>
      </w:r>
      <w:r>
        <w:rPr>
          <w:noProof/>
        </w:rPr>
        <w:fldChar w:fldCharType="end"/>
      </w:r>
    </w:p>
    <w:p w14:paraId="284A3056" w14:textId="1D935648" w:rsidR="004A340D" w:rsidRDefault="004A340D">
      <w:pPr>
        <w:pStyle w:val="TOC2"/>
        <w:rPr>
          <w:rFonts w:eastAsiaTheme="minorEastAsia"/>
          <w:color w:val="auto"/>
          <w:kern w:val="2"/>
          <w:sz w:val="24"/>
          <w:szCs w:val="24"/>
          <w:lang w:val="en-AU" w:eastAsia="en-AU"/>
          <w14:ligatures w14:val="standardContextual"/>
        </w:rPr>
      </w:pPr>
      <w:r w:rsidRPr="00312466">
        <w:t>5.2.</w:t>
      </w:r>
      <w:r>
        <w:rPr>
          <w:rFonts w:eastAsiaTheme="minorEastAsia"/>
          <w:color w:val="auto"/>
          <w:kern w:val="2"/>
          <w:sz w:val="24"/>
          <w:szCs w:val="24"/>
          <w:lang w:val="en-AU" w:eastAsia="en-AU"/>
          <w14:ligatures w14:val="standardContextual"/>
        </w:rPr>
        <w:tab/>
      </w:r>
      <w:r>
        <w:t>RATING SCALE</w:t>
      </w:r>
      <w:r>
        <w:tab/>
      </w:r>
      <w:r>
        <w:fldChar w:fldCharType="begin"/>
      </w:r>
      <w:r>
        <w:instrText xml:space="preserve"> PAGEREF _Toc205820342 \h </w:instrText>
      </w:r>
      <w:r>
        <w:fldChar w:fldCharType="separate"/>
      </w:r>
      <w:r>
        <w:t>10</w:t>
      </w:r>
      <w:r>
        <w:fldChar w:fldCharType="end"/>
      </w:r>
    </w:p>
    <w:p w14:paraId="412D0AB0" w14:textId="1A760FDC" w:rsidR="004A340D" w:rsidRDefault="004A340D">
      <w:pPr>
        <w:pStyle w:val="TOC1"/>
        <w:rPr>
          <w:rFonts w:eastAsiaTheme="minorEastAsia"/>
          <w:b w:val="0"/>
          <w:caps w:val="0"/>
          <w:color w:val="auto"/>
          <w:kern w:val="2"/>
          <w:sz w:val="24"/>
          <w:szCs w:val="24"/>
          <w:lang w:val="en-AU" w:eastAsia="en-AU"/>
          <w14:ligatures w14:val="standardContextual"/>
        </w:rPr>
      </w:pPr>
      <w:r w:rsidRPr="00312466">
        <w:t>6.</w:t>
      </w:r>
      <w:r>
        <w:rPr>
          <w:rFonts w:eastAsiaTheme="minorEastAsia"/>
          <w:b w:val="0"/>
          <w:caps w:val="0"/>
          <w:color w:val="auto"/>
          <w:kern w:val="2"/>
          <w:sz w:val="24"/>
          <w:szCs w:val="24"/>
          <w:lang w:val="en-AU" w:eastAsia="en-AU"/>
          <w14:ligatures w14:val="standardContextual"/>
        </w:rPr>
        <w:tab/>
      </w:r>
      <w:r>
        <w:t>DEVELOPMENT OF A COMPETENCY TEST</w:t>
      </w:r>
      <w:r>
        <w:tab/>
      </w:r>
      <w:r>
        <w:fldChar w:fldCharType="begin"/>
      </w:r>
      <w:r>
        <w:instrText xml:space="preserve"> PAGEREF _Toc205820343 \h </w:instrText>
      </w:r>
      <w:r>
        <w:fldChar w:fldCharType="separate"/>
      </w:r>
      <w:r>
        <w:t>10</w:t>
      </w:r>
      <w:r>
        <w:fldChar w:fldCharType="end"/>
      </w:r>
    </w:p>
    <w:p w14:paraId="77FFEBA9" w14:textId="64BFCADE" w:rsidR="004A340D" w:rsidRDefault="004A340D">
      <w:pPr>
        <w:pStyle w:val="TOC2"/>
        <w:rPr>
          <w:rFonts w:eastAsiaTheme="minorEastAsia"/>
          <w:color w:val="auto"/>
          <w:kern w:val="2"/>
          <w:sz w:val="24"/>
          <w:szCs w:val="24"/>
          <w:lang w:val="en-AU" w:eastAsia="en-AU"/>
          <w14:ligatures w14:val="standardContextual"/>
        </w:rPr>
      </w:pPr>
      <w:r w:rsidRPr="00312466">
        <w:t>6.1.</w:t>
      </w:r>
      <w:r>
        <w:rPr>
          <w:rFonts w:eastAsiaTheme="minorEastAsia"/>
          <w:color w:val="auto"/>
          <w:kern w:val="2"/>
          <w:sz w:val="24"/>
          <w:szCs w:val="24"/>
          <w:lang w:val="en-AU" w:eastAsia="en-AU"/>
          <w14:ligatures w14:val="standardContextual"/>
        </w:rPr>
        <w:tab/>
      </w:r>
      <w:r>
        <w:t>DEFINING TEST OBJECTIVES AND COMPETENCIES REQUIRED</w:t>
      </w:r>
      <w:r>
        <w:tab/>
      </w:r>
      <w:r>
        <w:fldChar w:fldCharType="begin"/>
      </w:r>
      <w:r>
        <w:instrText xml:space="preserve"> PAGEREF _Toc205820344 \h </w:instrText>
      </w:r>
      <w:r>
        <w:fldChar w:fldCharType="separate"/>
      </w:r>
      <w:r>
        <w:t>11</w:t>
      </w:r>
      <w:r>
        <w:fldChar w:fldCharType="end"/>
      </w:r>
    </w:p>
    <w:p w14:paraId="3000978D" w14:textId="40D775DC" w:rsidR="004A340D" w:rsidRDefault="004A340D">
      <w:pPr>
        <w:pStyle w:val="TOC2"/>
        <w:rPr>
          <w:rFonts w:eastAsiaTheme="minorEastAsia"/>
          <w:color w:val="auto"/>
          <w:kern w:val="2"/>
          <w:sz w:val="24"/>
          <w:szCs w:val="24"/>
          <w:lang w:val="en-AU" w:eastAsia="en-AU"/>
          <w14:ligatures w14:val="standardContextual"/>
        </w:rPr>
      </w:pPr>
      <w:r w:rsidRPr="00312466">
        <w:t>6.2.</w:t>
      </w:r>
      <w:r>
        <w:rPr>
          <w:rFonts w:eastAsiaTheme="minorEastAsia"/>
          <w:color w:val="auto"/>
          <w:kern w:val="2"/>
          <w:sz w:val="24"/>
          <w:szCs w:val="24"/>
          <w:lang w:val="en-AU" w:eastAsia="en-AU"/>
          <w14:ligatures w14:val="standardContextual"/>
        </w:rPr>
        <w:tab/>
      </w:r>
      <w:r>
        <w:t>TESTING METHODS</w:t>
      </w:r>
      <w:r>
        <w:tab/>
      </w:r>
      <w:r>
        <w:fldChar w:fldCharType="begin"/>
      </w:r>
      <w:r>
        <w:instrText xml:space="preserve"> PAGEREF _Toc205820345 \h </w:instrText>
      </w:r>
      <w:r>
        <w:fldChar w:fldCharType="separate"/>
      </w:r>
      <w:r>
        <w:t>11</w:t>
      </w:r>
      <w:r>
        <w:fldChar w:fldCharType="end"/>
      </w:r>
    </w:p>
    <w:p w14:paraId="21C2B818" w14:textId="0E102CA0"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6.2.1.</w:t>
      </w:r>
      <w:r>
        <w:rPr>
          <w:rFonts w:eastAsiaTheme="minorEastAsia"/>
          <w:noProof/>
          <w:color w:val="auto"/>
          <w:kern w:val="2"/>
          <w:sz w:val="24"/>
          <w:szCs w:val="24"/>
          <w:lang w:val="en-AU" w:eastAsia="en-AU"/>
          <w14:ligatures w14:val="standardContextual"/>
        </w:rPr>
        <w:tab/>
      </w:r>
      <w:r>
        <w:rPr>
          <w:noProof/>
        </w:rPr>
        <w:t>Traditional Tests Involving Human Interactions</w:t>
      </w:r>
      <w:r>
        <w:rPr>
          <w:noProof/>
        </w:rPr>
        <w:tab/>
      </w:r>
      <w:r>
        <w:rPr>
          <w:noProof/>
        </w:rPr>
        <w:fldChar w:fldCharType="begin"/>
      </w:r>
      <w:r>
        <w:rPr>
          <w:noProof/>
        </w:rPr>
        <w:instrText xml:space="preserve"> PAGEREF _Toc205820346 \h </w:instrText>
      </w:r>
      <w:r>
        <w:rPr>
          <w:noProof/>
        </w:rPr>
      </w:r>
      <w:r>
        <w:rPr>
          <w:noProof/>
        </w:rPr>
        <w:fldChar w:fldCharType="separate"/>
      </w:r>
      <w:r>
        <w:rPr>
          <w:noProof/>
        </w:rPr>
        <w:t>12</w:t>
      </w:r>
      <w:r>
        <w:rPr>
          <w:noProof/>
        </w:rPr>
        <w:fldChar w:fldCharType="end"/>
      </w:r>
    </w:p>
    <w:p w14:paraId="461D2937" w14:textId="3AD44DC7"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6.2.2.</w:t>
      </w:r>
      <w:r>
        <w:rPr>
          <w:rFonts w:eastAsiaTheme="minorEastAsia"/>
          <w:noProof/>
          <w:color w:val="auto"/>
          <w:kern w:val="2"/>
          <w:sz w:val="24"/>
          <w:szCs w:val="24"/>
          <w:lang w:val="en-AU" w:eastAsia="en-AU"/>
          <w14:ligatures w14:val="standardContextual"/>
        </w:rPr>
        <w:tab/>
      </w:r>
      <w:r>
        <w:rPr>
          <w:noProof/>
        </w:rPr>
        <w:t>Computer-Based Testing</w:t>
      </w:r>
      <w:r>
        <w:rPr>
          <w:noProof/>
        </w:rPr>
        <w:tab/>
      </w:r>
      <w:r>
        <w:rPr>
          <w:noProof/>
        </w:rPr>
        <w:fldChar w:fldCharType="begin"/>
      </w:r>
      <w:r>
        <w:rPr>
          <w:noProof/>
        </w:rPr>
        <w:instrText xml:space="preserve"> PAGEREF _Toc205820347 \h </w:instrText>
      </w:r>
      <w:r>
        <w:rPr>
          <w:noProof/>
        </w:rPr>
      </w:r>
      <w:r>
        <w:rPr>
          <w:noProof/>
        </w:rPr>
        <w:fldChar w:fldCharType="separate"/>
      </w:r>
      <w:r>
        <w:rPr>
          <w:noProof/>
        </w:rPr>
        <w:t>12</w:t>
      </w:r>
      <w:r>
        <w:rPr>
          <w:noProof/>
        </w:rPr>
        <w:fldChar w:fldCharType="end"/>
      </w:r>
    </w:p>
    <w:p w14:paraId="67C2FB2B" w14:textId="2FD4B8D4"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6.2.3.</w:t>
      </w:r>
      <w:r>
        <w:rPr>
          <w:rFonts w:eastAsiaTheme="minorEastAsia"/>
          <w:noProof/>
          <w:color w:val="auto"/>
          <w:kern w:val="2"/>
          <w:sz w:val="24"/>
          <w:szCs w:val="24"/>
          <w:lang w:val="en-AU" w:eastAsia="en-AU"/>
          <w14:ligatures w14:val="standardContextual"/>
        </w:rPr>
        <w:tab/>
      </w:r>
      <w:r>
        <w:rPr>
          <w:noProof/>
        </w:rPr>
        <w:t>AI-Based Evaluation Systems</w:t>
      </w:r>
      <w:r>
        <w:rPr>
          <w:noProof/>
        </w:rPr>
        <w:tab/>
      </w:r>
      <w:r>
        <w:rPr>
          <w:noProof/>
        </w:rPr>
        <w:fldChar w:fldCharType="begin"/>
      </w:r>
      <w:r>
        <w:rPr>
          <w:noProof/>
        </w:rPr>
        <w:instrText xml:space="preserve"> PAGEREF _Toc205820348 \h </w:instrText>
      </w:r>
      <w:r>
        <w:rPr>
          <w:noProof/>
        </w:rPr>
      </w:r>
      <w:r>
        <w:rPr>
          <w:noProof/>
        </w:rPr>
        <w:fldChar w:fldCharType="separate"/>
      </w:r>
      <w:r>
        <w:rPr>
          <w:noProof/>
        </w:rPr>
        <w:t>12</w:t>
      </w:r>
      <w:r>
        <w:rPr>
          <w:noProof/>
        </w:rPr>
        <w:fldChar w:fldCharType="end"/>
      </w:r>
    </w:p>
    <w:p w14:paraId="3E2A98CE" w14:textId="76E53894"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6.2.4.</w:t>
      </w:r>
      <w:r>
        <w:rPr>
          <w:rFonts w:eastAsiaTheme="minorEastAsia"/>
          <w:noProof/>
          <w:color w:val="auto"/>
          <w:kern w:val="2"/>
          <w:sz w:val="24"/>
          <w:szCs w:val="24"/>
          <w:lang w:val="en-AU" w:eastAsia="en-AU"/>
          <w14:ligatures w14:val="standardContextual"/>
        </w:rPr>
        <w:tab/>
      </w:r>
      <w:r>
        <w:rPr>
          <w:noProof/>
        </w:rPr>
        <w:t>Simulation-Based Evaluation</w:t>
      </w:r>
      <w:r>
        <w:rPr>
          <w:noProof/>
        </w:rPr>
        <w:tab/>
      </w:r>
      <w:r>
        <w:rPr>
          <w:noProof/>
        </w:rPr>
        <w:fldChar w:fldCharType="begin"/>
      </w:r>
      <w:r>
        <w:rPr>
          <w:noProof/>
        </w:rPr>
        <w:instrText xml:space="preserve"> PAGEREF _Toc205820349 \h </w:instrText>
      </w:r>
      <w:r>
        <w:rPr>
          <w:noProof/>
        </w:rPr>
      </w:r>
      <w:r>
        <w:rPr>
          <w:noProof/>
        </w:rPr>
        <w:fldChar w:fldCharType="separate"/>
      </w:r>
      <w:r>
        <w:rPr>
          <w:noProof/>
        </w:rPr>
        <w:t>12</w:t>
      </w:r>
      <w:r>
        <w:rPr>
          <w:noProof/>
        </w:rPr>
        <w:fldChar w:fldCharType="end"/>
      </w:r>
    </w:p>
    <w:p w14:paraId="0334FE2B" w14:textId="0BC48F2C" w:rsidR="004A340D" w:rsidRDefault="004A340D">
      <w:pPr>
        <w:pStyle w:val="TOC2"/>
        <w:rPr>
          <w:rFonts w:eastAsiaTheme="minorEastAsia"/>
          <w:color w:val="auto"/>
          <w:kern w:val="2"/>
          <w:sz w:val="24"/>
          <w:szCs w:val="24"/>
          <w:lang w:val="en-AU" w:eastAsia="en-AU"/>
          <w14:ligatures w14:val="standardContextual"/>
        </w:rPr>
      </w:pPr>
      <w:r w:rsidRPr="00312466">
        <w:t>6.3.</w:t>
      </w:r>
      <w:r>
        <w:rPr>
          <w:rFonts w:eastAsiaTheme="minorEastAsia"/>
          <w:color w:val="auto"/>
          <w:kern w:val="2"/>
          <w:sz w:val="24"/>
          <w:szCs w:val="24"/>
          <w:lang w:val="en-AU" w:eastAsia="en-AU"/>
          <w14:ligatures w14:val="standardContextual"/>
        </w:rPr>
        <w:tab/>
      </w:r>
      <w:r>
        <w:t>TEST DURATION</w:t>
      </w:r>
      <w:r>
        <w:tab/>
      </w:r>
      <w:r>
        <w:fldChar w:fldCharType="begin"/>
      </w:r>
      <w:r>
        <w:instrText xml:space="preserve"> PAGEREF _Toc205820350 \h </w:instrText>
      </w:r>
      <w:r>
        <w:fldChar w:fldCharType="separate"/>
      </w:r>
      <w:r>
        <w:t>13</w:t>
      </w:r>
      <w:r>
        <w:fldChar w:fldCharType="end"/>
      </w:r>
    </w:p>
    <w:p w14:paraId="2307573E" w14:textId="5AC25FAF" w:rsidR="004A340D" w:rsidRDefault="004A340D">
      <w:pPr>
        <w:pStyle w:val="TOC2"/>
        <w:rPr>
          <w:rFonts w:eastAsiaTheme="minorEastAsia"/>
          <w:color w:val="auto"/>
          <w:kern w:val="2"/>
          <w:sz w:val="24"/>
          <w:szCs w:val="24"/>
          <w:lang w:val="en-AU" w:eastAsia="en-AU"/>
          <w14:ligatures w14:val="standardContextual"/>
        </w:rPr>
      </w:pPr>
      <w:r w:rsidRPr="00312466">
        <w:t>6.4.</w:t>
      </w:r>
      <w:r>
        <w:rPr>
          <w:rFonts w:eastAsiaTheme="minorEastAsia"/>
          <w:color w:val="auto"/>
          <w:kern w:val="2"/>
          <w:sz w:val="24"/>
          <w:szCs w:val="24"/>
          <w:lang w:val="en-AU" w:eastAsia="en-AU"/>
          <w14:ligatures w14:val="standardContextual"/>
        </w:rPr>
        <w:tab/>
      </w:r>
      <w:r>
        <w:t>SCORING ALLOCATION</w:t>
      </w:r>
      <w:r>
        <w:tab/>
      </w:r>
      <w:r>
        <w:fldChar w:fldCharType="begin"/>
      </w:r>
      <w:r>
        <w:instrText xml:space="preserve"> PAGEREF _Toc205820351 \h </w:instrText>
      </w:r>
      <w:r>
        <w:fldChar w:fldCharType="separate"/>
      </w:r>
      <w:r>
        <w:t>13</w:t>
      </w:r>
      <w:r>
        <w:fldChar w:fldCharType="end"/>
      </w:r>
    </w:p>
    <w:p w14:paraId="6BAAB206" w14:textId="6A923EA6" w:rsidR="004A340D" w:rsidRDefault="004A340D">
      <w:pPr>
        <w:pStyle w:val="TOC2"/>
        <w:rPr>
          <w:rFonts w:eastAsiaTheme="minorEastAsia"/>
          <w:color w:val="auto"/>
          <w:kern w:val="2"/>
          <w:sz w:val="24"/>
          <w:szCs w:val="24"/>
          <w:lang w:val="en-AU" w:eastAsia="en-AU"/>
          <w14:ligatures w14:val="standardContextual"/>
        </w:rPr>
      </w:pPr>
      <w:r w:rsidRPr="00312466">
        <w:t>6.5.</w:t>
      </w:r>
      <w:r>
        <w:rPr>
          <w:rFonts w:eastAsiaTheme="minorEastAsia"/>
          <w:color w:val="auto"/>
          <w:kern w:val="2"/>
          <w:sz w:val="24"/>
          <w:szCs w:val="24"/>
          <w:lang w:val="en-AU" w:eastAsia="en-AU"/>
          <w14:ligatures w14:val="standardContextual"/>
        </w:rPr>
        <w:tab/>
      </w:r>
      <w:r>
        <w:t>TEST QUESTIONS</w:t>
      </w:r>
      <w:r>
        <w:tab/>
      </w:r>
      <w:r>
        <w:fldChar w:fldCharType="begin"/>
      </w:r>
      <w:r>
        <w:instrText xml:space="preserve"> PAGEREF _Toc205820352 \h </w:instrText>
      </w:r>
      <w:r>
        <w:fldChar w:fldCharType="separate"/>
      </w:r>
      <w:r>
        <w:t>13</w:t>
      </w:r>
      <w:r>
        <w:fldChar w:fldCharType="end"/>
      </w:r>
    </w:p>
    <w:p w14:paraId="0E7C927C" w14:textId="7C682A28"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6.5.1.</w:t>
      </w:r>
      <w:r>
        <w:rPr>
          <w:rFonts w:eastAsiaTheme="minorEastAsia"/>
          <w:noProof/>
          <w:color w:val="auto"/>
          <w:kern w:val="2"/>
          <w:sz w:val="24"/>
          <w:szCs w:val="24"/>
          <w:lang w:val="en-AU" w:eastAsia="en-AU"/>
          <w14:ligatures w14:val="standardContextual"/>
        </w:rPr>
        <w:tab/>
      </w:r>
      <w:r>
        <w:rPr>
          <w:noProof/>
        </w:rPr>
        <w:t>Applying Evaluation Criteria</w:t>
      </w:r>
      <w:r>
        <w:rPr>
          <w:noProof/>
        </w:rPr>
        <w:tab/>
      </w:r>
      <w:r>
        <w:rPr>
          <w:noProof/>
        </w:rPr>
        <w:fldChar w:fldCharType="begin"/>
      </w:r>
      <w:r>
        <w:rPr>
          <w:noProof/>
        </w:rPr>
        <w:instrText xml:space="preserve"> PAGEREF _Toc205820353 \h </w:instrText>
      </w:r>
      <w:r>
        <w:rPr>
          <w:noProof/>
        </w:rPr>
      </w:r>
      <w:r>
        <w:rPr>
          <w:noProof/>
        </w:rPr>
        <w:fldChar w:fldCharType="separate"/>
      </w:r>
      <w:r>
        <w:rPr>
          <w:noProof/>
        </w:rPr>
        <w:t>14</w:t>
      </w:r>
      <w:r>
        <w:rPr>
          <w:noProof/>
        </w:rPr>
        <w:fldChar w:fldCharType="end"/>
      </w:r>
    </w:p>
    <w:p w14:paraId="5C0C4DBA" w14:textId="2B9FD44A"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6.5.2.</w:t>
      </w:r>
      <w:r>
        <w:rPr>
          <w:rFonts w:eastAsiaTheme="minorEastAsia"/>
          <w:noProof/>
          <w:color w:val="auto"/>
          <w:kern w:val="2"/>
          <w:sz w:val="24"/>
          <w:szCs w:val="24"/>
          <w:lang w:val="en-AU" w:eastAsia="en-AU"/>
          <w14:ligatures w14:val="standardContextual"/>
        </w:rPr>
        <w:tab/>
      </w:r>
      <w:r>
        <w:rPr>
          <w:noProof/>
        </w:rPr>
        <w:t>Selecting Question Types</w:t>
      </w:r>
      <w:r>
        <w:rPr>
          <w:noProof/>
        </w:rPr>
        <w:tab/>
      </w:r>
      <w:r>
        <w:rPr>
          <w:noProof/>
        </w:rPr>
        <w:fldChar w:fldCharType="begin"/>
      </w:r>
      <w:r>
        <w:rPr>
          <w:noProof/>
        </w:rPr>
        <w:instrText xml:space="preserve"> PAGEREF _Toc205820354 \h </w:instrText>
      </w:r>
      <w:r>
        <w:rPr>
          <w:noProof/>
        </w:rPr>
      </w:r>
      <w:r>
        <w:rPr>
          <w:noProof/>
        </w:rPr>
        <w:fldChar w:fldCharType="separate"/>
      </w:r>
      <w:r>
        <w:rPr>
          <w:noProof/>
        </w:rPr>
        <w:t>14</w:t>
      </w:r>
      <w:r>
        <w:rPr>
          <w:noProof/>
        </w:rPr>
        <w:fldChar w:fldCharType="end"/>
      </w:r>
    </w:p>
    <w:p w14:paraId="5F0EB8A0" w14:textId="6A73E649"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6.5.3.</w:t>
      </w:r>
      <w:r>
        <w:rPr>
          <w:rFonts w:eastAsiaTheme="minorEastAsia"/>
          <w:noProof/>
          <w:color w:val="auto"/>
          <w:kern w:val="2"/>
          <w:sz w:val="24"/>
          <w:szCs w:val="24"/>
          <w:lang w:val="en-AU" w:eastAsia="en-AU"/>
          <w14:ligatures w14:val="standardContextual"/>
        </w:rPr>
        <w:tab/>
      </w:r>
      <w:r>
        <w:rPr>
          <w:noProof/>
        </w:rPr>
        <w:t>Levels of Difficulty</w:t>
      </w:r>
      <w:r>
        <w:rPr>
          <w:noProof/>
        </w:rPr>
        <w:tab/>
      </w:r>
      <w:r>
        <w:rPr>
          <w:noProof/>
        </w:rPr>
        <w:fldChar w:fldCharType="begin"/>
      </w:r>
      <w:r>
        <w:rPr>
          <w:noProof/>
        </w:rPr>
        <w:instrText xml:space="preserve"> PAGEREF _Toc205820355 \h </w:instrText>
      </w:r>
      <w:r>
        <w:rPr>
          <w:noProof/>
        </w:rPr>
      </w:r>
      <w:r>
        <w:rPr>
          <w:noProof/>
        </w:rPr>
        <w:fldChar w:fldCharType="separate"/>
      </w:r>
      <w:r>
        <w:rPr>
          <w:noProof/>
        </w:rPr>
        <w:t>16</w:t>
      </w:r>
      <w:r>
        <w:rPr>
          <w:noProof/>
        </w:rPr>
        <w:fldChar w:fldCharType="end"/>
      </w:r>
    </w:p>
    <w:p w14:paraId="52CDCD15" w14:textId="3D03D683"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6.5.4.</w:t>
      </w:r>
      <w:r>
        <w:rPr>
          <w:rFonts w:eastAsiaTheme="minorEastAsia"/>
          <w:noProof/>
          <w:color w:val="auto"/>
          <w:kern w:val="2"/>
          <w:sz w:val="24"/>
          <w:szCs w:val="24"/>
          <w:lang w:val="en-AU" w:eastAsia="en-AU"/>
          <w14:ligatures w14:val="standardContextual"/>
        </w:rPr>
        <w:tab/>
      </w:r>
      <w:r>
        <w:rPr>
          <w:noProof/>
        </w:rPr>
        <w:t>Utilisation of Media</w:t>
      </w:r>
      <w:r>
        <w:rPr>
          <w:noProof/>
        </w:rPr>
        <w:tab/>
      </w:r>
      <w:r>
        <w:rPr>
          <w:noProof/>
        </w:rPr>
        <w:fldChar w:fldCharType="begin"/>
      </w:r>
      <w:r>
        <w:rPr>
          <w:noProof/>
        </w:rPr>
        <w:instrText xml:space="preserve"> PAGEREF _Toc205820356 \h </w:instrText>
      </w:r>
      <w:r>
        <w:rPr>
          <w:noProof/>
        </w:rPr>
      </w:r>
      <w:r>
        <w:rPr>
          <w:noProof/>
        </w:rPr>
        <w:fldChar w:fldCharType="separate"/>
      </w:r>
      <w:r>
        <w:rPr>
          <w:noProof/>
        </w:rPr>
        <w:t>16</w:t>
      </w:r>
      <w:r>
        <w:rPr>
          <w:noProof/>
        </w:rPr>
        <w:fldChar w:fldCharType="end"/>
      </w:r>
    </w:p>
    <w:p w14:paraId="3C417B3E" w14:textId="309CF215" w:rsidR="004A340D" w:rsidRDefault="004A340D">
      <w:pPr>
        <w:pStyle w:val="TOC2"/>
        <w:rPr>
          <w:rFonts w:eastAsiaTheme="minorEastAsia"/>
          <w:color w:val="auto"/>
          <w:kern w:val="2"/>
          <w:sz w:val="24"/>
          <w:szCs w:val="24"/>
          <w:lang w:val="en-AU" w:eastAsia="en-AU"/>
          <w14:ligatures w14:val="standardContextual"/>
        </w:rPr>
      </w:pPr>
      <w:r w:rsidRPr="00312466">
        <w:t>6.6.</w:t>
      </w:r>
      <w:r>
        <w:rPr>
          <w:rFonts w:eastAsiaTheme="minorEastAsia"/>
          <w:color w:val="auto"/>
          <w:kern w:val="2"/>
          <w:sz w:val="24"/>
          <w:szCs w:val="24"/>
          <w:lang w:val="en-AU" w:eastAsia="en-AU"/>
          <w14:ligatures w14:val="standardContextual"/>
        </w:rPr>
        <w:tab/>
      </w:r>
      <w:r>
        <w:t>TRIAL TEST</w:t>
      </w:r>
      <w:r>
        <w:tab/>
      </w:r>
      <w:r>
        <w:fldChar w:fldCharType="begin"/>
      </w:r>
      <w:r>
        <w:instrText xml:space="preserve"> PAGEREF _Toc205820357 \h </w:instrText>
      </w:r>
      <w:r>
        <w:fldChar w:fldCharType="separate"/>
      </w:r>
      <w:r>
        <w:t>17</w:t>
      </w:r>
      <w:r>
        <w:fldChar w:fldCharType="end"/>
      </w:r>
    </w:p>
    <w:p w14:paraId="3721C07B" w14:textId="634B64B3" w:rsidR="004A340D" w:rsidRDefault="004A340D">
      <w:pPr>
        <w:pStyle w:val="TOC2"/>
        <w:rPr>
          <w:rFonts w:eastAsiaTheme="minorEastAsia"/>
          <w:color w:val="auto"/>
          <w:kern w:val="2"/>
          <w:sz w:val="24"/>
          <w:szCs w:val="24"/>
          <w:lang w:val="en-AU" w:eastAsia="en-AU"/>
          <w14:ligatures w14:val="standardContextual"/>
        </w:rPr>
      </w:pPr>
      <w:r w:rsidRPr="00312466">
        <w:t>6.7.</w:t>
      </w:r>
      <w:r>
        <w:rPr>
          <w:rFonts w:eastAsiaTheme="minorEastAsia"/>
          <w:color w:val="auto"/>
          <w:kern w:val="2"/>
          <w:sz w:val="24"/>
          <w:szCs w:val="24"/>
          <w:lang w:val="en-AU" w:eastAsia="en-AU"/>
          <w14:ligatures w14:val="standardContextual"/>
        </w:rPr>
        <w:tab/>
      </w:r>
      <w:r>
        <w:t>TEST IMPLEMENTATION</w:t>
      </w:r>
      <w:r>
        <w:tab/>
      </w:r>
      <w:r>
        <w:fldChar w:fldCharType="begin"/>
      </w:r>
      <w:r>
        <w:instrText xml:space="preserve"> PAGEREF _Toc205820358 \h </w:instrText>
      </w:r>
      <w:r>
        <w:fldChar w:fldCharType="separate"/>
      </w:r>
      <w:r>
        <w:t>17</w:t>
      </w:r>
      <w:r>
        <w:fldChar w:fldCharType="end"/>
      </w:r>
    </w:p>
    <w:p w14:paraId="24E2090D" w14:textId="1C385BDE"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6.7.1.</w:t>
      </w:r>
      <w:r>
        <w:rPr>
          <w:rFonts w:eastAsiaTheme="minorEastAsia"/>
          <w:noProof/>
          <w:color w:val="auto"/>
          <w:kern w:val="2"/>
          <w:sz w:val="24"/>
          <w:szCs w:val="24"/>
          <w:lang w:val="en-AU" w:eastAsia="en-AU"/>
          <w14:ligatures w14:val="standardContextual"/>
        </w:rPr>
        <w:tab/>
      </w:r>
      <w:r>
        <w:rPr>
          <w:noProof/>
        </w:rPr>
        <w:t>Test Environment</w:t>
      </w:r>
      <w:r>
        <w:rPr>
          <w:noProof/>
        </w:rPr>
        <w:tab/>
      </w:r>
      <w:r>
        <w:rPr>
          <w:noProof/>
        </w:rPr>
        <w:fldChar w:fldCharType="begin"/>
      </w:r>
      <w:r>
        <w:rPr>
          <w:noProof/>
        </w:rPr>
        <w:instrText xml:space="preserve"> PAGEREF _Toc205820359 \h </w:instrText>
      </w:r>
      <w:r>
        <w:rPr>
          <w:noProof/>
        </w:rPr>
      </w:r>
      <w:r>
        <w:rPr>
          <w:noProof/>
        </w:rPr>
        <w:fldChar w:fldCharType="separate"/>
      </w:r>
      <w:r>
        <w:rPr>
          <w:noProof/>
        </w:rPr>
        <w:t>17</w:t>
      </w:r>
      <w:r>
        <w:rPr>
          <w:noProof/>
        </w:rPr>
        <w:fldChar w:fldCharType="end"/>
      </w:r>
    </w:p>
    <w:p w14:paraId="0E81ED73" w14:textId="78814B95"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6.7.2.</w:t>
      </w:r>
      <w:r>
        <w:rPr>
          <w:rFonts w:eastAsiaTheme="minorEastAsia"/>
          <w:noProof/>
          <w:color w:val="auto"/>
          <w:kern w:val="2"/>
          <w:sz w:val="24"/>
          <w:szCs w:val="24"/>
          <w:lang w:val="en-AU" w:eastAsia="en-AU"/>
          <w14:ligatures w14:val="standardContextual"/>
        </w:rPr>
        <w:tab/>
      </w:r>
      <w:r>
        <w:rPr>
          <w:noProof/>
        </w:rPr>
        <w:t>Instructions and Preparations</w:t>
      </w:r>
      <w:r>
        <w:rPr>
          <w:noProof/>
        </w:rPr>
        <w:tab/>
      </w:r>
      <w:r>
        <w:rPr>
          <w:noProof/>
        </w:rPr>
        <w:fldChar w:fldCharType="begin"/>
      </w:r>
      <w:r>
        <w:rPr>
          <w:noProof/>
        </w:rPr>
        <w:instrText xml:space="preserve"> PAGEREF _Toc205820360 \h </w:instrText>
      </w:r>
      <w:r>
        <w:rPr>
          <w:noProof/>
        </w:rPr>
      </w:r>
      <w:r>
        <w:rPr>
          <w:noProof/>
        </w:rPr>
        <w:fldChar w:fldCharType="separate"/>
      </w:r>
      <w:r>
        <w:rPr>
          <w:noProof/>
        </w:rPr>
        <w:t>18</w:t>
      </w:r>
      <w:r>
        <w:rPr>
          <w:noProof/>
        </w:rPr>
        <w:fldChar w:fldCharType="end"/>
      </w:r>
    </w:p>
    <w:p w14:paraId="297F1152" w14:textId="3D18EC51"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6.7.3.</w:t>
      </w:r>
      <w:r>
        <w:rPr>
          <w:rFonts w:eastAsiaTheme="minorEastAsia"/>
          <w:noProof/>
          <w:color w:val="auto"/>
          <w:kern w:val="2"/>
          <w:sz w:val="24"/>
          <w:szCs w:val="24"/>
          <w:lang w:val="en-AU" w:eastAsia="en-AU"/>
          <w14:ligatures w14:val="standardContextual"/>
        </w:rPr>
        <w:tab/>
      </w:r>
      <w:r>
        <w:rPr>
          <w:noProof/>
        </w:rPr>
        <w:t>Monitoring and Supervision</w:t>
      </w:r>
      <w:r>
        <w:rPr>
          <w:noProof/>
        </w:rPr>
        <w:tab/>
      </w:r>
      <w:r>
        <w:rPr>
          <w:noProof/>
        </w:rPr>
        <w:fldChar w:fldCharType="begin"/>
      </w:r>
      <w:r>
        <w:rPr>
          <w:noProof/>
        </w:rPr>
        <w:instrText xml:space="preserve"> PAGEREF _Toc205820361 \h </w:instrText>
      </w:r>
      <w:r>
        <w:rPr>
          <w:noProof/>
        </w:rPr>
      </w:r>
      <w:r>
        <w:rPr>
          <w:noProof/>
        </w:rPr>
        <w:fldChar w:fldCharType="separate"/>
      </w:r>
      <w:r>
        <w:rPr>
          <w:noProof/>
        </w:rPr>
        <w:t>18</w:t>
      </w:r>
      <w:r>
        <w:rPr>
          <w:noProof/>
        </w:rPr>
        <w:fldChar w:fldCharType="end"/>
      </w:r>
    </w:p>
    <w:p w14:paraId="0AC847A4" w14:textId="18477CC1" w:rsidR="004A340D" w:rsidRDefault="004A340D">
      <w:pPr>
        <w:pStyle w:val="TOC3"/>
        <w:tabs>
          <w:tab w:val="left" w:pos="1134"/>
        </w:tabs>
        <w:rPr>
          <w:rFonts w:eastAsiaTheme="minorEastAsia"/>
          <w:noProof/>
          <w:color w:val="auto"/>
          <w:kern w:val="2"/>
          <w:sz w:val="24"/>
          <w:szCs w:val="24"/>
          <w:lang w:val="en-AU" w:eastAsia="en-AU"/>
          <w14:ligatures w14:val="standardContextual"/>
        </w:rPr>
      </w:pPr>
      <w:r w:rsidRPr="00312466">
        <w:rPr>
          <w:noProof/>
        </w:rPr>
        <w:t>6.7.4.</w:t>
      </w:r>
      <w:r>
        <w:rPr>
          <w:rFonts w:eastAsiaTheme="minorEastAsia"/>
          <w:noProof/>
          <w:color w:val="auto"/>
          <w:kern w:val="2"/>
          <w:sz w:val="24"/>
          <w:szCs w:val="24"/>
          <w:lang w:val="en-AU" w:eastAsia="en-AU"/>
          <w14:ligatures w14:val="standardContextual"/>
        </w:rPr>
        <w:tab/>
      </w:r>
      <w:r>
        <w:rPr>
          <w:noProof/>
        </w:rPr>
        <w:t>Use of Technology</w:t>
      </w:r>
      <w:r>
        <w:rPr>
          <w:noProof/>
        </w:rPr>
        <w:tab/>
      </w:r>
      <w:r>
        <w:rPr>
          <w:noProof/>
        </w:rPr>
        <w:fldChar w:fldCharType="begin"/>
      </w:r>
      <w:r>
        <w:rPr>
          <w:noProof/>
        </w:rPr>
        <w:instrText xml:space="preserve"> PAGEREF _Toc205820362 \h </w:instrText>
      </w:r>
      <w:r>
        <w:rPr>
          <w:noProof/>
        </w:rPr>
      </w:r>
      <w:r>
        <w:rPr>
          <w:noProof/>
        </w:rPr>
        <w:fldChar w:fldCharType="separate"/>
      </w:r>
      <w:r>
        <w:rPr>
          <w:noProof/>
        </w:rPr>
        <w:t>18</w:t>
      </w:r>
      <w:r>
        <w:rPr>
          <w:noProof/>
        </w:rPr>
        <w:fldChar w:fldCharType="end"/>
      </w:r>
    </w:p>
    <w:p w14:paraId="407111AE" w14:textId="01B97DB3" w:rsidR="004A340D" w:rsidRDefault="004A340D">
      <w:pPr>
        <w:pStyle w:val="TOC2"/>
        <w:rPr>
          <w:rFonts w:eastAsiaTheme="minorEastAsia"/>
          <w:color w:val="auto"/>
          <w:kern w:val="2"/>
          <w:sz w:val="24"/>
          <w:szCs w:val="24"/>
          <w:lang w:val="en-AU" w:eastAsia="en-AU"/>
          <w14:ligatures w14:val="standardContextual"/>
        </w:rPr>
      </w:pPr>
      <w:r w:rsidRPr="00312466">
        <w:t>6.8.</w:t>
      </w:r>
      <w:r>
        <w:rPr>
          <w:rFonts w:eastAsiaTheme="minorEastAsia"/>
          <w:color w:val="auto"/>
          <w:kern w:val="2"/>
          <w:sz w:val="24"/>
          <w:szCs w:val="24"/>
          <w:lang w:val="en-AU" w:eastAsia="en-AU"/>
          <w14:ligatures w14:val="standardContextual"/>
        </w:rPr>
        <w:tab/>
      </w:r>
      <w:r>
        <w:t>TEST EVALUATION, REVIEW AND UPDATE</w:t>
      </w:r>
      <w:r>
        <w:tab/>
      </w:r>
      <w:r>
        <w:fldChar w:fldCharType="begin"/>
      </w:r>
      <w:r>
        <w:instrText xml:space="preserve"> PAGEREF _Toc205820363 \h </w:instrText>
      </w:r>
      <w:r>
        <w:fldChar w:fldCharType="separate"/>
      </w:r>
      <w:r>
        <w:t>18</w:t>
      </w:r>
      <w:r>
        <w:fldChar w:fldCharType="end"/>
      </w:r>
    </w:p>
    <w:p w14:paraId="4CC01567" w14:textId="66AFB188" w:rsidR="004A340D" w:rsidRDefault="004A340D">
      <w:pPr>
        <w:pStyle w:val="TOC1"/>
        <w:rPr>
          <w:rFonts w:eastAsiaTheme="minorEastAsia"/>
          <w:b w:val="0"/>
          <w:caps w:val="0"/>
          <w:color w:val="auto"/>
          <w:kern w:val="2"/>
          <w:sz w:val="24"/>
          <w:szCs w:val="24"/>
          <w:lang w:val="en-AU" w:eastAsia="en-AU"/>
          <w14:ligatures w14:val="standardContextual"/>
        </w:rPr>
      </w:pPr>
      <w:r w:rsidRPr="00312466">
        <w:t>7.</w:t>
      </w:r>
      <w:r>
        <w:rPr>
          <w:rFonts w:eastAsiaTheme="minorEastAsia"/>
          <w:b w:val="0"/>
          <w:caps w:val="0"/>
          <w:color w:val="auto"/>
          <w:kern w:val="2"/>
          <w:sz w:val="24"/>
          <w:szCs w:val="24"/>
          <w:lang w:val="en-AU" w:eastAsia="en-AU"/>
          <w14:ligatures w14:val="standardContextual"/>
        </w:rPr>
        <w:tab/>
      </w:r>
      <w:r>
        <w:t>ASSESSMENT PROCESS</w:t>
      </w:r>
      <w:r>
        <w:tab/>
      </w:r>
      <w:r>
        <w:fldChar w:fldCharType="begin"/>
      </w:r>
      <w:r>
        <w:instrText xml:space="preserve"> PAGEREF _Toc205820364 \h </w:instrText>
      </w:r>
      <w:r>
        <w:fldChar w:fldCharType="separate"/>
      </w:r>
      <w:r>
        <w:t>18</w:t>
      </w:r>
      <w:r>
        <w:fldChar w:fldCharType="end"/>
      </w:r>
    </w:p>
    <w:p w14:paraId="0001FE6B" w14:textId="4CABA67A" w:rsidR="004A340D" w:rsidRDefault="004A340D">
      <w:pPr>
        <w:pStyle w:val="TOC2"/>
        <w:rPr>
          <w:rFonts w:eastAsiaTheme="minorEastAsia"/>
          <w:color w:val="auto"/>
          <w:kern w:val="2"/>
          <w:sz w:val="24"/>
          <w:szCs w:val="24"/>
          <w:lang w:val="en-AU" w:eastAsia="en-AU"/>
          <w14:ligatures w14:val="standardContextual"/>
        </w:rPr>
      </w:pPr>
      <w:r w:rsidRPr="00312466">
        <w:t>7.1.</w:t>
      </w:r>
      <w:r>
        <w:rPr>
          <w:rFonts w:eastAsiaTheme="minorEastAsia"/>
          <w:color w:val="auto"/>
          <w:kern w:val="2"/>
          <w:sz w:val="24"/>
          <w:szCs w:val="24"/>
          <w:lang w:val="en-AU" w:eastAsia="en-AU"/>
          <w14:ligatures w14:val="standardContextual"/>
        </w:rPr>
        <w:tab/>
      </w:r>
      <w:r>
        <w:t>COLLECTION AND VERIFICATION OF RESULTS</w:t>
      </w:r>
      <w:r>
        <w:tab/>
      </w:r>
      <w:r>
        <w:fldChar w:fldCharType="begin"/>
      </w:r>
      <w:r>
        <w:instrText xml:space="preserve"> PAGEREF _Toc205820365 \h </w:instrText>
      </w:r>
      <w:r>
        <w:fldChar w:fldCharType="separate"/>
      </w:r>
      <w:r>
        <w:t>19</w:t>
      </w:r>
      <w:r>
        <w:fldChar w:fldCharType="end"/>
      </w:r>
    </w:p>
    <w:p w14:paraId="6789F4DC" w14:textId="5ADE6546" w:rsidR="004A340D" w:rsidRDefault="004A340D">
      <w:pPr>
        <w:pStyle w:val="TOC2"/>
        <w:rPr>
          <w:rFonts w:eastAsiaTheme="minorEastAsia"/>
          <w:color w:val="auto"/>
          <w:kern w:val="2"/>
          <w:sz w:val="24"/>
          <w:szCs w:val="24"/>
          <w:lang w:val="en-AU" w:eastAsia="en-AU"/>
          <w14:ligatures w14:val="standardContextual"/>
        </w:rPr>
      </w:pPr>
      <w:r w:rsidRPr="00312466">
        <w:t>7.2.</w:t>
      </w:r>
      <w:r>
        <w:rPr>
          <w:rFonts w:eastAsiaTheme="minorEastAsia"/>
          <w:color w:val="auto"/>
          <w:kern w:val="2"/>
          <w:sz w:val="24"/>
          <w:szCs w:val="24"/>
          <w:lang w:val="en-AU" w:eastAsia="en-AU"/>
          <w14:ligatures w14:val="standardContextual"/>
        </w:rPr>
        <w:tab/>
      </w:r>
      <w:r>
        <w:t>EVALUATION, REVIEW, AND SUMMARY OF RESULTS</w:t>
      </w:r>
      <w:r>
        <w:tab/>
      </w:r>
      <w:r>
        <w:fldChar w:fldCharType="begin"/>
      </w:r>
      <w:r>
        <w:instrText xml:space="preserve"> PAGEREF _Toc205820366 \h </w:instrText>
      </w:r>
      <w:r>
        <w:fldChar w:fldCharType="separate"/>
      </w:r>
      <w:r>
        <w:t>19</w:t>
      </w:r>
      <w:r>
        <w:fldChar w:fldCharType="end"/>
      </w:r>
    </w:p>
    <w:p w14:paraId="32837949" w14:textId="4D2B966E" w:rsidR="004A340D" w:rsidRDefault="004A340D">
      <w:pPr>
        <w:pStyle w:val="TOC2"/>
        <w:rPr>
          <w:rFonts w:eastAsiaTheme="minorEastAsia"/>
          <w:color w:val="auto"/>
          <w:kern w:val="2"/>
          <w:sz w:val="24"/>
          <w:szCs w:val="24"/>
          <w:lang w:val="en-AU" w:eastAsia="en-AU"/>
          <w14:ligatures w14:val="standardContextual"/>
        </w:rPr>
      </w:pPr>
      <w:r w:rsidRPr="00312466">
        <w:t>7.3.</w:t>
      </w:r>
      <w:r>
        <w:rPr>
          <w:rFonts w:eastAsiaTheme="minorEastAsia"/>
          <w:color w:val="auto"/>
          <w:kern w:val="2"/>
          <w:sz w:val="24"/>
          <w:szCs w:val="24"/>
          <w:lang w:val="en-AU" w:eastAsia="en-AU"/>
          <w14:ligatures w14:val="standardContextual"/>
        </w:rPr>
        <w:tab/>
      </w:r>
      <w:r>
        <w:t>RECORDING AND RETENTION OF RESULTS</w:t>
      </w:r>
      <w:r>
        <w:tab/>
      </w:r>
      <w:r>
        <w:fldChar w:fldCharType="begin"/>
      </w:r>
      <w:r>
        <w:instrText xml:space="preserve"> PAGEREF _Toc205820367 \h </w:instrText>
      </w:r>
      <w:r>
        <w:fldChar w:fldCharType="separate"/>
      </w:r>
      <w:r>
        <w:t>19</w:t>
      </w:r>
      <w:r>
        <w:fldChar w:fldCharType="end"/>
      </w:r>
    </w:p>
    <w:p w14:paraId="78D0B34B" w14:textId="7CC48406" w:rsidR="004A340D" w:rsidRDefault="004A340D">
      <w:pPr>
        <w:pStyle w:val="TOC2"/>
        <w:rPr>
          <w:rFonts w:eastAsiaTheme="minorEastAsia"/>
          <w:color w:val="auto"/>
          <w:kern w:val="2"/>
          <w:sz w:val="24"/>
          <w:szCs w:val="24"/>
          <w:lang w:val="en-AU" w:eastAsia="en-AU"/>
          <w14:ligatures w14:val="standardContextual"/>
        </w:rPr>
      </w:pPr>
      <w:r w:rsidRPr="00312466">
        <w:t>7.4.</w:t>
      </w:r>
      <w:r>
        <w:rPr>
          <w:rFonts w:eastAsiaTheme="minorEastAsia"/>
          <w:color w:val="auto"/>
          <w:kern w:val="2"/>
          <w:sz w:val="24"/>
          <w:szCs w:val="24"/>
          <w:lang w:val="en-AU" w:eastAsia="en-AU"/>
          <w14:ligatures w14:val="standardContextual"/>
        </w:rPr>
        <w:tab/>
      </w:r>
      <w:r>
        <w:t>NOTIFICATION OF RESULTS AND FEEDBACK DELIVERY</w:t>
      </w:r>
      <w:r>
        <w:tab/>
      </w:r>
      <w:r>
        <w:fldChar w:fldCharType="begin"/>
      </w:r>
      <w:r>
        <w:instrText xml:space="preserve"> PAGEREF _Toc205820368 \h </w:instrText>
      </w:r>
      <w:r>
        <w:fldChar w:fldCharType="separate"/>
      </w:r>
      <w:r>
        <w:t>19</w:t>
      </w:r>
      <w:r>
        <w:fldChar w:fldCharType="end"/>
      </w:r>
    </w:p>
    <w:p w14:paraId="797B32E9" w14:textId="0528C914" w:rsidR="004A340D" w:rsidRDefault="004A340D">
      <w:pPr>
        <w:pStyle w:val="TOC2"/>
        <w:rPr>
          <w:rFonts w:eastAsiaTheme="minorEastAsia"/>
          <w:color w:val="auto"/>
          <w:kern w:val="2"/>
          <w:sz w:val="24"/>
          <w:szCs w:val="24"/>
          <w:lang w:val="en-AU" w:eastAsia="en-AU"/>
          <w14:ligatures w14:val="standardContextual"/>
        </w:rPr>
      </w:pPr>
      <w:r w:rsidRPr="00312466">
        <w:lastRenderedPageBreak/>
        <w:t>7.5.</w:t>
      </w:r>
      <w:r>
        <w:rPr>
          <w:rFonts w:eastAsiaTheme="minorEastAsia"/>
          <w:color w:val="auto"/>
          <w:kern w:val="2"/>
          <w:sz w:val="24"/>
          <w:szCs w:val="24"/>
          <w:lang w:val="en-AU" w:eastAsia="en-AU"/>
          <w14:ligatures w14:val="standardContextual"/>
        </w:rPr>
        <w:tab/>
      </w:r>
      <w:r>
        <w:t>HANDLING OF ISSUES</w:t>
      </w:r>
      <w:r>
        <w:tab/>
      </w:r>
      <w:r>
        <w:fldChar w:fldCharType="begin"/>
      </w:r>
      <w:r>
        <w:instrText xml:space="preserve"> PAGEREF _Toc205820369 \h </w:instrText>
      </w:r>
      <w:r>
        <w:fldChar w:fldCharType="separate"/>
      </w:r>
      <w:r>
        <w:t>20</w:t>
      </w:r>
      <w:r>
        <w:fldChar w:fldCharType="end"/>
      </w:r>
    </w:p>
    <w:p w14:paraId="065D1FCA" w14:textId="65F2D757" w:rsidR="004A340D" w:rsidRDefault="004A340D">
      <w:pPr>
        <w:pStyle w:val="TOC2"/>
        <w:rPr>
          <w:rFonts w:eastAsiaTheme="minorEastAsia"/>
          <w:color w:val="auto"/>
          <w:kern w:val="2"/>
          <w:sz w:val="24"/>
          <w:szCs w:val="24"/>
          <w:lang w:val="en-AU" w:eastAsia="en-AU"/>
          <w14:ligatures w14:val="standardContextual"/>
        </w:rPr>
      </w:pPr>
      <w:r w:rsidRPr="00312466">
        <w:t>7.6.</w:t>
      </w:r>
      <w:r>
        <w:rPr>
          <w:rFonts w:eastAsiaTheme="minorEastAsia"/>
          <w:color w:val="auto"/>
          <w:kern w:val="2"/>
          <w:sz w:val="24"/>
          <w:szCs w:val="24"/>
          <w:lang w:val="en-AU" w:eastAsia="en-AU"/>
          <w14:ligatures w14:val="standardContextual"/>
        </w:rPr>
        <w:tab/>
      </w:r>
      <w:r>
        <w:t>ONGOING ENHANCEMENT OF THE ASSESSMENT PROCESS</w:t>
      </w:r>
      <w:r>
        <w:tab/>
      </w:r>
      <w:r>
        <w:fldChar w:fldCharType="begin"/>
      </w:r>
      <w:r>
        <w:instrText xml:space="preserve"> PAGEREF _Toc205820370 \h </w:instrText>
      </w:r>
      <w:r>
        <w:fldChar w:fldCharType="separate"/>
      </w:r>
      <w:r>
        <w:t>20</w:t>
      </w:r>
      <w:r>
        <w:fldChar w:fldCharType="end"/>
      </w:r>
    </w:p>
    <w:p w14:paraId="3D9947B3" w14:textId="08FC08D2" w:rsidR="004A340D" w:rsidRDefault="004A340D">
      <w:pPr>
        <w:pStyle w:val="TOC1"/>
        <w:rPr>
          <w:rFonts w:eastAsiaTheme="minorEastAsia"/>
          <w:b w:val="0"/>
          <w:caps w:val="0"/>
          <w:color w:val="auto"/>
          <w:kern w:val="2"/>
          <w:sz w:val="24"/>
          <w:szCs w:val="24"/>
          <w:lang w:val="en-AU" w:eastAsia="en-AU"/>
          <w14:ligatures w14:val="standardContextual"/>
        </w:rPr>
      </w:pPr>
      <w:r w:rsidRPr="00312466">
        <w:t>8.</w:t>
      </w:r>
      <w:r>
        <w:rPr>
          <w:rFonts w:eastAsiaTheme="minorEastAsia"/>
          <w:b w:val="0"/>
          <w:caps w:val="0"/>
          <w:color w:val="auto"/>
          <w:kern w:val="2"/>
          <w:sz w:val="24"/>
          <w:szCs w:val="24"/>
          <w:lang w:val="en-AU" w:eastAsia="en-AU"/>
          <w14:ligatures w14:val="standardContextual"/>
        </w:rPr>
        <w:tab/>
      </w:r>
      <w:r>
        <w:t>SKILLS AND QUALIFICATIONS FOR TEST DESIGN AND ASSESSMENT</w:t>
      </w:r>
      <w:r>
        <w:tab/>
      </w:r>
      <w:r>
        <w:fldChar w:fldCharType="begin"/>
      </w:r>
      <w:r>
        <w:instrText xml:space="preserve"> PAGEREF _Toc205820371 \h </w:instrText>
      </w:r>
      <w:r>
        <w:fldChar w:fldCharType="separate"/>
      </w:r>
      <w:r>
        <w:t>20</w:t>
      </w:r>
      <w:r>
        <w:fldChar w:fldCharType="end"/>
      </w:r>
    </w:p>
    <w:p w14:paraId="3136D6C3" w14:textId="3C606429" w:rsidR="00642025" w:rsidRPr="00F55AD7" w:rsidRDefault="000C2857" w:rsidP="00CB1D11">
      <w:pPr>
        <w:pStyle w:val="BodyText"/>
        <w:suppressAutoHyphens/>
      </w:pPr>
      <w:r>
        <w:rPr>
          <w:rFonts w:eastAsia="Times New Roman" w:cs="Times New Roman"/>
          <w:b/>
          <w:noProof/>
          <w:color w:val="00558C" w:themeColor="accent1"/>
          <w:szCs w:val="20"/>
        </w:rPr>
        <w:fldChar w:fldCharType="end"/>
      </w:r>
    </w:p>
    <w:p w14:paraId="1FD9CC69" w14:textId="77777777" w:rsidR="00D15F11" w:rsidRPr="00F55AD7" w:rsidRDefault="00D15F11" w:rsidP="00CB1D11">
      <w:pPr>
        <w:pStyle w:val="ListofFigures"/>
        <w:suppressAutoHyphens/>
      </w:pPr>
      <w:r w:rsidRPr="00F55AD7">
        <w:t>List of Tables</w:t>
      </w:r>
      <w:r>
        <w:t xml:space="preserve"> </w:t>
      </w:r>
    </w:p>
    <w:p w14:paraId="0BE26372" w14:textId="66E605DF" w:rsidR="00161325" w:rsidRPr="00CB7D0F" w:rsidRDefault="00D15F11" w:rsidP="00CB1D11">
      <w:pPr>
        <w:pStyle w:val="BodyText"/>
        <w:suppressAutoHyphens/>
      </w:pPr>
      <w:r>
        <w:fldChar w:fldCharType="begin"/>
      </w:r>
      <w:r>
        <w:instrText xml:space="preserve"> TOC \t "Table caption,1" \c "Figure" </w:instrText>
      </w:r>
      <w:r>
        <w:fldChar w:fldCharType="separate"/>
      </w:r>
      <w:r w:rsidR="004A34A5">
        <w:rPr>
          <w:b/>
          <w:bCs/>
          <w:noProof/>
          <w:lang w:val="en-US"/>
        </w:rPr>
        <w:t>No table of figures entries found.</w:t>
      </w:r>
      <w:r>
        <w:rPr>
          <w:i/>
          <w:color w:val="00558C"/>
        </w:rPr>
        <w:fldChar w:fldCharType="end"/>
      </w:r>
    </w:p>
    <w:p w14:paraId="070DC63A" w14:textId="77777777" w:rsidR="00994D97" w:rsidRPr="00F55AD7" w:rsidRDefault="00994D97" w:rsidP="00CB1D11">
      <w:pPr>
        <w:pStyle w:val="ListofFigures"/>
        <w:suppressAutoHyphens/>
      </w:pPr>
      <w:r w:rsidRPr="00F55AD7">
        <w:t>List of Figures</w:t>
      </w:r>
    </w:p>
    <w:p w14:paraId="69585A95" w14:textId="29B9A440" w:rsidR="005E4659" w:rsidRPr="00176BB8" w:rsidRDefault="00923B4D" w:rsidP="00CB1D11">
      <w:pPr>
        <w:pStyle w:val="BodyText"/>
        <w:suppressAutoHyphens/>
      </w:pPr>
      <w:r w:rsidRPr="00F55AD7">
        <w:rPr>
          <w:i/>
          <w:color w:val="00558C"/>
        </w:rPr>
        <w:fldChar w:fldCharType="begin"/>
      </w:r>
      <w:r w:rsidRPr="00F55AD7">
        <w:instrText xml:space="preserve"> TOC \t "Figure caption" \c </w:instrText>
      </w:r>
      <w:r w:rsidRPr="00F55AD7">
        <w:rPr>
          <w:i/>
          <w:color w:val="00558C"/>
        </w:rPr>
        <w:fldChar w:fldCharType="separate"/>
      </w:r>
      <w:r w:rsidR="004A34A5">
        <w:rPr>
          <w:b/>
          <w:bCs/>
          <w:i/>
          <w:noProof/>
          <w:color w:val="00558C"/>
          <w:lang w:val="en-US"/>
        </w:rPr>
        <w:t>No table of figures entries found.</w:t>
      </w:r>
      <w:r w:rsidRPr="00F55AD7">
        <w:fldChar w:fldCharType="end"/>
      </w:r>
    </w:p>
    <w:p w14:paraId="7D97EBBA" w14:textId="77777777" w:rsidR="00176BB8" w:rsidRPr="00176BB8" w:rsidRDefault="00176BB8" w:rsidP="00CB1D11">
      <w:pPr>
        <w:pStyle w:val="TableofFigures"/>
        <w:suppressAutoHyphens/>
      </w:pPr>
    </w:p>
    <w:p w14:paraId="483B4A76" w14:textId="77777777" w:rsidR="00790277" w:rsidRPr="00462095" w:rsidRDefault="00790277" w:rsidP="00CB1D11">
      <w:pPr>
        <w:pStyle w:val="BodyText"/>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39FC0596" w14:textId="615B7C71" w:rsidR="008D6D38" w:rsidRDefault="008D6D38" w:rsidP="00CB1D11">
      <w:pPr>
        <w:pStyle w:val="Heading1"/>
        <w:suppressAutoHyphens/>
      </w:pPr>
      <w:bookmarkStart w:id="0" w:name="_Toc205820331"/>
      <w:r>
        <w:lastRenderedPageBreak/>
        <w:t>INTRODUCTION</w:t>
      </w:r>
      <w:bookmarkEnd w:id="0"/>
    </w:p>
    <w:p w14:paraId="57C46D16" w14:textId="77777777" w:rsidR="008D6D38" w:rsidRDefault="008D6D38" w:rsidP="008D6D38">
      <w:pPr>
        <w:pStyle w:val="Heading1separationline"/>
      </w:pPr>
    </w:p>
    <w:p w14:paraId="0E02EBCD" w14:textId="77777777" w:rsidR="008D6D38" w:rsidRDefault="008D6D38" w:rsidP="008D6D38">
      <w:pPr>
        <w:pStyle w:val="BodyText"/>
      </w:pPr>
      <w:r>
        <w:t>The use of standard messaging structure and phrases when interacting with participating ships is essential for Vessel Traffic Services (VTS) to ensure clear, concise, and unambiguous communications and minimize potential misunderstanding of the intent of messages and reduce the time required for effective communication.</w:t>
      </w:r>
    </w:p>
    <w:p w14:paraId="211CC375" w14:textId="77777777" w:rsidR="008D6D38" w:rsidRDefault="008D6D38" w:rsidP="008D6D38">
      <w:pPr>
        <w:pStyle w:val="BodyText"/>
      </w:pPr>
      <w:r>
        <w:t>Ensuring the competency of VTS personnel in the use of standard messaging structure and phrases is essential to for a VTS to:</w:t>
      </w:r>
    </w:p>
    <w:p w14:paraId="67832AE1" w14:textId="51F55B49" w:rsidR="008D6D38" w:rsidRDefault="008D6D38" w:rsidP="008D6D38">
      <w:pPr>
        <w:pStyle w:val="Bullet1"/>
      </w:pPr>
      <w:r>
        <w:t xml:space="preserve">Identify the strengths and areas where VTS personnel may need to </w:t>
      </w:r>
      <w:proofErr w:type="gramStart"/>
      <w:r>
        <w:t>improve;</w:t>
      </w:r>
      <w:proofErr w:type="gramEnd"/>
    </w:p>
    <w:p w14:paraId="2E10EF9A" w14:textId="38A7D2C1" w:rsidR="008D6D38" w:rsidRDefault="008D6D38" w:rsidP="008D6D38">
      <w:pPr>
        <w:pStyle w:val="Bullet1"/>
      </w:pPr>
      <w:r>
        <w:t>Monitor the progress and growth of VTS personnel by providing appropriate feedback and support; and</w:t>
      </w:r>
    </w:p>
    <w:p w14:paraId="5AC4B611" w14:textId="493390C2" w:rsidR="008D6D38" w:rsidRDefault="008D6D38" w:rsidP="008D6D38">
      <w:pPr>
        <w:pStyle w:val="Bullet1"/>
      </w:pPr>
      <w:r>
        <w:t>Evaluate the effectiveness of training programs (e.g. model courses, OJT at the VTS).</w:t>
      </w:r>
    </w:p>
    <w:p w14:paraId="1643C41E" w14:textId="4789A32F" w:rsidR="008D6D38" w:rsidRPr="008D6D38" w:rsidRDefault="008D6D38" w:rsidP="008D6D38">
      <w:pPr>
        <w:pStyle w:val="BodyText"/>
      </w:pPr>
      <w:r>
        <w:t>Noting the diversity of linguistic backgrounds and cultural experiences worldwide, this guideline has been prepared to facilitate global harmonization in the delivery of VTS messages and their intent.</w:t>
      </w:r>
    </w:p>
    <w:p w14:paraId="604E1560" w14:textId="4E8DA7EF" w:rsidR="008D6D38" w:rsidRDefault="008D6D38" w:rsidP="00CB1D11">
      <w:pPr>
        <w:pStyle w:val="Heading1"/>
        <w:suppressAutoHyphens/>
      </w:pPr>
      <w:bookmarkStart w:id="1" w:name="_Toc205820332"/>
      <w:r>
        <w:t>DOCUMENT PURPOSE</w:t>
      </w:r>
      <w:bookmarkEnd w:id="1"/>
    </w:p>
    <w:p w14:paraId="6BCB9709" w14:textId="77777777" w:rsidR="008D6D38" w:rsidRDefault="008D6D38" w:rsidP="008D6D38">
      <w:pPr>
        <w:pStyle w:val="Heading1separationline"/>
      </w:pPr>
    </w:p>
    <w:p w14:paraId="1BCFFB43" w14:textId="77777777" w:rsidR="008D6D38" w:rsidRDefault="008D6D38" w:rsidP="008D6D38">
      <w:pPr>
        <w:pStyle w:val="BodyText"/>
      </w:pPr>
      <w:r>
        <w:t>The purpose of this guideline is to provide a framework to assess the competency of VTS personnel in the use of standard messaging structure and phrases to:</w:t>
      </w:r>
    </w:p>
    <w:p w14:paraId="14E70279" w14:textId="71C30E8A" w:rsidR="008D6D38" w:rsidRDefault="008D6D38" w:rsidP="008D6D38">
      <w:pPr>
        <w:pStyle w:val="Bullet1"/>
      </w:pPr>
      <w:r>
        <w:t>Facilitate clear, concise, and unambiguous VTS communications that are timely and effective; and</w:t>
      </w:r>
    </w:p>
    <w:p w14:paraId="7D569A38" w14:textId="5A59F4BB" w:rsidR="008D6D38" w:rsidRDefault="008D6D38" w:rsidP="008D6D38">
      <w:pPr>
        <w:pStyle w:val="Bullet1"/>
      </w:pPr>
      <w:r>
        <w:t>Minimize misunderstanding of the intent of messages and reduce the time required for effective VTS communication.</w:t>
      </w:r>
    </w:p>
    <w:p w14:paraId="7E67545F" w14:textId="77777777" w:rsidR="008D6D38" w:rsidRDefault="008D6D38" w:rsidP="008D6D38">
      <w:pPr>
        <w:pStyle w:val="BodyText"/>
      </w:pPr>
      <w:r>
        <w:t>The Guideline may assist:</w:t>
      </w:r>
    </w:p>
    <w:p w14:paraId="5D1CAE6E" w14:textId="169F00EB" w:rsidR="008D6D38" w:rsidRDefault="008D6D38" w:rsidP="008D6D38">
      <w:pPr>
        <w:pStyle w:val="Bullet1"/>
      </w:pPr>
      <w:r>
        <w:t xml:space="preserve">VTS providers to monitor that VTS personnel continue to conform with the practices for VTS communications as outlined in IMO SMCP and IALA G1132. This framework may be incorporated into periodic performance assessments, On-the-Job and recurrent training programmes </w:t>
      </w:r>
      <w:proofErr w:type="gramStart"/>
      <w:r>
        <w:t>as a means to</w:t>
      </w:r>
      <w:proofErr w:type="gramEnd"/>
      <w:r>
        <w:t xml:space="preserve"> assess competency with standard message structure and phrases; and</w:t>
      </w:r>
    </w:p>
    <w:p w14:paraId="305C9DC9" w14:textId="7C6AD292" w:rsidR="008D6D38" w:rsidRDefault="008D6D38" w:rsidP="008D6D38">
      <w:pPr>
        <w:pStyle w:val="Bullet1"/>
      </w:pPr>
      <w:r>
        <w:t xml:space="preserve">VTS training organizations to assess the competency of how students use standard messaging structure and phrases in the delivery of model courses. </w:t>
      </w:r>
    </w:p>
    <w:p w14:paraId="54C391E1" w14:textId="6C1DEA1B" w:rsidR="008D6D38" w:rsidRDefault="008D6D38" w:rsidP="008D6D38">
      <w:pPr>
        <w:pStyle w:val="BodyText"/>
      </w:pPr>
      <w:r>
        <w:t xml:space="preserve">This Guideline is associated with </w:t>
      </w:r>
      <w:r w:rsidRPr="008D6D38">
        <w:rPr>
          <w:i/>
          <w:iCs/>
        </w:rPr>
        <w:t>IALA Recommendation R1012 VTS Communications</w:t>
      </w:r>
      <w:r>
        <w:t xml:space="preserve">, which is a normative provision of </w:t>
      </w:r>
      <w:r w:rsidRPr="008D6D38">
        <w:rPr>
          <w:i/>
          <w:iCs/>
        </w:rPr>
        <w:t xml:space="preserve">IALA Standard S1040 Vessel Traffic </w:t>
      </w:r>
      <w:proofErr w:type="gramStart"/>
      <w:r w:rsidRPr="008D6D38">
        <w:rPr>
          <w:i/>
          <w:iCs/>
        </w:rPr>
        <w:t>Services</w:t>
      </w:r>
      <w:r>
        <w:t>, and</w:t>
      </w:r>
      <w:proofErr w:type="gramEnd"/>
      <w:r>
        <w:t xml:space="preserve"> shall be observed if compliance with this Standard is claimed. To demonstrate compliance with the Recommendation, the practices described in the Guideline should be </w:t>
      </w:r>
      <w:proofErr w:type="gramStart"/>
      <w:r>
        <w:t>taken into account</w:t>
      </w:r>
      <w:proofErr w:type="gramEnd"/>
      <w:r>
        <w:t>.</w:t>
      </w:r>
    </w:p>
    <w:p w14:paraId="60954ED1" w14:textId="3C30EE64" w:rsidR="008D6D38" w:rsidRDefault="008D6D38" w:rsidP="008D6D38">
      <w:pPr>
        <w:pStyle w:val="Heading2"/>
      </w:pPr>
      <w:bookmarkStart w:id="2" w:name="_Toc205820333"/>
      <w:r>
        <w:t>RELATIONSHIP TO KEY DOCUMENTS</w:t>
      </w:r>
      <w:bookmarkEnd w:id="2"/>
    </w:p>
    <w:p w14:paraId="17C2D734" w14:textId="77777777" w:rsidR="008D6D38" w:rsidRDefault="008D6D38" w:rsidP="008D6D38">
      <w:pPr>
        <w:pStyle w:val="BodyText"/>
      </w:pPr>
      <w:r>
        <w:t>This Guidance should be read in conjunction with:</w:t>
      </w:r>
    </w:p>
    <w:p w14:paraId="28C6B28B" w14:textId="6CB0EAAD" w:rsidR="008D6D38" w:rsidRDefault="008D6D38" w:rsidP="008D6D38">
      <w:pPr>
        <w:pStyle w:val="Bullet1"/>
      </w:pPr>
      <w:r>
        <w:t>IALA Recommendation R1012 VTS Communications</w:t>
      </w:r>
    </w:p>
    <w:p w14:paraId="69BC515D" w14:textId="073B61AD" w:rsidR="008D6D38" w:rsidRDefault="008D6D38" w:rsidP="008D6D38">
      <w:pPr>
        <w:pStyle w:val="Bullet1"/>
      </w:pPr>
      <w:r>
        <w:t xml:space="preserve">IALA G1132 VTS Voice Communications and Phraseology </w:t>
      </w:r>
    </w:p>
    <w:p w14:paraId="788A58F0" w14:textId="3D473F9C" w:rsidR="008D6D38" w:rsidRDefault="008D6D38" w:rsidP="008D6D38">
      <w:pPr>
        <w:pStyle w:val="Bullet1"/>
      </w:pPr>
      <w:r>
        <w:t>IALA G1141 Operational Procedures for Delivering VTS</w:t>
      </w:r>
    </w:p>
    <w:p w14:paraId="6E82EE90" w14:textId="739B0BB1" w:rsidR="008D6D38" w:rsidRDefault="008D6D38" w:rsidP="008D6D38">
      <w:pPr>
        <w:pStyle w:val="Bullet1"/>
      </w:pPr>
      <w:r>
        <w:t>IALA G1089 Provision of a VTS</w:t>
      </w:r>
    </w:p>
    <w:p w14:paraId="3007026D" w14:textId="69ED274A" w:rsidR="008D6D38" w:rsidRDefault="008D6D38" w:rsidP="008D6D38">
      <w:pPr>
        <w:pStyle w:val="Bullet1"/>
      </w:pPr>
      <w:r>
        <w:t>IMO A.918(22) Standard Marine Communication Phrases (SMCP)</w:t>
      </w:r>
    </w:p>
    <w:p w14:paraId="17F4C9AB" w14:textId="586A2506" w:rsidR="008D6D38" w:rsidRDefault="008D6D38" w:rsidP="008D6D38">
      <w:pPr>
        <w:pStyle w:val="Bullet1"/>
      </w:pPr>
      <w:r>
        <w:t>IMO A.954(23) Proper Use of VHF Channels at Sea</w:t>
      </w:r>
    </w:p>
    <w:p w14:paraId="24E97632" w14:textId="37DDB8B2" w:rsidR="008D6D38" w:rsidRDefault="008D6D38" w:rsidP="008D6D38">
      <w:pPr>
        <w:pStyle w:val="Bullet1"/>
      </w:pPr>
      <w:r>
        <w:lastRenderedPageBreak/>
        <w:t>ITU publication Radio Regulations Volume 1 (2020) Chapter VII - Distress and Safety Communications.</w:t>
      </w:r>
    </w:p>
    <w:p w14:paraId="69281BA0" w14:textId="1107F1D9" w:rsidR="008D6D38" w:rsidRDefault="008D6D38" w:rsidP="008D6D38">
      <w:pPr>
        <w:pStyle w:val="Bullet1"/>
      </w:pPr>
      <w:r>
        <w:t>National procedures or documents on the use of VTS Communications</w:t>
      </w:r>
    </w:p>
    <w:p w14:paraId="75978425" w14:textId="49950F35" w:rsidR="008D6D38" w:rsidRDefault="008D6D38" w:rsidP="008D6D38">
      <w:pPr>
        <w:pStyle w:val="Heading1"/>
      </w:pPr>
      <w:bookmarkStart w:id="3" w:name="_Toc205820334"/>
      <w:r w:rsidRPr="008D6D38">
        <w:t>BENEFITS OF ASSESSING COMPETENCY IN VTS ENGLISH COMMUNICATIONS</w:t>
      </w:r>
      <w:bookmarkEnd w:id="3"/>
    </w:p>
    <w:p w14:paraId="6DFA2682" w14:textId="77777777" w:rsidR="008D6D38" w:rsidRPr="008D6D38" w:rsidRDefault="008D6D38" w:rsidP="008D6D38">
      <w:pPr>
        <w:pStyle w:val="Heading1separationline"/>
      </w:pPr>
    </w:p>
    <w:p w14:paraId="5F4E51EA" w14:textId="77777777" w:rsidR="008D6D38" w:rsidRDefault="008D6D38" w:rsidP="008D6D38">
      <w:pPr>
        <w:pStyle w:val="BodyText"/>
      </w:pPr>
      <w:r>
        <w:t>The benefits of assessing competency of VTS interactions and communications include:</w:t>
      </w:r>
    </w:p>
    <w:p w14:paraId="5AA96EA0" w14:textId="531E2C55" w:rsidR="008D6D38" w:rsidRPr="008D6D38" w:rsidRDefault="008D6D38" w:rsidP="008D6D38">
      <w:pPr>
        <w:pStyle w:val="List1"/>
        <w:rPr>
          <w:u w:val="single"/>
        </w:rPr>
      </w:pPr>
      <w:r w:rsidRPr="008D6D38">
        <w:rPr>
          <w:u w:val="single"/>
        </w:rPr>
        <w:t>Enable individuals to improve their communication skills</w:t>
      </w:r>
    </w:p>
    <w:p w14:paraId="3105CA31" w14:textId="77777777" w:rsidR="008D6D38" w:rsidRDefault="008D6D38" w:rsidP="008D6D38">
      <w:pPr>
        <w:pStyle w:val="BodyText"/>
        <w:ind w:left="567"/>
      </w:pPr>
      <w:r>
        <w:t>The competency assessment offers a comprehensive evaluation of an individual's ability to provide VTS by identifying their current level of proficiency and allowing individuals to focus on specific areas that require improvement, such as message structures, standardized vocabulary and phrases in verbal communication. This targeted approach helps individuals gain confidence and competence in using VTS communications effectively.</w:t>
      </w:r>
    </w:p>
    <w:p w14:paraId="462A7A04" w14:textId="77777777" w:rsidR="008D6D38" w:rsidRDefault="008D6D38" w:rsidP="008D6D38">
      <w:pPr>
        <w:pStyle w:val="BodyText"/>
        <w:ind w:left="567"/>
      </w:pPr>
      <w:r>
        <w:t>It also provides valuable insights into their strengths and weaknesses, enabling them to understand where they excel and where they can enhance their skills. This awareness empowers individuals to make informed decisions about where they may need to improve.</w:t>
      </w:r>
    </w:p>
    <w:p w14:paraId="6697B87A" w14:textId="20A1C6BD" w:rsidR="008D6D38" w:rsidRPr="008D6D38" w:rsidRDefault="008D6D38" w:rsidP="008D6D38">
      <w:pPr>
        <w:pStyle w:val="List1"/>
        <w:rPr>
          <w:u w:val="single"/>
        </w:rPr>
      </w:pPr>
      <w:r w:rsidRPr="008D6D38">
        <w:rPr>
          <w:u w:val="single"/>
        </w:rPr>
        <w:t>Improve interactions between VTS, ships and allied services</w:t>
      </w:r>
    </w:p>
    <w:p w14:paraId="658D1608" w14:textId="77777777" w:rsidR="008D6D38" w:rsidRDefault="008D6D38" w:rsidP="008D6D38">
      <w:pPr>
        <w:pStyle w:val="BodyText"/>
        <w:ind w:left="567"/>
      </w:pPr>
      <w:r>
        <w:t>Effective communication is essential for the coordination of VTS operations.  Improved VTS communication helps to reduce misinterpretation and assists in establishing better relationship and coordination between VTS, ships and allied services.</w:t>
      </w:r>
    </w:p>
    <w:p w14:paraId="70931874" w14:textId="048ED48F" w:rsidR="008D6D38" w:rsidRPr="008D6D38" w:rsidRDefault="008D6D38" w:rsidP="008D6D38">
      <w:pPr>
        <w:pStyle w:val="List1"/>
        <w:rPr>
          <w:u w:val="single"/>
        </w:rPr>
      </w:pPr>
      <w:r w:rsidRPr="008D6D38">
        <w:rPr>
          <w:u w:val="single"/>
        </w:rPr>
        <w:t>Reduce workplace errors and risk</w:t>
      </w:r>
    </w:p>
    <w:p w14:paraId="6F87F36C" w14:textId="561E1B64" w:rsidR="008D6D38" w:rsidRDefault="008D6D38" w:rsidP="008D6D38">
      <w:pPr>
        <w:pStyle w:val="BodyText"/>
        <w:ind w:left="567"/>
      </w:pPr>
      <w:r>
        <w:t>Miscommunication risks can be minimized by ensuring that VTS personnel have the necessary skills to communicate accurately and effectively to interact with vessel traffic and respond to developing situations within a VTS area.</w:t>
      </w:r>
    </w:p>
    <w:p w14:paraId="4A6F4229" w14:textId="703D68FD" w:rsidR="008D6D38" w:rsidRDefault="008D6D38" w:rsidP="008D6D38">
      <w:pPr>
        <w:pStyle w:val="Heading1"/>
      </w:pPr>
      <w:bookmarkStart w:id="4" w:name="_Toc205820335"/>
      <w:r w:rsidRPr="008D6D38">
        <w:t>ELEMENTS OF QUALITY COMPETENCY TEST</w:t>
      </w:r>
      <w:bookmarkEnd w:id="4"/>
    </w:p>
    <w:p w14:paraId="41445013" w14:textId="77777777" w:rsidR="008D6D38" w:rsidRPr="008D6D38" w:rsidRDefault="008D6D38" w:rsidP="008D6D38">
      <w:pPr>
        <w:pStyle w:val="Heading1separationline"/>
      </w:pPr>
    </w:p>
    <w:p w14:paraId="70998FA0" w14:textId="77777777" w:rsidR="008D6D38" w:rsidRDefault="008D6D38" w:rsidP="008D6D38">
      <w:pPr>
        <w:pStyle w:val="BodyText"/>
      </w:pPr>
      <w:r>
        <w:t xml:space="preserve">An effective competency assessment must be valid in terms of accurately measuring what it is intended to, reliable by providing consistent results, and fair to all VTS personnel.  The key elements of a quality test should ensure that: </w:t>
      </w:r>
    </w:p>
    <w:p w14:paraId="4E27D2E1" w14:textId="18C60B56" w:rsidR="008D6D38" w:rsidRPr="003173C9" w:rsidRDefault="008D6D38" w:rsidP="003173C9">
      <w:pPr>
        <w:pStyle w:val="Bullet1"/>
        <w:ind w:left="425"/>
        <w:rPr>
          <w:u w:val="single"/>
        </w:rPr>
      </w:pPr>
      <w:r w:rsidRPr="003173C9">
        <w:rPr>
          <w:u w:val="single"/>
        </w:rPr>
        <w:t>Validity</w:t>
      </w:r>
    </w:p>
    <w:p w14:paraId="68D1CEFD" w14:textId="77777777" w:rsidR="008D6D38" w:rsidRDefault="008D6D38" w:rsidP="003173C9">
      <w:pPr>
        <w:pStyle w:val="BodyText"/>
        <w:ind w:left="425"/>
      </w:pPr>
      <w:r>
        <w:t>The test content needs to accurately measure whether VTS personnel has the skills they need to effectively communicate. Specifically, the test should include tasks that reflect real-world scenarios. A valid test ensures that the results are meaningful and relevant to the practical requirements of the individual.</w:t>
      </w:r>
    </w:p>
    <w:p w14:paraId="53FEA42A" w14:textId="25E723D0" w:rsidR="008D6D38" w:rsidRPr="003173C9" w:rsidRDefault="008D6D38" w:rsidP="003173C9">
      <w:pPr>
        <w:pStyle w:val="Bullet1"/>
        <w:ind w:left="425"/>
        <w:rPr>
          <w:u w:val="single"/>
        </w:rPr>
      </w:pPr>
      <w:r w:rsidRPr="003173C9">
        <w:rPr>
          <w:u w:val="single"/>
        </w:rPr>
        <w:t>Reliability</w:t>
      </w:r>
    </w:p>
    <w:p w14:paraId="6AECBA71" w14:textId="77777777" w:rsidR="008D6D38" w:rsidRDefault="008D6D38" w:rsidP="003173C9">
      <w:pPr>
        <w:pStyle w:val="BodyText"/>
        <w:ind w:left="425"/>
      </w:pPr>
      <w:r>
        <w:t xml:space="preserve">A reliable test should consistently produce similar results for an individual irrespective if they complete a test once or multiple times.  Consistency in scoring and administration is crucial for establishing the credibility of the test. </w:t>
      </w:r>
    </w:p>
    <w:p w14:paraId="16B9836E" w14:textId="77777777" w:rsidR="008D6D38" w:rsidRDefault="008D6D38" w:rsidP="003173C9">
      <w:pPr>
        <w:pStyle w:val="BodyText"/>
        <w:ind w:left="425"/>
      </w:pPr>
      <w:r>
        <w:t>Reliability needs to be considered in three different ways:</w:t>
      </w:r>
    </w:p>
    <w:p w14:paraId="65F3C888" w14:textId="5186D064" w:rsidR="008D6D38" w:rsidRPr="003173C9" w:rsidRDefault="008D6D38" w:rsidP="003173C9">
      <w:pPr>
        <w:pStyle w:val="Lista"/>
        <w:ind w:left="992"/>
        <w:rPr>
          <w:i/>
          <w:iCs/>
        </w:rPr>
      </w:pPr>
      <w:r w:rsidRPr="003173C9">
        <w:rPr>
          <w:i/>
          <w:iCs/>
        </w:rPr>
        <w:t xml:space="preserve">How the test is structured  </w:t>
      </w:r>
    </w:p>
    <w:p w14:paraId="546104BD" w14:textId="77777777" w:rsidR="008D6D38" w:rsidRDefault="008D6D38" w:rsidP="003173C9">
      <w:pPr>
        <w:pStyle w:val="BodyText"/>
        <w:ind w:left="992"/>
      </w:pPr>
      <w:r>
        <w:t>Tests should be consistent. This does not imply that all VTS personnel will face identical questions, but rather that the questions should be adequately comparable in type and difficulty. All individuals should be allotted the same amount of time to complete the test.</w:t>
      </w:r>
    </w:p>
    <w:p w14:paraId="42CDC2B6" w14:textId="28FF9FC0" w:rsidR="008D6D38" w:rsidRPr="008D6D38" w:rsidRDefault="008D6D38" w:rsidP="003173C9">
      <w:pPr>
        <w:pStyle w:val="BodyText"/>
        <w:ind w:left="992"/>
      </w:pPr>
      <w:r>
        <w:t>In this manner, the results of individuals can be compared with confidence, and a high score will reliably indicate a high level of competency in VTS interaction and communications.</w:t>
      </w:r>
    </w:p>
    <w:p w14:paraId="2AE7DF0B" w14:textId="120B33D9" w:rsidR="008D6D38" w:rsidRPr="003173C9" w:rsidRDefault="008D6D38" w:rsidP="003173C9">
      <w:pPr>
        <w:pStyle w:val="Lista"/>
        <w:ind w:left="992"/>
        <w:rPr>
          <w:i/>
          <w:iCs/>
        </w:rPr>
      </w:pPr>
      <w:r w:rsidRPr="003173C9">
        <w:rPr>
          <w:i/>
          <w:iCs/>
        </w:rPr>
        <w:lastRenderedPageBreak/>
        <w:t>How it is assessed</w:t>
      </w:r>
    </w:p>
    <w:p w14:paraId="1C646E28" w14:textId="77777777" w:rsidR="008D6D38" w:rsidRDefault="008D6D38" w:rsidP="003173C9">
      <w:pPr>
        <w:pStyle w:val="BodyText"/>
        <w:ind w:left="992"/>
      </w:pPr>
      <w:r>
        <w:t>Answers should be graded in an identical manner using the same standards, ensuring that each assessment criterion is consistently applied across different levels. This guarantees that any errors are addressed uniformly, leading to fair and accurate results.</w:t>
      </w:r>
    </w:p>
    <w:p w14:paraId="53E2C11B" w14:textId="77777777" w:rsidR="008D6D38" w:rsidRDefault="008D6D38" w:rsidP="003173C9">
      <w:pPr>
        <w:pStyle w:val="BodyText"/>
        <w:ind w:left="992"/>
      </w:pPr>
      <w:r>
        <w:t>Further, comparing the communication skills of different VTS personnel or tracking an individual’s proficiency over time will assist with refining model courses, or tailoring other training programs.</w:t>
      </w:r>
    </w:p>
    <w:p w14:paraId="3D171B13" w14:textId="103A2B5F" w:rsidR="008D6D38" w:rsidRPr="003173C9" w:rsidRDefault="008D6D38" w:rsidP="003173C9">
      <w:pPr>
        <w:pStyle w:val="Lista"/>
        <w:ind w:left="992"/>
        <w:rPr>
          <w:i/>
          <w:iCs/>
        </w:rPr>
      </w:pPr>
      <w:r w:rsidRPr="003173C9">
        <w:rPr>
          <w:i/>
          <w:iCs/>
        </w:rPr>
        <w:t xml:space="preserve">How it is given </w:t>
      </w:r>
    </w:p>
    <w:p w14:paraId="3A7681D1" w14:textId="77777777" w:rsidR="008D6D38" w:rsidRDefault="008D6D38" w:rsidP="003173C9">
      <w:pPr>
        <w:pStyle w:val="BodyText"/>
        <w:ind w:left="992"/>
      </w:pPr>
      <w:r>
        <w:t xml:space="preserve">The conditions under which a test is given play an important role in the outcomes, and this factor is often overlooked. To ensure fairness, the test should ideally be administered in environments with minimal distractions, as certain setting may otherwise make it more difficult for some individuals to perform well in the test. </w:t>
      </w:r>
    </w:p>
    <w:p w14:paraId="6F5F0790" w14:textId="47B5B0EE" w:rsidR="008D6D38" w:rsidRPr="003173C9" w:rsidRDefault="008D6D38" w:rsidP="003173C9">
      <w:pPr>
        <w:pStyle w:val="Bullet1"/>
        <w:ind w:left="425"/>
        <w:rPr>
          <w:u w:val="single"/>
        </w:rPr>
      </w:pPr>
      <w:r w:rsidRPr="003173C9">
        <w:rPr>
          <w:u w:val="single"/>
        </w:rPr>
        <w:t>Fairness</w:t>
      </w:r>
    </w:p>
    <w:p w14:paraId="2BB21AF2" w14:textId="4902D2D1" w:rsidR="008D6D38" w:rsidRDefault="008D6D38" w:rsidP="003173C9">
      <w:pPr>
        <w:pStyle w:val="BodyText"/>
        <w:ind w:left="425"/>
      </w:pPr>
      <w:r>
        <w:t xml:space="preserve">Fairness is a fundamental quality of any well-designed test. A fair test ensures that all individuals, regardless of their background, are given an equal opportunity to demonstrate their communication skills by means of fair and consistent test content, delivery, and evaluation. </w:t>
      </w:r>
    </w:p>
    <w:p w14:paraId="6AC084A9" w14:textId="511EBD83" w:rsidR="008D6D38" w:rsidRPr="003173C9" w:rsidRDefault="008D6D38" w:rsidP="003173C9">
      <w:pPr>
        <w:pStyle w:val="Bullet1"/>
        <w:ind w:left="425"/>
        <w:rPr>
          <w:u w:val="single"/>
        </w:rPr>
      </w:pPr>
      <w:r w:rsidRPr="003173C9">
        <w:rPr>
          <w:u w:val="single"/>
        </w:rPr>
        <w:t>Real-world relevance</w:t>
      </w:r>
    </w:p>
    <w:p w14:paraId="76AE43EC" w14:textId="77777777" w:rsidR="008D6D38" w:rsidRDefault="008D6D38" w:rsidP="003173C9">
      <w:pPr>
        <w:pStyle w:val="BodyText"/>
        <w:ind w:left="425"/>
      </w:pPr>
      <w:r>
        <w:t xml:space="preserve">Real-world relevance refers to how accurately a test reflects the language demands of VTS operations and situations VTS personnel may encounter. When considering the relevance of the test and how effective it is to administer, the following questions need to be considered: </w:t>
      </w:r>
    </w:p>
    <w:p w14:paraId="1670B098" w14:textId="0D6F3AF3" w:rsidR="008D6D38" w:rsidRDefault="008D6D38" w:rsidP="003173C9">
      <w:pPr>
        <w:pStyle w:val="Bullet2"/>
      </w:pPr>
      <w:r>
        <w:t xml:space="preserve">Does the test effectively assess competency of VTS interactions and communications? </w:t>
      </w:r>
    </w:p>
    <w:p w14:paraId="7C33746F" w14:textId="54F631C4" w:rsidR="008D6D38" w:rsidRDefault="008D6D38" w:rsidP="003173C9">
      <w:pPr>
        <w:pStyle w:val="Bullet2"/>
      </w:pPr>
      <w:r>
        <w:t>Does the test reflect the real communication tasks encountered in VTS operations?</w:t>
      </w:r>
    </w:p>
    <w:p w14:paraId="5D06AF86" w14:textId="057687FC" w:rsidR="008D6D38" w:rsidRDefault="008D6D38" w:rsidP="003173C9">
      <w:pPr>
        <w:pStyle w:val="Bullet2"/>
      </w:pPr>
      <w:r>
        <w:t>Is the test easy to administer and manage?</w:t>
      </w:r>
    </w:p>
    <w:p w14:paraId="70BD4B53" w14:textId="087E16B8" w:rsidR="008D6D38" w:rsidRDefault="008D6D38" w:rsidP="003173C9">
      <w:pPr>
        <w:pStyle w:val="Bullet2"/>
      </w:pPr>
      <w:r>
        <w:t>Is the test cost-efficient and practical to implement?</w:t>
      </w:r>
    </w:p>
    <w:p w14:paraId="16015979" w14:textId="73688ADD" w:rsidR="003173C9" w:rsidRDefault="003173C9" w:rsidP="003173C9">
      <w:pPr>
        <w:pStyle w:val="Heading1"/>
      </w:pPr>
      <w:bookmarkStart w:id="5" w:name="_Toc205820336"/>
      <w:r>
        <w:t>EVALUATION FRAMEWORK</w:t>
      </w:r>
      <w:bookmarkEnd w:id="5"/>
    </w:p>
    <w:p w14:paraId="1F1BCC2B" w14:textId="77777777" w:rsidR="003173C9" w:rsidRDefault="003173C9" w:rsidP="003173C9">
      <w:pPr>
        <w:pStyle w:val="Heading1separationline"/>
      </w:pPr>
    </w:p>
    <w:p w14:paraId="68C5EFAD" w14:textId="4003243D" w:rsidR="003173C9" w:rsidRDefault="003173C9" w:rsidP="003173C9">
      <w:pPr>
        <w:pStyle w:val="Heading2"/>
      </w:pPr>
      <w:bookmarkStart w:id="6" w:name="_Toc205820337"/>
      <w:r>
        <w:t>EVALUATION CRITERIA</w:t>
      </w:r>
      <w:bookmarkEnd w:id="6"/>
    </w:p>
    <w:p w14:paraId="42FB44D2" w14:textId="77777777" w:rsidR="003173C9" w:rsidRDefault="003173C9" w:rsidP="003173C9">
      <w:pPr>
        <w:pStyle w:val="Heading2separationline"/>
      </w:pPr>
    </w:p>
    <w:p w14:paraId="0C63771D" w14:textId="77777777" w:rsidR="003173C9" w:rsidRDefault="003173C9" w:rsidP="003173C9">
      <w:pPr>
        <w:pStyle w:val="BodyText"/>
      </w:pPr>
      <w:r>
        <w:t>The evaluation criteria for VTS communication competency testing are based on the framework outlined in IALA G1132, these include:</w:t>
      </w:r>
    </w:p>
    <w:p w14:paraId="5EDD4583" w14:textId="1DD4F48E" w:rsidR="003173C9" w:rsidRDefault="003173C9" w:rsidP="003173C9">
      <w:pPr>
        <w:pStyle w:val="Bullet1"/>
      </w:pPr>
      <w:r>
        <w:t xml:space="preserve">Message </w:t>
      </w:r>
      <w:proofErr w:type="gramStart"/>
      <w:r>
        <w:t>Compilation;</w:t>
      </w:r>
      <w:proofErr w:type="gramEnd"/>
    </w:p>
    <w:p w14:paraId="69C09259" w14:textId="5F8EB250" w:rsidR="003173C9" w:rsidRDefault="003173C9" w:rsidP="003173C9">
      <w:pPr>
        <w:pStyle w:val="Bullet1"/>
      </w:pPr>
      <w:r>
        <w:t xml:space="preserve">Message </w:t>
      </w:r>
      <w:proofErr w:type="gramStart"/>
      <w:r>
        <w:t>Delivery;</w:t>
      </w:r>
      <w:proofErr w:type="gramEnd"/>
    </w:p>
    <w:p w14:paraId="1BBB3F6B" w14:textId="5530D78C" w:rsidR="003173C9" w:rsidRDefault="003173C9" w:rsidP="003173C9">
      <w:pPr>
        <w:pStyle w:val="Bullet1"/>
      </w:pPr>
      <w:r>
        <w:t>Message Interpretation; and</w:t>
      </w:r>
    </w:p>
    <w:p w14:paraId="5E914DFA" w14:textId="2821C695" w:rsidR="003173C9" w:rsidRDefault="003173C9" w:rsidP="003173C9">
      <w:pPr>
        <w:pStyle w:val="Bullet1"/>
      </w:pPr>
      <w:r>
        <w:t>Standard Phraseology.</w:t>
      </w:r>
    </w:p>
    <w:p w14:paraId="53C4F83C" w14:textId="7BDE1A76" w:rsidR="003173C9" w:rsidRPr="004A34A5" w:rsidRDefault="003173C9" w:rsidP="003173C9">
      <w:pPr>
        <w:pStyle w:val="Heading3"/>
      </w:pPr>
      <w:bookmarkStart w:id="7" w:name="_Toc205820338"/>
      <w:r w:rsidRPr="004A34A5">
        <w:t>Message Compilation</w:t>
      </w:r>
      <w:bookmarkEnd w:id="7"/>
    </w:p>
    <w:p w14:paraId="72726935" w14:textId="07C9A2C4" w:rsidR="003173C9" w:rsidRDefault="003173C9" w:rsidP="003173C9">
      <w:pPr>
        <w:pStyle w:val="BodyText"/>
      </w:pPr>
      <w:r w:rsidRPr="004A34A5">
        <w:t xml:space="preserve">This is the process of assembling and structuring information into a clear, coherent, and effective message that </w:t>
      </w:r>
      <w:r w:rsidR="004A34A5" w:rsidRPr="004A34A5">
        <w:t>considers</w:t>
      </w:r>
      <w:r w:rsidRPr="004A34A5">
        <w:t xml:space="preserve"> the operational context and communication procedures. The following should be </w:t>
      </w:r>
      <w:proofErr w:type="gramStart"/>
      <w:r w:rsidRPr="004A34A5">
        <w:t>taken into account</w:t>
      </w:r>
      <w:proofErr w:type="gramEnd"/>
      <w:r w:rsidRPr="004A34A5">
        <w:t>:</w:t>
      </w:r>
    </w:p>
    <w:p w14:paraId="0F2D81CB" w14:textId="0F19D3E4" w:rsidR="003173C9" w:rsidRDefault="003173C9" w:rsidP="003173C9">
      <w:pPr>
        <w:pStyle w:val="Bullet1"/>
      </w:pPr>
      <w:r w:rsidRPr="003173C9">
        <w:rPr>
          <w:b/>
          <w:bCs/>
        </w:rPr>
        <w:t>Message structure:</w:t>
      </w:r>
      <w:r>
        <w:t xml:space="preserve"> the framework to convey information or instructions unambiguously using a standard format and content structure.  Further, there are some general rules for constructing and composing VHF messages to emphasize brevity, clarity, and precision</w:t>
      </w:r>
      <w:r w:rsidR="004A340D">
        <w:t>.</w:t>
      </w:r>
    </w:p>
    <w:p w14:paraId="2AD18829" w14:textId="20DE8E99" w:rsidR="003173C9" w:rsidRDefault="003173C9" w:rsidP="003173C9">
      <w:pPr>
        <w:pStyle w:val="Bullet1"/>
      </w:pPr>
      <w:r w:rsidRPr="003173C9">
        <w:rPr>
          <w:b/>
          <w:bCs/>
        </w:rPr>
        <w:lastRenderedPageBreak/>
        <w:t>Message markers:</w:t>
      </w:r>
      <w:r>
        <w:t xml:space="preserve"> IMO Resolution A.918(22) defines eight message markers in the SMCP, seven of which (i.e. information, advice, warning, instruction, question, answer, and request) are frequently used in VTS operations for precise communication to ensure messages are understood as intended</w:t>
      </w:r>
      <w:r w:rsidR="004A340D">
        <w:t>.</w:t>
      </w:r>
    </w:p>
    <w:p w14:paraId="43615473" w14:textId="12F90AFA" w:rsidR="003173C9" w:rsidRDefault="003173C9" w:rsidP="003173C9">
      <w:pPr>
        <w:pStyle w:val="Bullet1"/>
      </w:pPr>
      <w:r w:rsidRPr="003173C9">
        <w:rPr>
          <w:b/>
          <w:bCs/>
        </w:rPr>
        <w:t>Phonetic alphabet and numbers:</w:t>
      </w:r>
      <w:r>
        <w:t xml:space="preserve"> The </w:t>
      </w:r>
      <w:r w:rsidR="004A340D">
        <w:t>use</w:t>
      </w:r>
      <w:r>
        <w:t xml:space="preserve"> of the phonetic alphabet and numbers enhances clarity by avoiding misunderstanding and preventing potential confusion in the delivery of specific words or letters over in radio communications</w:t>
      </w:r>
      <w:r w:rsidR="004A340D">
        <w:t>.</w:t>
      </w:r>
    </w:p>
    <w:p w14:paraId="4D4DFB3F" w14:textId="4C311ACB" w:rsidR="003173C9" w:rsidRPr="003173C9" w:rsidRDefault="003173C9" w:rsidP="003173C9">
      <w:pPr>
        <w:pStyle w:val="Bullet1"/>
      </w:pPr>
      <w:r w:rsidRPr="003173C9">
        <w:rPr>
          <w:b/>
          <w:bCs/>
        </w:rPr>
        <w:t>Standard use of maritime terminology:</w:t>
      </w:r>
      <w:r>
        <w:t xml:space="preserve"> The correct application of maritime terminology - encompassing positions, bearings, courses, distances, speeds, times, geographical names, and abbreviations - essential for clear and effective communication.</w:t>
      </w:r>
    </w:p>
    <w:p w14:paraId="4276A051" w14:textId="2D312AAA" w:rsidR="008D6D38" w:rsidRDefault="003173C9" w:rsidP="003173C9">
      <w:pPr>
        <w:pStyle w:val="Heading3"/>
      </w:pPr>
      <w:bookmarkStart w:id="8" w:name="_Toc205820339"/>
      <w:r>
        <w:t>Message Delivery</w:t>
      </w:r>
      <w:bookmarkEnd w:id="8"/>
    </w:p>
    <w:p w14:paraId="5C4E550C" w14:textId="77777777" w:rsidR="003173C9" w:rsidRDefault="003173C9" w:rsidP="003173C9">
      <w:pPr>
        <w:pStyle w:val="BodyText"/>
      </w:pPr>
      <w:r>
        <w:t xml:space="preserve">These criteria ensure that VTS communications are professional, clear, concise, consistent, and accurate. The following considerations should be </w:t>
      </w:r>
      <w:proofErr w:type="gramStart"/>
      <w:r>
        <w:t>taken into account</w:t>
      </w:r>
      <w:proofErr w:type="gramEnd"/>
      <w:r>
        <w:t>:</w:t>
      </w:r>
    </w:p>
    <w:p w14:paraId="4421882C" w14:textId="53CB5C02" w:rsidR="003173C9" w:rsidRDefault="003173C9" w:rsidP="003173C9">
      <w:pPr>
        <w:pStyle w:val="Bullet1"/>
      </w:pPr>
      <w:r w:rsidRPr="003173C9">
        <w:rPr>
          <w:b/>
          <w:bCs/>
        </w:rPr>
        <w:t>Preparation when using VHF:</w:t>
      </w:r>
      <w:r>
        <w:t xml:space="preserve"> The proper use of VHF equipment is essential to ensure that transmissions are </w:t>
      </w:r>
      <w:proofErr w:type="gramStart"/>
      <w:r>
        <w:t>successful</w:t>
      </w:r>
      <w:proofErr w:type="gramEnd"/>
      <w:r>
        <w:t xml:space="preserve"> and the message's initial content is not lost</w:t>
      </w:r>
      <w:r w:rsidR="004A340D">
        <w:t>.</w:t>
      </w:r>
    </w:p>
    <w:p w14:paraId="5571DF84" w14:textId="1E904C4C" w:rsidR="003173C9" w:rsidRDefault="003173C9" w:rsidP="003173C9">
      <w:pPr>
        <w:pStyle w:val="Bullet1"/>
      </w:pPr>
      <w:r w:rsidRPr="003173C9">
        <w:rPr>
          <w:b/>
          <w:bCs/>
        </w:rPr>
        <w:t>Tone and volume:</w:t>
      </w:r>
      <w:r>
        <w:t xml:space="preserve"> Demonstration of calm confidence, professionalism, and respectfulness in tone. The voice volume should be moderated to normal conversation levels to avoid distortion from shouting and prevent inaudibility from soft speech</w:t>
      </w:r>
      <w:r w:rsidR="004A340D">
        <w:t>.</w:t>
      </w:r>
    </w:p>
    <w:p w14:paraId="0C98BB80" w14:textId="7416BDBA" w:rsidR="003173C9" w:rsidRDefault="003173C9" w:rsidP="003173C9">
      <w:pPr>
        <w:pStyle w:val="Bullet1"/>
      </w:pPr>
      <w:r w:rsidRPr="003173C9">
        <w:rPr>
          <w:b/>
          <w:bCs/>
        </w:rPr>
        <w:t>Emphasis on keywords:</w:t>
      </w:r>
      <w:r>
        <w:t xml:space="preserve"> Highlighting of key words in a message by pronouncing them with a slightly elevated tone and longer duration to ensure they are distinctly accentuated</w:t>
      </w:r>
      <w:r w:rsidR="004A340D">
        <w:t>.</w:t>
      </w:r>
    </w:p>
    <w:p w14:paraId="5A5DCA3B" w14:textId="17FD4E43" w:rsidR="003173C9" w:rsidRDefault="003173C9" w:rsidP="003173C9">
      <w:pPr>
        <w:pStyle w:val="Bullet1"/>
      </w:pPr>
      <w:r w:rsidRPr="003173C9">
        <w:rPr>
          <w:b/>
          <w:bCs/>
        </w:rPr>
        <w:t>Speech rate:</w:t>
      </w:r>
      <w:r>
        <w:t xml:space="preserve"> The application of a speech rate of about 120 words per minute (WPM) recommended for routine communication, whereas a slower rate of 100 WPM advised for emergencies or when dealing with developing unsafe situations</w:t>
      </w:r>
      <w:r w:rsidR="004A340D">
        <w:t>.</w:t>
      </w:r>
      <w:r>
        <w:t xml:space="preserve"> </w:t>
      </w:r>
    </w:p>
    <w:p w14:paraId="5B242421" w14:textId="2BB19DEC" w:rsidR="003173C9" w:rsidRDefault="003173C9" w:rsidP="003173C9">
      <w:pPr>
        <w:pStyle w:val="Bullet1"/>
      </w:pPr>
      <w:r w:rsidRPr="003173C9">
        <w:rPr>
          <w:b/>
          <w:bCs/>
        </w:rPr>
        <w:t>Word grouping and pausing:</w:t>
      </w:r>
      <w:r>
        <w:t xml:space="preserve"> The utilization of word grouping (the division of sentences into smaller groups or phrases) and the insertion of brief pauses between each word group both for enhancing listeners' understanding of the message and for facilitating speakers' preparation for delivery, ultimately contributing to mutual intelligibility</w:t>
      </w:r>
      <w:r w:rsidR="004A340D">
        <w:t>.</w:t>
      </w:r>
    </w:p>
    <w:p w14:paraId="148AF902" w14:textId="00F32301" w:rsidR="003173C9" w:rsidRDefault="003173C9" w:rsidP="003173C9">
      <w:pPr>
        <w:pStyle w:val="Bullet1"/>
      </w:pPr>
      <w:r w:rsidRPr="003173C9">
        <w:rPr>
          <w:b/>
          <w:bCs/>
        </w:rPr>
        <w:t>Questioning techniques:</w:t>
      </w:r>
      <w:r>
        <w:t xml:space="preserve"> The effective application of questioning techniques (i.e. closed questions, open questions, and funnel questions) to gather and disseminate information based on real-time situations within the VTS area</w:t>
      </w:r>
      <w:r w:rsidR="004A340D">
        <w:t>.</w:t>
      </w:r>
      <w:r>
        <w:t xml:space="preserve">  </w:t>
      </w:r>
    </w:p>
    <w:p w14:paraId="327F6E3C" w14:textId="3ECB9554" w:rsidR="003173C9" w:rsidRDefault="003173C9" w:rsidP="003173C9">
      <w:pPr>
        <w:pStyle w:val="Bullet1"/>
      </w:pPr>
      <w:r w:rsidRPr="003173C9">
        <w:rPr>
          <w:b/>
          <w:bCs/>
        </w:rPr>
        <w:t>Avoidance of ambiguous language:</w:t>
      </w:r>
      <w:r>
        <w:t xml:space="preserve"> The avoidance of unambiguous terminology and the use of local terminology can lead to confusion and misunderstandings</w:t>
      </w:r>
      <w:r w:rsidR="004A340D">
        <w:t>.</w:t>
      </w:r>
    </w:p>
    <w:p w14:paraId="5DB4C997" w14:textId="6EFA9FED" w:rsidR="003173C9" w:rsidRDefault="003173C9" w:rsidP="003173C9">
      <w:pPr>
        <w:pStyle w:val="Bullet1"/>
      </w:pPr>
      <w:r w:rsidRPr="003173C9">
        <w:rPr>
          <w:b/>
          <w:bCs/>
        </w:rPr>
        <w:t>Confirmation/Clarification of message:</w:t>
      </w:r>
      <w:r>
        <w:t xml:space="preserve"> The effective application of standard communication protocols involves various actions such as confirmation, correction, reinforcement, and request within maritime exchanges. This includes:</w:t>
      </w:r>
    </w:p>
    <w:p w14:paraId="7BA67EDE" w14:textId="4A4EC624" w:rsidR="003173C9" w:rsidRDefault="003173C9" w:rsidP="003173C9">
      <w:pPr>
        <w:pStyle w:val="Bullet2"/>
      </w:pPr>
      <w:r>
        <w:t>"Yes" or "no" followed by the appropriate phrase, and responding affirmatively or negatively</w:t>
      </w:r>
    </w:p>
    <w:p w14:paraId="3D5E02C2" w14:textId="4EAFDF37" w:rsidR="003173C9" w:rsidRDefault="003173C9" w:rsidP="003173C9">
      <w:pPr>
        <w:pStyle w:val="Bullet2"/>
      </w:pPr>
      <w:r>
        <w:t>"Received" to acknowledge receipt of the message</w:t>
      </w:r>
    </w:p>
    <w:p w14:paraId="5A9CACE8" w14:textId="33D9D163" w:rsidR="003173C9" w:rsidRDefault="003173C9" w:rsidP="003173C9">
      <w:pPr>
        <w:pStyle w:val="Bullet2"/>
      </w:pPr>
      <w:r>
        <w:t>"Stand by" to indicate temporary unavailability of the requested information</w:t>
      </w:r>
    </w:p>
    <w:p w14:paraId="47A237B8" w14:textId="3C84D969" w:rsidR="003173C9" w:rsidRDefault="003173C9" w:rsidP="003173C9">
      <w:pPr>
        <w:pStyle w:val="Bullet2"/>
      </w:pPr>
      <w:r>
        <w:t>"Correction" followed by the corrected part of the message</w:t>
      </w:r>
    </w:p>
    <w:p w14:paraId="354055DA" w14:textId="0F8C34E5" w:rsidR="003173C9" w:rsidRDefault="004A340D" w:rsidP="003173C9">
      <w:pPr>
        <w:pStyle w:val="Bullet2"/>
      </w:pPr>
      <w:r>
        <w:t>“</w:t>
      </w:r>
      <w:r w:rsidR="003173C9">
        <w:t>Repeat" to emphasize the corresponding and important part of the message.</w:t>
      </w:r>
    </w:p>
    <w:p w14:paraId="002A5508" w14:textId="14505406" w:rsidR="003173C9" w:rsidRDefault="003173C9" w:rsidP="003173C9">
      <w:pPr>
        <w:pStyle w:val="Bullet2"/>
      </w:pPr>
      <w:r>
        <w:t>"Say again" when messages are not properly heard</w:t>
      </w:r>
      <w:r>
        <w:t>.</w:t>
      </w:r>
    </w:p>
    <w:p w14:paraId="5AB4187B" w14:textId="3DAD8700" w:rsidR="003173C9" w:rsidRDefault="003173C9" w:rsidP="003173C9">
      <w:pPr>
        <w:pStyle w:val="Bullet1"/>
      </w:pPr>
      <w:r w:rsidRPr="003173C9">
        <w:rPr>
          <w:b/>
          <w:bCs/>
        </w:rPr>
        <w:t>Distress and safety communication:</w:t>
      </w:r>
      <w:r>
        <w:t xml:space="preserve"> The ability to apply operational procedures to provide accurate, effective communications in response to distress and safety situations, even under the pressure.</w:t>
      </w:r>
    </w:p>
    <w:p w14:paraId="018603FF" w14:textId="2FD10BB4" w:rsidR="003173C9" w:rsidRDefault="003173C9" w:rsidP="003173C9">
      <w:pPr>
        <w:pStyle w:val="Heading3"/>
      </w:pPr>
      <w:bookmarkStart w:id="9" w:name="_Toc205820340"/>
      <w:r>
        <w:lastRenderedPageBreak/>
        <w:t>Message Interpretation</w:t>
      </w:r>
      <w:bookmarkEnd w:id="9"/>
    </w:p>
    <w:p w14:paraId="2DCC1B5F" w14:textId="77777777" w:rsidR="003173C9" w:rsidRDefault="003173C9" w:rsidP="003173C9">
      <w:pPr>
        <w:pStyle w:val="BodyText"/>
      </w:pPr>
      <w:r>
        <w:t xml:space="preserve">Message interpretation focuses on how VTS personnel use various communication strategies to accurately understand and interpret messages. This process aims to enhance mutual understanding and effective communication by </w:t>
      </w:r>
      <w:proofErr w:type="gramStart"/>
      <w:r>
        <w:t>taking into account</w:t>
      </w:r>
      <w:proofErr w:type="gramEnd"/>
      <w:r>
        <w:t>:</w:t>
      </w:r>
    </w:p>
    <w:p w14:paraId="0A42E0C9" w14:textId="73BAEB4F" w:rsidR="003173C9" w:rsidRDefault="003173C9" w:rsidP="003173C9">
      <w:pPr>
        <w:pStyle w:val="Bullet1"/>
      </w:pPr>
      <w:r w:rsidRPr="003173C9">
        <w:rPr>
          <w:b/>
          <w:bCs/>
        </w:rPr>
        <w:t>Effective listening skills:</w:t>
      </w:r>
      <w:r>
        <w:t xml:space="preserve"> Observations should be made on aspects of attentive listening, clarity of information, and accurate interpretation of the information provided. Individuals should pay close attention to the speaker's message by: </w:t>
      </w:r>
    </w:p>
    <w:p w14:paraId="42B62742" w14:textId="13A7657C" w:rsidR="003173C9" w:rsidRDefault="003173C9" w:rsidP="003173C9">
      <w:pPr>
        <w:pStyle w:val="Bullet2"/>
      </w:pPr>
      <w:r>
        <w:t>engaging in appropriate communication to clarify information</w:t>
      </w:r>
      <w:r w:rsidR="004A340D">
        <w:t>.</w:t>
      </w:r>
      <w:r>
        <w:t xml:space="preserve"> </w:t>
      </w:r>
    </w:p>
    <w:p w14:paraId="610CD735" w14:textId="05E797B5" w:rsidR="003173C9" w:rsidRDefault="003173C9" w:rsidP="003173C9">
      <w:pPr>
        <w:pStyle w:val="Bullet2"/>
      </w:pPr>
      <w:r>
        <w:t>identifying key issues and confirm accuracy</w:t>
      </w:r>
      <w:r w:rsidR="004A340D">
        <w:t>.</w:t>
      </w:r>
    </w:p>
    <w:p w14:paraId="44A8E9FD" w14:textId="300EDF23" w:rsidR="003173C9" w:rsidRDefault="003173C9" w:rsidP="003173C9">
      <w:pPr>
        <w:pStyle w:val="Bullet2"/>
      </w:pPr>
      <w:r>
        <w:t>determining the most appropriate message markers according to the target communicative situations, to effectively convey the intention of the message and facilitate the listener's understanding</w:t>
      </w:r>
      <w:r w:rsidR="004A340D">
        <w:t>.</w:t>
      </w:r>
    </w:p>
    <w:p w14:paraId="1F2571AB" w14:textId="16C84437" w:rsidR="003173C9" w:rsidRDefault="003173C9" w:rsidP="003173C9">
      <w:pPr>
        <w:pStyle w:val="Bullet2"/>
      </w:pPr>
      <w:r>
        <w:t xml:space="preserve">identifying the most appropriate communication procedures to respond to the situation. For example, if the situation demands an </w:t>
      </w:r>
      <w:r w:rsidR="004A340D">
        <w:t>instruction,</w:t>
      </w:r>
      <w:r>
        <w:t xml:space="preserve"> then they should be able to respond with the appropriate message marker and standard phrases. </w:t>
      </w:r>
    </w:p>
    <w:p w14:paraId="7600ABD2" w14:textId="3612703D" w:rsidR="003173C9" w:rsidRPr="003173C9" w:rsidRDefault="003173C9" w:rsidP="003173C9">
      <w:pPr>
        <w:pStyle w:val="Bullet1"/>
      </w:pPr>
      <w:commentRangeStart w:id="10"/>
      <w:r w:rsidRPr="003173C9">
        <w:rPr>
          <w:b/>
          <w:bCs/>
        </w:rPr>
        <w:t>Closed-loop communication</w:t>
      </w:r>
      <w:commentRangeEnd w:id="10"/>
      <w:r>
        <w:rPr>
          <w:rStyle w:val="CommentReference"/>
          <w:color w:val="auto"/>
        </w:rPr>
        <w:commentReference w:id="10"/>
      </w:r>
      <w:r w:rsidRPr="003173C9">
        <w:rPr>
          <w:b/>
          <w:bCs/>
        </w:rPr>
        <w:t>:</w:t>
      </w:r>
      <w:r>
        <w:t xml:space="preserve"> To reduce the risk of misunderstandings, a closed-loop communication or read-back technique may be used to confirm that VTS messages are correctly received and understood.</w:t>
      </w:r>
    </w:p>
    <w:p w14:paraId="435EBB49" w14:textId="4906B4B4" w:rsidR="003173C9" w:rsidRDefault="003173C9" w:rsidP="003173C9">
      <w:pPr>
        <w:pStyle w:val="Heading3"/>
      </w:pPr>
      <w:bookmarkStart w:id="11" w:name="_Toc205820341"/>
      <w:r>
        <w:t>Standard Phraseology</w:t>
      </w:r>
      <w:bookmarkEnd w:id="11"/>
    </w:p>
    <w:p w14:paraId="426B0985" w14:textId="77777777" w:rsidR="003173C9" w:rsidRDefault="003173C9" w:rsidP="003173C9">
      <w:pPr>
        <w:pStyle w:val="BodyText"/>
      </w:pPr>
      <w:r>
        <w:t xml:space="preserve">Individuals should be familiar with standard phraseology and be able to immediate recall phrases consistent with: </w:t>
      </w:r>
    </w:p>
    <w:p w14:paraId="1F5909F0" w14:textId="0940D2E6" w:rsidR="003173C9" w:rsidRDefault="003173C9" w:rsidP="003173C9">
      <w:pPr>
        <w:pStyle w:val="Bullet1"/>
      </w:pPr>
      <w:r>
        <w:t>IMO Resolution A.918(22) - the IMO Standard Marine Communication Phrases</w:t>
      </w:r>
    </w:p>
    <w:p w14:paraId="35DEEEC4" w14:textId="44BB7CCB" w:rsidR="003173C9" w:rsidRDefault="003173C9" w:rsidP="003173C9">
      <w:pPr>
        <w:pStyle w:val="Bullet1"/>
      </w:pPr>
      <w:r>
        <w:t>Part C of IALA Guideline G1132 on VTS Voice Communications and Phraseology</w:t>
      </w:r>
    </w:p>
    <w:p w14:paraId="447A9FFB" w14:textId="77777777" w:rsidR="003173C9" w:rsidRDefault="003173C9" w:rsidP="003173C9">
      <w:pPr>
        <w:pStyle w:val="BodyText"/>
      </w:pPr>
      <w:r>
        <w:t xml:space="preserve">Competency testing should consider the following core areas associated with the provision of VTS, which may include:  </w:t>
      </w:r>
    </w:p>
    <w:p w14:paraId="2F5844AA" w14:textId="0991E582" w:rsidR="003173C9" w:rsidRDefault="003173C9" w:rsidP="003173C9">
      <w:pPr>
        <w:pStyle w:val="Bullet1"/>
      </w:pPr>
      <w:r>
        <w:t xml:space="preserve">General Communications (e.g. Radio Checks, VTS Operational Status, Requesting Reports, Call Requests, Use of Other VHF Channels, Reporting of Ship Identification and Particulars, Speed, Engine) </w:t>
      </w:r>
    </w:p>
    <w:p w14:paraId="684EF77C" w14:textId="483F0F02" w:rsidR="003173C9" w:rsidRDefault="003173C9" w:rsidP="003173C9">
      <w:pPr>
        <w:pStyle w:val="Bullet1"/>
      </w:pPr>
      <w:r>
        <w:t>Provision of Information (e.g. traffic information, weather information, tidal/hydrological information, information broadcasts)</w:t>
      </w:r>
      <w:r w:rsidR="004A340D">
        <w:t>.</w:t>
      </w:r>
      <w:r>
        <w:t xml:space="preserve"> </w:t>
      </w:r>
    </w:p>
    <w:p w14:paraId="3879460F" w14:textId="0D9551DF" w:rsidR="003173C9" w:rsidRDefault="003173C9" w:rsidP="003173C9">
      <w:pPr>
        <w:pStyle w:val="Bullet1"/>
      </w:pPr>
      <w:r>
        <w:t xml:space="preserve">Management of Ship Traffic (e.g. Navigating in the VTS area, Berthing, </w:t>
      </w:r>
      <w:r w:rsidR="004A340D">
        <w:t>proceeding</w:t>
      </w:r>
      <w:r>
        <w:t xml:space="preserve"> from or to an alongside berth or anchorage, Anchor operations, Pilotage)</w:t>
      </w:r>
      <w:r w:rsidR="004A340D">
        <w:t>.</w:t>
      </w:r>
      <w:r>
        <w:t xml:space="preserve"> </w:t>
      </w:r>
    </w:p>
    <w:p w14:paraId="1F818A83" w14:textId="54A8E1D3" w:rsidR="003173C9" w:rsidRDefault="003173C9" w:rsidP="003173C9">
      <w:pPr>
        <w:pStyle w:val="Bullet1"/>
      </w:pPr>
      <w:r>
        <w:t>Responding to a developing unsafe situation</w:t>
      </w:r>
      <w:r w:rsidR="004A340D">
        <w:t>.</w:t>
      </w:r>
    </w:p>
    <w:p w14:paraId="47AB8DFE" w14:textId="1C667112" w:rsidR="003173C9" w:rsidRDefault="003173C9" w:rsidP="003173C9">
      <w:pPr>
        <w:pStyle w:val="Bullet1"/>
      </w:pPr>
      <w:r>
        <w:t>Applying the SMCP appropriate for the specific situation.</w:t>
      </w:r>
    </w:p>
    <w:p w14:paraId="50DBF03A" w14:textId="1D8E561A" w:rsidR="003173C9" w:rsidRPr="003173C9" w:rsidRDefault="003173C9" w:rsidP="003173C9">
      <w:pPr>
        <w:pStyle w:val="BodyText"/>
      </w:pPr>
      <w:r>
        <w:t xml:space="preserve">It is acknowledged that situations may arise where no standard phrases have been identified. Although plain language </w:t>
      </w:r>
      <w:commentRangeStart w:id="12"/>
      <w:r>
        <w:rPr>
          <w:rStyle w:val="FootnoteReference"/>
        </w:rPr>
        <w:footnoteReference w:id="1"/>
      </w:r>
      <w:commentRangeEnd w:id="12"/>
      <w:r w:rsidR="001740CE">
        <w:rPr>
          <w:rStyle w:val="CommentReference"/>
        </w:rPr>
        <w:commentReference w:id="12"/>
      </w:r>
      <w:r>
        <w:t xml:space="preserve">  or locally adopted phrases may be used in these circumstances, as described in IALA G1132 on VTS Voice Communications and Phraseology, it is advisable to design the test in a manner that minimizes the use of plain language or locally adopted phrases.</w:t>
      </w:r>
    </w:p>
    <w:p w14:paraId="143A0A86" w14:textId="77777777" w:rsidR="004A34A5" w:rsidRDefault="004A34A5">
      <w:pPr>
        <w:spacing w:after="200" w:line="276" w:lineRule="auto"/>
        <w:rPr>
          <w:rFonts w:asciiTheme="majorHAnsi" w:eastAsiaTheme="majorEastAsia" w:hAnsiTheme="majorHAnsi" w:cstheme="majorBidi"/>
          <w:b/>
          <w:caps/>
          <w:color w:val="00558C"/>
          <w:sz w:val="24"/>
          <w:szCs w:val="24"/>
        </w:rPr>
      </w:pPr>
      <w:r>
        <w:br w:type="page"/>
      </w:r>
    </w:p>
    <w:p w14:paraId="5D0DE6C9" w14:textId="476BF8F1" w:rsidR="003173C9" w:rsidRDefault="001740CE" w:rsidP="001740CE">
      <w:pPr>
        <w:pStyle w:val="Heading2"/>
      </w:pPr>
      <w:bookmarkStart w:id="13" w:name="_Toc205820342"/>
      <w:r>
        <w:lastRenderedPageBreak/>
        <w:t>RATING SCALE</w:t>
      </w:r>
      <w:bookmarkEnd w:id="13"/>
    </w:p>
    <w:p w14:paraId="0DA0ABF5" w14:textId="77777777" w:rsidR="001740CE" w:rsidRDefault="001740CE" w:rsidP="001740CE">
      <w:pPr>
        <w:pStyle w:val="Heading2separationline"/>
      </w:pPr>
    </w:p>
    <w:p w14:paraId="47667E15" w14:textId="1AC4E270" w:rsidR="001740CE" w:rsidRDefault="001740CE" w:rsidP="001740CE">
      <w:pPr>
        <w:pStyle w:val="BodyText"/>
      </w:pPr>
      <w:r w:rsidRPr="001740CE">
        <w:t>The VTS communication proficiency rating scale has been developed to assess the competency of VTS personnel in the use of standard messaging structure and phrases. Level 1 is designed for beginners, where they may only have a foundational understanding of VTS, while Level 6 indicates a high level of proficiency.</w:t>
      </w:r>
    </w:p>
    <w:p w14:paraId="7ACA532B" w14:textId="77777777" w:rsidR="001740CE" w:rsidRDefault="001740CE" w:rsidP="001740CE">
      <w:pPr>
        <w:pStyle w:val="BodyText"/>
      </w:pPr>
      <w:r>
        <w:t xml:space="preserve">It is expected that qualified VTS personnel should achieve at least a Level 4 rating on the scale to be considered competent in VTS communications. </w:t>
      </w:r>
    </w:p>
    <w:p w14:paraId="3EE580B2" w14:textId="77777777" w:rsidR="001740CE" w:rsidRDefault="001740CE" w:rsidP="001740CE">
      <w:pPr>
        <w:pStyle w:val="BodyText"/>
      </w:pPr>
      <w:r>
        <w:t>Annex A provides reference level descriptors of how this rating scale may be used to assess competency against these four evaluation criteria elements. Each element is further detailed with six progressive levels, ranging from Basic Competence (Level 1) to Expert (Level 6). These reference level descriptors provide a clear progression of skills, enabling assessors to comprehensively and systematically evaluate competencies.</w:t>
      </w:r>
    </w:p>
    <w:p w14:paraId="23DAFB82" w14:textId="0587120C" w:rsidR="001740CE" w:rsidRDefault="001740CE" w:rsidP="001740CE">
      <w:pPr>
        <w:pStyle w:val="BodyText"/>
      </w:pPr>
      <w:r>
        <w:t>The following descriptions provide a broad definition of the levels of proficiency in VTS communications.</w:t>
      </w:r>
    </w:p>
    <w:tbl>
      <w:tblPr>
        <w:tblStyle w:val="TableGrid"/>
        <w:tblW w:w="10201" w:type="dxa"/>
        <w:tblLook w:val="04A0" w:firstRow="1" w:lastRow="0" w:firstColumn="1" w:lastColumn="0" w:noHBand="0" w:noVBand="1"/>
      </w:tblPr>
      <w:tblGrid>
        <w:gridCol w:w="1531"/>
        <w:gridCol w:w="8670"/>
      </w:tblGrid>
      <w:tr w:rsidR="001740CE" w:rsidRPr="00F7126D" w14:paraId="69A8B005" w14:textId="77777777" w:rsidTr="0079656D">
        <w:tc>
          <w:tcPr>
            <w:tcW w:w="1531" w:type="dxa"/>
            <w:shd w:val="clear" w:color="auto" w:fill="D9D9D9" w:themeFill="background1" w:themeFillShade="D9"/>
          </w:tcPr>
          <w:p w14:paraId="2EB2D636" w14:textId="77777777" w:rsidR="001740CE" w:rsidRPr="00F7126D" w:rsidRDefault="001740CE" w:rsidP="0079656D">
            <w:pPr>
              <w:pStyle w:val="Tableheading"/>
            </w:pPr>
            <w:r w:rsidRPr="00F7126D">
              <w:t>Rating Scale</w:t>
            </w:r>
          </w:p>
        </w:tc>
        <w:tc>
          <w:tcPr>
            <w:tcW w:w="8670" w:type="dxa"/>
            <w:shd w:val="clear" w:color="auto" w:fill="D9D9D9" w:themeFill="background1" w:themeFillShade="D9"/>
          </w:tcPr>
          <w:p w14:paraId="1DD0ADCF" w14:textId="77777777" w:rsidR="001740CE" w:rsidRPr="00F7126D" w:rsidRDefault="001740CE" w:rsidP="0079656D">
            <w:pPr>
              <w:pStyle w:val="Tableheading"/>
            </w:pPr>
            <w:r w:rsidRPr="00F7126D">
              <w:t>Description</w:t>
            </w:r>
          </w:p>
        </w:tc>
      </w:tr>
      <w:tr w:rsidR="001740CE" w:rsidRPr="00F7126D" w14:paraId="76249060" w14:textId="77777777" w:rsidTr="0079656D">
        <w:tc>
          <w:tcPr>
            <w:tcW w:w="1531" w:type="dxa"/>
          </w:tcPr>
          <w:p w14:paraId="07759725" w14:textId="77777777" w:rsidR="001740CE" w:rsidRPr="002E078C" w:rsidRDefault="001740CE" w:rsidP="0079656D">
            <w:pPr>
              <w:pStyle w:val="Tabletext"/>
              <w:jc w:val="center"/>
              <w:rPr>
                <w:rFonts w:cstheme="minorHAnsi"/>
              </w:rPr>
            </w:pPr>
            <w:r w:rsidRPr="002E078C">
              <w:rPr>
                <w:rFonts w:cstheme="minorHAnsi"/>
              </w:rPr>
              <w:t>Level 1</w:t>
            </w:r>
          </w:p>
          <w:p w14:paraId="45342C6D" w14:textId="77777777" w:rsidR="001740CE" w:rsidRPr="002E078C" w:rsidRDefault="001740CE" w:rsidP="0079656D">
            <w:pPr>
              <w:pStyle w:val="Tabletext"/>
              <w:jc w:val="center"/>
              <w:rPr>
                <w:rFonts w:cstheme="minorHAnsi"/>
              </w:rPr>
            </w:pPr>
            <w:r w:rsidRPr="002E078C">
              <w:rPr>
                <w:rFonts w:cstheme="minorHAnsi"/>
              </w:rPr>
              <w:t>(Basic)</w:t>
            </w:r>
          </w:p>
        </w:tc>
        <w:tc>
          <w:tcPr>
            <w:tcW w:w="8670" w:type="dxa"/>
          </w:tcPr>
          <w:p w14:paraId="7D991E19" w14:textId="77777777" w:rsidR="001740CE" w:rsidRPr="00020C8D" w:rsidRDefault="001740CE" w:rsidP="0079656D">
            <w:pPr>
              <w:pStyle w:val="Tabletext"/>
              <w:rPr>
                <w:rFonts w:cstheme="minorHAnsi"/>
                <w:szCs w:val="20"/>
              </w:rPr>
            </w:pPr>
            <w:r w:rsidRPr="00020C8D">
              <w:rPr>
                <w:rFonts w:cstheme="minorHAnsi"/>
                <w:szCs w:val="20"/>
              </w:rPr>
              <w:t>May string together very basic messages using standard messaging structure and phrases, but with extreme difficulty in being understood. Often misinterprets messages and fails to clarify critical information.</w:t>
            </w:r>
          </w:p>
        </w:tc>
      </w:tr>
      <w:tr w:rsidR="001740CE" w:rsidRPr="00F7126D" w14:paraId="2D5E301C" w14:textId="77777777" w:rsidTr="0079656D">
        <w:tc>
          <w:tcPr>
            <w:tcW w:w="1531" w:type="dxa"/>
          </w:tcPr>
          <w:p w14:paraId="73C3B745" w14:textId="77777777" w:rsidR="001740CE" w:rsidRPr="002E078C" w:rsidRDefault="001740CE" w:rsidP="0079656D">
            <w:pPr>
              <w:pStyle w:val="Tabletext"/>
              <w:jc w:val="center"/>
              <w:rPr>
                <w:rFonts w:cstheme="minorHAnsi"/>
              </w:rPr>
            </w:pPr>
            <w:r w:rsidRPr="002E078C">
              <w:rPr>
                <w:rFonts w:cstheme="minorHAnsi"/>
              </w:rPr>
              <w:t>Level 2</w:t>
            </w:r>
          </w:p>
          <w:p w14:paraId="365AD0C5" w14:textId="77777777" w:rsidR="001740CE" w:rsidRPr="002E078C" w:rsidRDefault="001740CE" w:rsidP="0079656D">
            <w:pPr>
              <w:pStyle w:val="Tabletext"/>
              <w:jc w:val="center"/>
              <w:rPr>
                <w:rFonts w:cstheme="minorHAnsi"/>
              </w:rPr>
            </w:pPr>
            <w:r w:rsidRPr="002E078C">
              <w:rPr>
                <w:rFonts w:cstheme="minorHAnsi"/>
              </w:rPr>
              <w:t>(Developing)</w:t>
            </w:r>
          </w:p>
        </w:tc>
        <w:tc>
          <w:tcPr>
            <w:tcW w:w="8670" w:type="dxa"/>
          </w:tcPr>
          <w:p w14:paraId="5507F566" w14:textId="77777777" w:rsidR="001740CE" w:rsidRPr="00020C8D" w:rsidRDefault="001740CE" w:rsidP="0079656D">
            <w:pPr>
              <w:pStyle w:val="Tabletext"/>
              <w:rPr>
                <w:rFonts w:cstheme="minorHAnsi"/>
                <w:szCs w:val="20"/>
              </w:rPr>
            </w:pPr>
            <w:r w:rsidRPr="00020C8D">
              <w:rPr>
                <w:rFonts w:cstheme="minorHAnsi"/>
              </w:rPr>
              <w:t xml:space="preserve">Begins to apply standard message structures and phrases with </w:t>
            </w:r>
            <w:r w:rsidRPr="002E078C">
              <w:rPr>
                <w:rFonts w:cstheme="minorHAnsi" w:hint="eastAsia"/>
              </w:rPr>
              <w:t>few</w:t>
            </w:r>
            <w:r w:rsidRPr="00020C8D">
              <w:rPr>
                <w:rFonts w:cstheme="minorHAnsi"/>
              </w:rPr>
              <w:t xml:space="preserve"> errors and lacks sustained fluency. </w:t>
            </w:r>
            <w:r w:rsidRPr="002E078C">
              <w:rPr>
                <w:rFonts w:cstheme="minorHAnsi" w:hint="eastAsia"/>
              </w:rPr>
              <w:t xml:space="preserve">Continues to develop </w:t>
            </w:r>
            <w:r w:rsidRPr="00020C8D">
              <w:rPr>
                <w:rFonts w:cstheme="minorHAnsi"/>
              </w:rPr>
              <w:t>complex interpretations and frequently requires clarifications. Overall, has a limited</w:t>
            </w:r>
            <w:r>
              <w:rPr>
                <w:rFonts w:cstheme="minorHAnsi"/>
              </w:rPr>
              <w:t xml:space="preserve"> </w:t>
            </w:r>
            <w:r w:rsidRPr="00DB532D">
              <w:rPr>
                <w:rFonts w:cstheme="minorHAnsi"/>
              </w:rPr>
              <w:t>understanding of VTS communications specific terminology/standard phrases</w:t>
            </w:r>
            <w:r>
              <w:rPr>
                <w:rFonts w:cstheme="minorHAnsi"/>
              </w:rPr>
              <w:t>,</w:t>
            </w:r>
            <w:r w:rsidRPr="00020C8D">
              <w:rPr>
                <w:rFonts w:cstheme="minorHAnsi"/>
              </w:rPr>
              <w:t xml:space="preserve"> and </w:t>
            </w:r>
            <w:r w:rsidRPr="002E078C">
              <w:rPr>
                <w:rFonts w:cstheme="minorHAnsi"/>
              </w:rPr>
              <w:t>continues</w:t>
            </w:r>
            <w:r w:rsidRPr="002E078C">
              <w:rPr>
                <w:rFonts w:cstheme="minorHAnsi" w:hint="eastAsia"/>
              </w:rPr>
              <w:t xml:space="preserve"> </w:t>
            </w:r>
            <w:r w:rsidRPr="00020C8D">
              <w:rPr>
                <w:rFonts w:cstheme="minorHAnsi"/>
              </w:rPr>
              <w:t>to interpret messages and respond accordingly.</w:t>
            </w:r>
          </w:p>
        </w:tc>
      </w:tr>
      <w:tr w:rsidR="001740CE" w:rsidRPr="00F7126D" w14:paraId="2A29E0E1" w14:textId="77777777" w:rsidTr="0079656D">
        <w:tc>
          <w:tcPr>
            <w:tcW w:w="1531" w:type="dxa"/>
          </w:tcPr>
          <w:p w14:paraId="116864C9" w14:textId="77777777" w:rsidR="001740CE" w:rsidRPr="002E078C" w:rsidRDefault="001740CE" w:rsidP="0079656D">
            <w:pPr>
              <w:pStyle w:val="Tabletext"/>
              <w:jc w:val="center"/>
              <w:rPr>
                <w:rFonts w:cstheme="minorHAnsi"/>
              </w:rPr>
            </w:pPr>
            <w:r w:rsidRPr="002E078C">
              <w:rPr>
                <w:rFonts w:cstheme="minorHAnsi"/>
              </w:rPr>
              <w:t xml:space="preserve">Level 3 </w:t>
            </w:r>
          </w:p>
          <w:p w14:paraId="6CEF38DA" w14:textId="77777777" w:rsidR="001740CE" w:rsidRPr="002E078C" w:rsidRDefault="001740CE" w:rsidP="0079656D">
            <w:pPr>
              <w:pStyle w:val="Tabletext"/>
              <w:jc w:val="center"/>
              <w:rPr>
                <w:rFonts w:cstheme="minorHAnsi"/>
              </w:rPr>
            </w:pPr>
            <w:r w:rsidRPr="002E078C">
              <w:rPr>
                <w:rFonts w:cstheme="minorHAnsi"/>
              </w:rPr>
              <w:t>(Eligible)</w:t>
            </w:r>
          </w:p>
        </w:tc>
        <w:tc>
          <w:tcPr>
            <w:tcW w:w="8670" w:type="dxa"/>
          </w:tcPr>
          <w:p w14:paraId="3064E820" w14:textId="77777777" w:rsidR="001740CE" w:rsidRPr="00020C8D" w:rsidRDefault="001740CE" w:rsidP="0079656D">
            <w:pPr>
              <w:pStyle w:val="Tabletext"/>
              <w:rPr>
                <w:rFonts w:cstheme="minorHAnsi"/>
                <w:szCs w:val="20"/>
              </w:rPr>
            </w:pPr>
            <w:r w:rsidRPr="00020C8D">
              <w:rPr>
                <w:rFonts w:cstheme="minorHAnsi"/>
                <w:szCs w:val="20"/>
              </w:rPr>
              <w:t>Uses standard messaging structure and phrases satisfactorily. Understands communications with measured pace, rephrasing, and repetition. Demonstrates adequate listening skills and able to interpret messages effectively and respond accordingly, though may struggle under pressure.</w:t>
            </w:r>
          </w:p>
        </w:tc>
      </w:tr>
      <w:tr w:rsidR="001740CE" w:rsidRPr="00F7126D" w14:paraId="23ECB7DC" w14:textId="77777777" w:rsidTr="0079656D">
        <w:tc>
          <w:tcPr>
            <w:tcW w:w="1531" w:type="dxa"/>
          </w:tcPr>
          <w:p w14:paraId="23A4D5A2" w14:textId="77777777" w:rsidR="001740CE" w:rsidRPr="002E078C" w:rsidRDefault="001740CE" w:rsidP="0079656D">
            <w:pPr>
              <w:pStyle w:val="Tabletext"/>
              <w:jc w:val="center"/>
              <w:rPr>
                <w:rFonts w:cstheme="minorHAnsi"/>
              </w:rPr>
            </w:pPr>
            <w:r w:rsidRPr="002E078C">
              <w:rPr>
                <w:rFonts w:cstheme="minorHAnsi"/>
              </w:rPr>
              <w:t>Level 4</w:t>
            </w:r>
          </w:p>
          <w:p w14:paraId="05A45CAE" w14:textId="77777777" w:rsidR="001740CE" w:rsidRPr="002E078C" w:rsidRDefault="001740CE" w:rsidP="0079656D">
            <w:pPr>
              <w:pStyle w:val="Tabletext"/>
              <w:jc w:val="center"/>
              <w:rPr>
                <w:rFonts w:cstheme="minorHAnsi"/>
              </w:rPr>
            </w:pPr>
            <w:r w:rsidRPr="002E078C">
              <w:rPr>
                <w:rFonts w:cstheme="minorHAnsi"/>
              </w:rPr>
              <w:t>(Operational)</w:t>
            </w:r>
          </w:p>
        </w:tc>
        <w:tc>
          <w:tcPr>
            <w:tcW w:w="8670" w:type="dxa"/>
          </w:tcPr>
          <w:p w14:paraId="0D8434DD" w14:textId="77777777" w:rsidR="001740CE" w:rsidRPr="00020C8D" w:rsidRDefault="001740CE" w:rsidP="0079656D">
            <w:pPr>
              <w:pStyle w:val="Tabletext"/>
              <w:rPr>
                <w:rFonts w:cstheme="minorHAnsi"/>
                <w:szCs w:val="20"/>
              </w:rPr>
            </w:pPr>
            <w:r w:rsidRPr="00020C8D">
              <w:rPr>
                <w:rFonts w:cstheme="minorHAnsi"/>
              </w:rPr>
              <w:t>Effectively uses standard messaging structure and phrases with occasional minor mistakes. Achieves reliable communication outcomes by applying communication techniques for clarity and effective delivery. Corrects major errors to maintain understanding of message essence, despite occasional detail misunderstandings.</w:t>
            </w:r>
          </w:p>
        </w:tc>
      </w:tr>
      <w:tr w:rsidR="001740CE" w:rsidRPr="00F7126D" w14:paraId="4D2DB63A" w14:textId="77777777" w:rsidTr="0079656D">
        <w:tc>
          <w:tcPr>
            <w:tcW w:w="1531" w:type="dxa"/>
          </w:tcPr>
          <w:p w14:paraId="4B5647E4" w14:textId="77777777" w:rsidR="001740CE" w:rsidRPr="002E078C" w:rsidRDefault="001740CE" w:rsidP="0079656D">
            <w:pPr>
              <w:pStyle w:val="Tabletext"/>
              <w:jc w:val="center"/>
              <w:rPr>
                <w:rFonts w:cstheme="minorHAnsi"/>
              </w:rPr>
            </w:pPr>
            <w:r w:rsidRPr="002E078C">
              <w:rPr>
                <w:rFonts w:cstheme="minorHAnsi"/>
              </w:rPr>
              <w:t>Level 5</w:t>
            </w:r>
          </w:p>
          <w:p w14:paraId="4810CEEB" w14:textId="77777777" w:rsidR="001740CE" w:rsidRPr="002E078C" w:rsidRDefault="001740CE" w:rsidP="0079656D">
            <w:pPr>
              <w:pStyle w:val="Tabletext"/>
              <w:jc w:val="center"/>
              <w:rPr>
                <w:rFonts w:cstheme="minorHAnsi"/>
              </w:rPr>
            </w:pPr>
            <w:r w:rsidRPr="002E078C">
              <w:rPr>
                <w:rFonts w:cstheme="minorHAnsi"/>
              </w:rPr>
              <w:t>(Proficient)</w:t>
            </w:r>
          </w:p>
        </w:tc>
        <w:tc>
          <w:tcPr>
            <w:tcW w:w="8670" w:type="dxa"/>
          </w:tcPr>
          <w:p w14:paraId="47DEE616" w14:textId="77777777" w:rsidR="001740CE" w:rsidRPr="00020C8D" w:rsidRDefault="001740CE" w:rsidP="0079656D">
            <w:pPr>
              <w:pStyle w:val="Tabletext"/>
              <w:rPr>
                <w:rFonts w:cstheme="minorHAnsi"/>
                <w:szCs w:val="20"/>
              </w:rPr>
            </w:pPr>
            <w:r w:rsidRPr="00020C8D">
              <w:rPr>
                <w:rFonts w:cstheme="minorHAnsi"/>
                <w:szCs w:val="20"/>
              </w:rPr>
              <w:t>Confidently uses standard messaging structure and phrases accurately and fluently in all but the most demanding situations. Makes occasional minor mistakes that do not hinder understanding. May occasionally require clarification when interpreting messages, which can be usually resolved with some assistance.</w:t>
            </w:r>
          </w:p>
        </w:tc>
      </w:tr>
      <w:tr w:rsidR="001740CE" w:rsidRPr="00F7126D" w14:paraId="373C9E46" w14:textId="77777777" w:rsidTr="0079656D">
        <w:tc>
          <w:tcPr>
            <w:tcW w:w="1531" w:type="dxa"/>
          </w:tcPr>
          <w:p w14:paraId="6DB4BFE9" w14:textId="77777777" w:rsidR="001740CE" w:rsidRPr="002E078C" w:rsidRDefault="001740CE" w:rsidP="0079656D">
            <w:pPr>
              <w:pStyle w:val="Tabletext"/>
              <w:jc w:val="center"/>
              <w:rPr>
                <w:rFonts w:cstheme="minorHAnsi"/>
              </w:rPr>
            </w:pPr>
            <w:r w:rsidRPr="002E078C">
              <w:rPr>
                <w:rFonts w:cstheme="minorHAnsi"/>
              </w:rPr>
              <w:t>Level 6</w:t>
            </w:r>
          </w:p>
          <w:p w14:paraId="4A333C9D" w14:textId="77777777" w:rsidR="001740CE" w:rsidRPr="002E078C" w:rsidRDefault="001740CE" w:rsidP="0079656D">
            <w:pPr>
              <w:pStyle w:val="Tabletext"/>
              <w:jc w:val="center"/>
              <w:rPr>
                <w:rFonts w:cstheme="minorHAnsi"/>
              </w:rPr>
            </w:pPr>
            <w:r w:rsidRPr="002E078C">
              <w:rPr>
                <w:rFonts w:cstheme="minorHAnsi"/>
              </w:rPr>
              <w:t>(Expert)</w:t>
            </w:r>
          </w:p>
        </w:tc>
        <w:tc>
          <w:tcPr>
            <w:tcW w:w="8670" w:type="dxa"/>
          </w:tcPr>
          <w:p w14:paraId="2AA92D53" w14:textId="77777777" w:rsidR="001740CE" w:rsidRPr="00020C8D" w:rsidRDefault="001740CE" w:rsidP="0079656D">
            <w:pPr>
              <w:pStyle w:val="Tabletext"/>
              <w:rPr>
                <w:rFonts w:cstheme="minorHAnsi"/>
                <w:szCs w:val="20"/>
              </w:rPr>
            </w:pPr>
            <w:r w:rsidRPr="00020C8D">
              <w:rPr>
                <w:rFonts w:cstheme="minorHAnsi"/>
              </w:rPr>
              <w:t>Fluently uses standard messaging structure and phrases in all VTS communications and interactions. Ensures optimal clarity and effectiveness by adapting communication tools effortlessly. Effectively interprets messages and responds accordingly.</w:t>
            </w:r>
          </w:p>
        </w:tc>
      </w:tr>
    </w:tbl>
    <w:p w14:paraId="2D2D7DBF" w14:textId="77777777" w:rsidR="001740CE" w:rsidRDefault="001740CE" w:rsidP="001740CE">
      <w:pPr>
        <w:pStyle w:val="BodyText"/>
      </w:pPr>
    </w:p>
    <w:p w14:paraId="24310296" w14:textId="1D92BDA2" w:rsidR="001740CE" w:rsidRDefault="001740CE" w:rsidP="001740CE">
      <w:pPr>
        <w:pStyle w:val="Heading1"/>
      </w:pPr>
      <w:bookmarkStart w:id="14" w:name="_Toc205820343"/>
      <w:r>
        <w:t>DEVELOPMENT OF A COMPETENCY TEST</w:t>
      </w:r>
      <w:bookmarkEnd w:id="14"/>
    </w:p>
    <w:p w14:paraId="44789CEE" w14:textId="77777777" w:rsidR="001740CE" w:rsidRDefault="001740CE" w:rsidP="001740CE">
      <w:pPr>
        <w:pStyle w:val="Heading1separationline"/>
      </w:pPr>
    </w:p>
    <w:p w14:paraId="7B94F797" w14:textId="77777777" w:rsidR="001740CE" w:rsidRDefault="001740CE" w:rsidP="001740CE">
      <w:pPr>
        <w:pStyle w:val="BodyText"/>
      </w:pPr>
      <w:r>
        <w:t xml:space="preserve">Competency tests are tools designed to evaluate an individual’s knowledge, skills, and abilities in a consistent and objective manner. These tests play a role in ensuring that VTS personnel have the necessary communication competencies to perform their duties effectively, both in routine and high-pressure scenarios. </w:t>
      </w:r>
    </w:p>
    <w:p w14:paraId="1CEB4B34" w14:textId="77777777" w:rsidR="001740CE" w:rsidRDefault="001740CE" w:rsidP="001740CE">
      <w:pPr>
        <w:pStyle w:val="BodyText"/>
      </w:pPr>
      <w:r>
        <w:t xml:space="preserve">Properly designed competency tests should focus on genuine skill development and practical application. To achieve these objectives, it is essential to adopt a structured and systematic approach to test design. A test matrix serves as a valuable tool by organizing key components of the test and aligning them with clearly defined goals. This includes defining evaluation criteria, setting difficulty levels, balancing question types, and allocating scores to key assessment components. This document provides the framework that can be adapted to consider operational requirements during the design and application of a test matrix. </w:t>
      </w:r>
    </w:p>
    <w:p w14:paraId="09B0BA5F" w14:textId="77777777" w:rsidR="001740CE" w:rsidRDefault="001740CE" w:rsidP="001740CE">
      <w:pPr>
        <w:pStyle w:val="BodyText"/>
      </w:pPr>
      <w:r>
        <w:lastRenderedPageBreak/>
        <w:t>By integrating the principles of a test matrix, the following advantages can be realized:</w:t>
      </w:r>
    </w:p>
    <w:p w14:paraId="5BEA95FE" w14:textId="1FF70D37" w:rsidR="001740CE" w:rsidRDefault="001740CE" w:rsidP="001740CE">
      <w:pPr>
        <w:pStyle w:val="Bullet1"/>
      </w:pPr>
      <w:r w:rsidRPr="001740CE">
        <w:rPr>
          <w:b/>
          <w:bCs/>
        </w:rPr>
        <w:t>Structural Integrity:</w:t>
      </w:r>
      <w:r>
        <w:t xml:space="preserve"> Systematic design focuses on evaluating specific competencies rather than assembling unrelated questions</w:t>
      </w:r>
      <w:r w:rsidR="004A340D">
        <w:t>.</w:t>
      </w:r>
    </w:p>
    <w:p w14:paraId="4C37396F" w14:textId="2D4C8608" w:rsidR="001740CE" w:rsidRDefault="001740CE" w:rsidP="001740CE">
      <w:pPr>
        <w:pStyle w:val="Bullet1"/>
      </w:pPr>
      <w:r w:rsidRPr="001740CE">
        <w:rPr>
          <w:b/>
          <w:bCs/>
        </w:rPr>
        <w:t>Fairness and Consistency:</w:t>
      </w:r>
      <w:r>
        <w:t xml:space="preserve"> Standardized criteria enable fair and consistent assessments, regardless of an individual’s background</w:t>
      </w:r>
      <w:r w:rsidR="004A340D">
        <w:t>.</w:t>
      </w:r>
    </w:p>
    <w:p w14:paraId="5A8020E4" w14:textId="2CB012CB" w:rsidR="001740CE" w:rsidRDefault="001740CE" w:rsidP="001740CE">
      <w:pPr>
        <w:pStyle w:val="Bullet1"/>
      </w:pPr>
      <w:r w:rsidRPr="001740CE">
        <w:rPr>
          <w:b/>
          <w:bCs/>
        </w:rPr>
        <w:t>Clarity in Test Development:</w:t>
      </w:r>
      <w:r>
        <w:t xml:space="preserve"> Defined criteria provide a clear structure for creating coherent and well-organized assessments</w:t>
      </w:r>
      <w:r w:rsidR="004A340D">
        <w:t>.</w:t>
      </w:r>
    </w:p>
    <w:p w14:paraId="007AA5F2" w14:textId="6695DA91" w:rsidR="001740CE" w:rsidRDefault="001740CE" w:rsidP="001740CE">
      <w:pPr>
        <w:pStyle w:val="Bullet1"/>
      </w:pPr>
      <w:r w:rsidRPr="001740CE">
        <w:rPr>
          <w:b/>
          <w:bCs/>
        </w:rPr>
        <w:t>Validity and Reliability:</w:t>
      </w:r>
      <w:r>
        <w:t xml:space="preserve"> Tests measure intended competencies accurately and produce consistent results across administrations</w:t>
      </w:r>
      <w:r w:rsidR="004A340D">
        <w:t>.</w:t>
      </w:r>
    </w:p>
    <w:p w14:paraId="7C3CE397" w14:textId="68C6BBED" w:rsidR="001740CE" w:rsidRDefault="001740CE" w:rsidP="001740CE">
      <w:pPr>
        <w:pStyle w:val="Bullet1"/>
      </w:pPr>
      <w:r w:rsidRPr="001740CE">
        <w:rPr>
          <w:b/>
          <w:bCs/>
        </w:rPr>
        <w:t>Meaningful Result Interpretation:</w:t>
      </w:r>
      <w:r>
        <w:t xml:space="preserve"> Precise performance analysis highlights strengths and areas for improvement, supporting actionable feedback and program refinement</w:t>
      </w:r>
      <w:r w:rsidR="004A340D">
        <w:t>.</w:t>
      </w:r>
    </w:p>
    <w:p w14:paraId="216DD084" w14:textId="46F41E47" w:rsidR="001740CE" w:rsidRPr="001740CE" w:rsidRDefault="001740CE" w:rsidP="001740CE">
      <w:pPr>
        <w:pStyle w:val="BodyText"/>
      </w:pPr>
      <w:r>
        <w:t>By addressing these factors, the test matrix can be designed flexibly to meet practical needs while maintaining alignment with global standards.</w:t>
      </w:r>
    </w:p>
    <w:p w14:paraId="6C26DABA" w14:textId="339BC2A2" w:rsidR="001740CE" w:rsidRDefault="001740CE" w:rsidP="001740CE">
      <w:pPr>
        <w:pStyle w:val="Heading2"/>
      </w:pPr>
      <w:bookmarkStart w:id="15" w:name="_Toc205820344"/>
      <w:r w:rsidRPr="001740CE">
        <w:t>DEFINING TEST OBJECTIVES AND COMPETENCIES REQUIRED</w:t>
      </w:r>
      <w:bookmarkEnd w:id="15"/>
    </w:p>
    <w:p w14:paraId="0C8F2220" w14:textId="77777777" w:rsidR="001740CE" w:rsidRDefault="001740CE" w:rsidP="001740CE">
      <w:pPr>
        <w:pStyle w:val="Heading2separationline"/>
      </w:pPr>
    </w:p>
    <w:p w14:paraId="2EDF36B1" w14:textId="77777777" w:rsidR="001740CE" w:rsidRDefault="001740CE" w:rsidP="001740CE">
      <w:pPr>
        <w:pStyle w:val="BodyText"/>
      </w:pPr>
      <w:r>
        <w:t xml:space="preserve">The objective of a competency test is to measure how VTS personnel interact and communicate using standard messaging structure and phrases when performing a specific task or activities during VTS operations.  Annex B identifies some of the communication and interaction activities regularly performed by VTS personnel. </w:t>
      </w:r>
    </w:p>
    <w:p w14:paraId="4441E02B" w14:textId="77777777" w:rsidR="001740CE" w:rsidRDefault="001740CE" w:rsidP="001740CE">
      <w:pPr>
        <w:pStyle w:val="BodyText"/>
      </w:pPr>
      <w:r>
        <w:t>It is important that the objectives are defined in terms of the level of language competencies required and specific outcomes that the test needs to measure.  These objectives should be clear, measurable, and focus on what the test is intended to evaluate.</w:t>
      </w:r>
    </w:p>
    <w:p w14:paraId="314FA07A" w14:textId="2E41B07B" w:rsidR="001740CE" w:rsidRDefault="001740CE" w:rsidP="001740CE">
      <w:pPr>
        <w:pStyle w:val="BodyText"/>
      </w:pPr>
      <w:r>
        <w:t>To achieve the objectives, the individual should demonstrate they meet the required VTS communication skills and behaviour competencies as identified in the evaluation criteria.</w:t>
      </w:r>
    </w:p>
    <w:p w14:paraId="70C5AE85" w14:textId="6B909B10" w:rsidR="001740CE" w:rsidRDefault="001740CE" w:rsidP="001740CE">
      <w:pPr>
        <w:pStyle w:val="Heading2"/>
      </w:pPr>
      <w:bookmarkStart w:id="16" w:name="_Toc205820345"/>
      <w:r>
        <w:t>TESTING METHODS</w:t>
      </w:r>
      <w:bookmarkEnd w:id="16"/>
    </w:p>
    <w:p w14:paraId="6C25F022" w14:textId="77777777" w:rsidR="001740CE" w:rsidRDefault="001740CE" w:rsidP="001740CE">
      <w:pPr>
        <w:pStyle w:val="Heading2separationline"/>
      </w:pPr>
    </w:p>
    <w:p w14:paraId="13CB8BAE" w14:textId="77777777" w:rsidR="001740CE" w:rsidRDefault="001740CE" w:rsidP="001740CE">
      <w:pPr>
        <w:pStyle w:val="BodyText"/>
      </w:pPr>
      <w:r>
        <w:t xml:space="preserve">The structure of the test and assessment methods may vary depending on the operational requirements and assessment tools available. </w:t>
      </w:r>
    </w:p>
    <w:p w14:paraId="02BA48EA" w14:textId="77777777" w:rsidR="001740CE" w:rsidRDefault="001740CE" w:rsidP="001740CE">
      <w:pPr>
        <w:pStyle w:val="BodyText"/>
      </w:pPr>
      <w:r>
        <w:t xml:space="preserve">While traditional face-to-face or group-based assessments have been widely implemented, the increasing integration of technology has highlighted the inherent limitations of these human-dependent methods.  Issues such as assessor subjectivity, varying levels of expertise, and the impact of fatigue can lead to inconsistencies in the assessment process which raise concerns about the objectivity and fairness of the results. Further, face-to-face assessments tend to be resource-intensive, making them less suitable for large-scale evaluations or assessments that require precise measurement of specialized language skills. These methods often lack standardized mechanisms for maintaining transparent test records, complicating the process of reviewing or verifying results in cases of disputes or re-evaluation. </w:t>
      </w:r>
    </w:p>
    <w:p w14:paraId="3F8BDD0C" w14:textId="77777777" w:rsidR="001740CE" w:rsidRDefault="001740CE" w:rsidP="001740CE">
      <w:pPr>
        <w:pStyle w:val="BodyText"/>
      </w:pPr>
      <w:r>
        <w:t>In contrast, automated systems, such as computer-based and AI-driven assessments, as well as automated simulation-based evaluations, offer comprehensive solutions by systematically recording responses and evaluation data, thus ensuring transparency and accountability in high-stakes testing environments.</w:t>
      </w:r>
    </w:p>
    <w:p w14:paraId="74C9D02D" w14:textId="73ABFD5C" w:rsidR="001740CE" w:rsidRDefault="001740CE" w:rsidP="001740CE">
      <w:pPr>
        <w:pStyle w:val="BodyText"/>
      </w:pPr>
      <w:r>
        <w:t>As technology continues to integrate into testing environments, it is important that the most suitable testing method is used to maximize objectivity, efficiency, and scalability. The following sections outline some testing methods, focusing on their specific features and advantages.</w:t>
      </w:r>
    </w:p>
    <w:p w14:paraId="0C21A45B" w14:textId="77777777" w:rsidR="004A34A5" w:rsidRDefault="004A34A5">
      <w:pPr>
        <w:spacing w:after="200" w:line="276" w:lineRule="auto"/>
        <w:rPr>
          <w:rFonts w:asciiTheme="majorHAnsi" w:eastAsiaTheme="majorEastAsia" w:hAnsiTheme="majorHAnsi" w:cstheme="majorBidi"/>
          <w:b/>
          <w:bCs/>
          <w:smallCaps/>
          <w:color w:val="00558C"/>
          <w:sz w:val="24"/>
          <w:szCs w:val="24"/>
        </w:rPr>
      </w:pPr>
      <w:r>
        <w:br w:type="page"/>
      </w:r>
    </w:p>
    <w:p w14:paraId="290ACCA5" w14:textId="10AE5C8F" w:rsidR="001740CE" w:rsidRDefault="001740CE" w:rsidP="001740CE">
      <w:pPr>
        <w:pStyle w:val="Heading3"/>
      </w:pPr>
      <w:bookmarkStart w:id="17" w:name="_Toc205820346"/>
      <w:r w:rsidRPr="001740CE">
        <w:lastRenderedPageBreak/>
        <w:t>T</w:t>
      </w:r>
      <w:r>
        <w:t>raditional Tests Involving Human Interactions</w:t>
      </w:r>
      <w:bookmarkEnd w:id="17"/>
    </w:p>
    <w:p w14:paraId="5D959F6F" w14:textId="6A30E12E" w:rsidR="001740CE" w:rsidRDefault="001740CE" w:rsidP="001740CE">
      <w:pPr>
        <w:pStyle w:val="BodyText"/>
      </w:pPr>
      <w:r w:rsidRPr="001740CE">
        <w:t xml:space="preserve">Traditional interactive assessments encompass various methods such as interactive interviews, role-play exercises, and listening tasks, each with distinct benefits and challenges. Interactive interviews between the assessor and a VTS operator are one of the </w:t>
      </w:r>
      <w:proofErr w:type="gramStart"/>
      <w:r w:rsidRPr="001740CE">
        <w:t>most commonly used</w:t>
      </w:r>
      <w:proofErr w:type="gramEnd"/>
      <w:r w:rsidRPr="001740CE">
        <w:t xml:space="preserve"> methods. This approach fosters a more natural and communicative testing environment, where the assessor can use prescribed scenarios and adapt situations on the spot which minimizes the likelihood of rehearsed responses. It is particularly effective in evaluating verbal communication skills through conversation and immediate feedback throughout the process. However, this approach is resource-intensive and requires strict standardization to minimize </w:t>
      </w:r>
      <w:r w:rsidR="004A340D" w:rsidRPr="001740CE">
        <w:t>bias and</w:t>
      </w:r>
      <w:r w:rsidRPr="001740CE">
        <w:t xml:space="preserve"> can be affected by variations in human interactions.</w:t>
      </w:r>
    </w:p>
    <w:p w14:paraId="545070DE" w14:textId="29FA7369" w:rsidR="001740CE" w:rsidRDefault="001740CE" w:rsidP="001740CE">
      <w:pPr>
        <w:pStyle w:val="BodyText"/>
      </w:pPr>
      <w:r>
        <w:t xml:space="preserve">Listening exercises serve as another option, where individuals listen to prompts and respond by answering questions or interacting based on what they hear.  This method ensures fairness </w:t>
      </w:r>
      <w:proofErr w:type="gramStart"/>
      <w:r>
        <w:t>through the use of</w:t>
      </w:r>
      <w:proofErr w:type="gramEnd"/>
      <w:r>
        <w:t xml:space="preserve"> standardized prompts and allows assessors to gauge listening comprehension and situational responses. </w:t>
      </w:r>
    </w:p>
    <w:p w14:paraId="2D06C6EC" w14:textId="7CAE688E" w:rsidR="001740CE" w:rsidRDefault="001740CE" w:rsidP="001740CE">
      <w:pPr>
        <w:pStyle w:val="BodyText"/>
      </w:pPr>
      <w:r>
        <w:t xml:space="preserve">Another widely used method is role play, which evaluates the verbal and interpersonal skills, such as articulation, persuasion and problem-solving. Unlike interactive interviews, role-play exercises are designed to replicate real-life situations, focusing on routine or emergency communications where individuals need to manage and respond to developing situations. The exercises can be conducted either one-on-one or in group-based formats, providing a dynamic and practical assessment environment. While this method effectively simulates real-world conditions, it </w:t>
      </w:r>
      <w:r w:rsidR="004A340D">
        <w:t>may</w:t>
      </w:r>
      <w:r>
        <w:t xml:space="preserve"> face limitations in capturing the full complexity of such situations in a controlled setting.</w:t>
      </w:r>
    </w:p>
    <w:p w14:paraId="793457B0" w14:textId="780A1024" w:rsidR="001740CE" w:rsidRDefault="001740CE" w:rsidP="001740CE">
      <w:pPr>
        <w:pStyle w:val="BodyText"/>
      </w:pPr>
      <w:r>
        <w:t>Written communication tasks, such as preparing or revising digital messages, may offer insights into how effectively a VTS operator uses standard messaging formats and identifies errors. These tasks can highlight proficiency in structuring clear and accurate messages. However, they fall short in evaluating verbal communication skills and the interactive abilities essential for real-time operational scenarios, making them less suitable as a primary method for assessing communication competence in VTS contexts.</w:t>
      </w:r>
    </w:p>
    <w:p w14:paraId="03BD43E6" w14:textId="6E413A5E" w:rsidR="001740CE" w:rsidRDefault="001740CE" w:rsidP="001740CE">
      <w:pPr>
        <w:pStyle w:val="Heading3"/>
      </w:pPr>
      <w:bookmarkStart w:id="18" w:name="_Toc205820347"/>
      <w:r>
        <w:t>Computer-Based Testing</w:t>
      </w:r>
      <w:bookmarkEnd w:id="18"/>
    </w:p>
    <w:p w14:paraId="0EE275BF" w14:textId="77777777" w:rsidR="001740CE" w:rsidRDefault="001740CE" w:rsidP="001740CE">
      <w:pPr>
        <w:pStyle w:val="BodyText"/>
      </w:pPr>
      <w:r>
        <w:t>Computer-based testing involves individuals responding to pre-recorded, pre-set questions, with their responses recorded for later evaluation. This method eliminates the need for real-time interaction, ensuring consistency and fairness across VTS personnel. The consistent nature of the questions and the uniform conditions under which they are administered guarantee objectivity, while the absence of live interaction minimizes the influence of spontaneous variability. All questions and responses are systematically documented, providing a clear record for subsequent review or re-evaluation if required. Additionally, this method supports the inclusion of multimedia elements, such as audio files, images, and videos, thereby facilitating a broader range of assessments.</w:t>
      </w:r>
    </w:p>
    <w:p w14:paraId="20CBD3CA" w14:textId="35CC3B61" w:rsidR="001740CE" w:rsidRDefault="001740CE" w:rsidP="001740CE">
      <w:pPr>
        <w:pStyle w:val="Heading3"/>
      </w:pPr>
      <w:bookmarkStart w:id="19" w:name="_Toc205820348"/>
      <w:r>
        <w:t>AI-Based Evaluation Systems</w:t>
      </w:r>
      <w:bookmarkEnd w:id="19"/>
    </w:p>
    <w:p w14:paraId="4688B716" w14:textId="2C8EFD70" w:rsidR="001740CE" w:rsidRDefault="001740CE" w:rsidP="001740CE">
      <w:pPr>
        <w:pStyle w:val="BodyText"/>
      </w:pPr>
      <w:r>
        <w:t xml:space="preserve">This approach utilizes artificial intelligence (AI) to analyze individual responses in real time, assessing key elements such as pronunciation, vocabulary, grammar, and fluency. Results are automatically recorded, and the AI system applies predefined criteria to assign scores. Objectivity is maintained through the consistent application of structured evaluation criteria, thereby reducing the risk of human bias. All response data is securely stored, and </w:t>
      </w:r>
      <w:r w:rsidR="004A340D">
        <w:br/>
      </w:r>
      <w:r>
        <w:t>AI-generated records are preserved for future verification if required. This system is particularly well-suited for managing large volumes of VTS personnel efficiently, ensuring that all responses are recorded and available for subsequent review or analysis.</w:t>
      </w:r>
    </w:p>
    <w:p w14:paraId="05E4A482" w14:textId="602EB0F3" w:rsidR="001740CE" w:rsidRDefault="001740CE" w:rsidP="001740CE">
      <w:pPr>
        <w:pStyle w:val="Heading3"/>
      </w:pPr>
      <w:bookmarkStart w:id="20" w:name="_Toc205820349"/>
      <w:r>
        <w:t>Simulation-Based Evaluation</w:t>
      </w:r>
      <w:bookmarkEnd w:id="20"/>
    </w:p>
    <w:p w14:paraId="71533EE3" w14:textId="2F87B6B7" w:rsidR="001740CE" w:rsidRDefault="001740CE" w:rsidP="001740CE">
      <w:pPr>
        <w:pStyle w:val="BodyText"/>
      </w:pPr>
      <w:r>
        <w:t>Simulation-based evaluation uses simulated scenarios to replicate specific situations and responses are recorded for later assessment. For example, a common simulation exercise is presented and the individual responds to a given problem. Standardized scenarios ensure objectivity as all individuals are tested under identical conditions. The entire simulation process including responses and actions is automatically recorded, providing a reliable record for dispute resolution or post-assessment review.</w:t>
      </w:r>
    </w:p>
    <w:p w14:paraId="6BAD24F6" w14:textId="77777777" w:rsidR="004A34A5" w:rsidRDefault="004A34A5">
      <w:pPr>
        <w:spacing w:after="200" w:line="276" w:lineRule="auto"/>
        <w:rPr>
          <w:rFonts w:asciiTheme="majorHAnsi" w:eastAsiaTheme="majorEastAsia" w:hAnsiTheme="majorHAnsi" w:cstheme="majorBidi"/>
          <w:b/>
          <w:caps/>
          <w:color w:val="00558C"/>
          <w:sz w:val="24"/>
          <w:szCs w:val="24"/>
        </w:rPr>
      </w:pPr>
      <w:r>
        <w:br w:type="page"/>
      </w:r>
    </w:p>
    <w:p w14:paraId="1E6D48F1" w14:textId="37E51D98" w:rsidR="001740CE" w:rsidRDefault="001740CE" w:rsidP="001740CE">
      <w:pPr>
        <w:pStyle w:val="Heading2"/>
      </w:pPr>
      <w:bookmarkStart w:id="21" w:name="_Toc205820350"/>
      <w:r>
        <w:lastRenderedPageBreak/>
        <w:t>TEST DURATION</w:t>
      </w:r>
      <w:bookmarkEnd w:id="21"/>
    </w:p>
    <w:p w14:paraId="5665C77B" w14:textId="77777777" w:rsidR="001740CE" w:rsidRPr="001740CE" w:rsidRDefault="001740CE" w:rsidP="001740CE">
      <w:pPr>
        <w:pStyle w:val="Heading2separationline"/>
      </w:pPr>
    </w:p>
    <w:p w14:paraId="6574BE67" w14:textId="429B1669" w:rsidR="001740CE" w:rsidRDefault="001740CE" w:rsidP="001740CE">
      <w:pPr>
        <w:pStyle w:val="BodyText"/>
      </w:pPr>
      <w:r>
        <w:t>The length of the test should be kept to a maximum of 30 minutes to maintain an individual’s focus and ensure a valid and efficient assessment. The rationale for this limitation is:</w:t>
      </w:r>
    </w:p>
    <w:p w14:paraId="4AB950FB" w14:textId="027F796E" w:rsidR="001740CE" w:rsidRDefault="001740CE" w:rsidP="001740CE">
      <w:pPr>
        <w:pStyle w:val="Bullet1"/>
      </w:pPr>
      <w:r>
        <w:t>For individuals, long tests increase mental fatigue and reduce performance accuracy, particularly in the later stages of the test. Limiting the duration helps to avoid cognitive overload, leading to a more balanced, fairer and accurate assessment of language proficiency; and</w:t>
      </w:r>
    </w:p>
    <w:p w14:paraId="0A16D2E6" w14:textId="75231810" w:rsidR="001740CE" w:rsidRDefault="001740CE" w:rsidP="001740CE">
      <w:pPr>
        <w:pStyle w:val="Bullet1"/>
      </w:pPr>
      <w:r>
        <w:t xml:space="preserve">For assessors, shorter tests </w:t>
      </w:r>
      <w:r w:rsidR="004A340D">
        <w:t>ensure</w:t>
      </w:r>
      <w:r>
        <w:t xml:space="preserve"> efficient grading and helps prevent inconsistencies in scoring due to fatigue. Focused, shorter tests promote fair and consistent assessments for all individuals.</w:t>
      </w:r>
    </w:p>
    <w:p w14:paraId="1AD57E9D" w14:textId="7F7188C7" w:rsidR="001740CE" w:rsidRDefault="001740CE" w:rsidP="001740CE">
      <w:pPr>
        <w:pStyle w:val="Heading2"/>
      </w:pPr>
      <w:bookmarkStart w:id="22" w:name="_Toc205820351"/>
      <w:r>
        <w:t>SCORING ALLOCATION</w:t>
      </w:r>
      <w:bookmarkEnd w:id="22"/>
      <w:r>
        <w:t xml:space="preserve"> </w:t>
      </w:r>
    </w:p>
    <w:p w14:paraId="0E269DD8" w14:textId="77777777" w:rsidR="001740CE" w:rsidRPr="001740CE" w:rsidRDefault="001740CE" w:rsidP="001740CE">
      <w:pPr>
        <w:pStyle w:val="Heading2separationline"/>
      </w:pPr>
    </w:p>
    <w:p w14:paraId="0B6719FD" w14:textId="77777777" w:rsidR="001740CE" w:rsidRDefault="001740CE" w:rsidP="001740CE">
      <w:pPr>
        <w:pStyle w:val="BodyText"/>
      </w:pPr>
      <w:r>
        <w:t xml:space="preserve">A score allocation should be given to each evaluation criteria to determine its relative importance in the overall assessment. These weighted scores may reflect of specific training goals, operational priorities, national regulatory considerations, or the language proficiency of individuals.  </w:t>
      </w:r>
    </w:p>
    <w:p w14:paraId="0D5CC74B" w14:textId="16E4B0A8" w:rsidR="001740CE" w:rsidRDefault="001740CE" w:rsidP="001740CE">
      <w:pPr>
        <w:pStyle w:val="BodyText"/>
      </w:pPr>
      <w:r>
        <w:t xml:space="preserve">Further, scoring allocation is important with the comparability of tests as it ensures that </w:t>
      </w:r>
      <w:r w:rsidR="004A340D">
        <w:t>everyone</w:t>
      </w:r>
      <w:r>
        <w:t xml:space="preserve"> is evaluated according to the same criteria and standards.</w:t>
      </w:r>
    </w:p>
    <w:p w14:paraId="3B564D8E" w14:textId="762A02CC" w:rsidR="001740CE" w:rsidRDefault="001740CE" w:rsidP="001740CE">
      <w:pPr>
        <w:pStyle w:val="Heading2"/>
      </w:pPr>
      <w:bookmarkStart w:id="23" w:name="_Toc205820352"/>
      <w:r>
        <w:t>TEST QUESTIONS</w:t>
      </w:r>
      <w:bookmarkEnd w:id="23"/>
    </w:p>
    <w:p w14:paraId="3BCB7A29" w14:textId="77777777" w:rsidR="001740CE" w:rsidRPr="001740CE" w:rsidRDefault="001740CE" w:rsidP="001740CE">
      <w:pPr>
        <w:pStyle w:val="Heading2separationline"/>
      </w:pPr>
    </w:p>
    <w:p w14:paraId="78EA1B19" w14:textId="77777777" w:rsidR="001740CE" w:rsidRDefault="001740CE" w:rsidP="001740CE">
      <w:pPr>
        <w:pStyle w:val="BodyText"/>
      </w:pPr>
      <w:r>
        <w:t xml:space="preserve">Test questions should be designed around the test objectives, while balancing four key elements that will form the framework for the test. The following elements ensure that the test is fair, comprehensive, and provides a valid assessment of an individual’s abilities: </w:t>
      </w:r>
    </w:p>
    <w:p w14:paraId="481E781B" w14:textId="4DDCF1A4" w:rsidR="001740CE" w:rsidRDefault="001740CE" w:rsidP="001740CE">
      <w:pPr>
        <w:pStyle w:val="Bullet1"/>
      </w:pPr>
      <w:r w:rsidRPr="001740CE">
        <w:rPr>
          <w:b/>
          <w:bCs/>
        </w:rPr>
        <w:t>Evaluation criteria</w:t>
      </w:r>
      <w:r>
        <w:t xml:space="preserve"> </w:t>
      </w:r>
      <w:proofErr w:type="gramStart"/>
      <w:r>
        <w:t>specifies</w:t>
      </w:r>
      <w:proofErr w:type="gramEnd"/>
      <w:r>
        <w:t xml:space="preserve"> the skills being assessed, forming the foundation for structuring and formatting the test questions</w:t>
      </w:r>
      <w:r w:rsidR="004A340D">
        <w:t>.</w:t>
      </w:r>
      <w:r>
        <w:t xml:space="preserve"> </w:t>
      </w:r>
    </w:p>
    <w:p w14:paraId="53F27E8C" w14:textId="3F4CC31C" w:rsidR="001740CE" w:rsidRDefault="001740CE" w:rsidP="001740CE">
      <w:pPr>
        <w:pStyle w:val="Bullet1"/>
      </w:pPr>
      <w:r w:rsidRPr="001740CE">
        <w:rPr>
          <w:b/>
          <w:bCs/>
        </w:rPr>
        <w:t>Question types</w:t>
      </w:r>
      <w:r>
        <w:t xml:space="preserve"> determine how individuals will </w:t>
      </w:r>
      <w:proofErr w:type="gramStart"/>
      <w:r>
        <w:t>respond</w:t>
      </w:r>
      <w:proofErr w:type="gramEnd"/>
      <w:r>
        <w:t xml:space="preserve"> and which </w:t>
      </w:r>
      <w:proofErr w:type="gramStart"/>
      <w:r>
        <w:t>particular skills</w:t>
      </w:r>
      <w:proofErr w:type="gramEnd"/>
      <w:r>
        <w:t xml:space="preserve"> will be evaluated, shaping the complexity of the assessment</w:t>
      </w:r>
      <w:r w:rsidR="004A340D">
        <w:t>.</w:t>
      </w:r>
      <w:r>
        <w:t xml:space="preserve"> </w:t>
      </w:r>
    </w:p>
    <w:p w14:paraId="18ED996D" w14:textId="403800C1" w:rsidR="001740CE" w:rsidRDefault="001740CE" w:rsidP="001740CE">
      <w:pPr>
        <w:pStyle w:val="Bullet1"/>
      </w:pPr>
      <w:r w:rsidRPr="001740CE">
        <w:rPr>
          <w:b/>
          <w:bCs/>
        </w:rPr>
        <w:t>Difficulty level</w:t>
      </w:r>
      <w:r>
        <w:t xml:space="preserve"> to adjusts the depth and challenge of the questions, ensuring that the test accurately measures the required proficiency</w:t>
      </w:r>
      <w:r w:rsidR="004A340D">
        <w:t>.</w:t>
      </w:r>
    </w:p>
    <w:p w14:paraId="6E23B8E5" w14:textId="0A766210" w:rsidR="001740CE" w:rsidRDefault="001740CE" w:rsidP="001740CE">
      <w:pPr>
        <w:pStyle w:val="Bullet1"/>
      </w:pPr>
      <w:r w:rsidRPr="001740CE">
        <w:rPr>
          <w:b/>
          <w:bCs/>
        </w:rPr>
        <w:t>Media utilization</w:t>
      </w:r>
      <w:r>
        <w:t xml:space="preserve"> determines how the questions are presented (e.g. text, audio, video, or images) enhancing the realism of the examination and expanding the scope of the evaluation.</w:t>
      </w:r>
    </w:p>
    <w:p w14:paraId="6B792246" w14:textId="77777777" w:rsidR="001740CE" w:rsidRDefault="001740CE" w:rsidP="001740CE">
      <w:pPr>
        <w:pStyle w:val="BodyText"/>
      </w:pPr>
      <w:r>
        <w:t>Annex B outlines common communication and interaction activities regularly performed by VTS operators during daily VTS operations, which can serve as a basis for developing test questions.</w:t>
      </w:r>
    </w:p>
    <w:p w14:paraId="2124C5A7" w14:textId="77777777" w:rsidR="001740CE" w:rsidRDefault="001740CE" w:rsidP="001740CE">
      <w:pPr>
        <w:pStyle w:val="BodyText"/>
      </w:pPr>
      <w:r>
        <w:t>It is recommended to limit the number of questions and scenario exercises to no more than ten, progressing gradually with difficulty and complexity from a low level (N.1) to a high level (N.10). The reasons for this limitation are to:</w:t>
      </w:r>
    </w:p>
    <w:p w14:paraId="1ABF52A4" w14:textId="1AE0160D" w:rsidR="001740CE" w:rsidRDefault="001740CE" w:rsidP="001740CE">
      <w:pPr>
        <w:pStyle w:val="Bullet1"/>
      </w:pPr>
      <w:r>
        <w:t>Reduce the cognitive load by limiting the number of questions to help prevent mental fatigue, allowing individuals to stay focused and perform at their best</w:t>
      </w:r>
      <w:r w:rsidR="004A340D">
        <w:t>.</w:t>
      </w:r>
    </w:p>
    <w:p w14:paraId="38D20F2E" w14:textId="55142716" w:rsidR="001740CE" w:rsidRDefault="001740CE" w:rsidP="001740CE">
      <w:pPr>
        <w:pStyle w:val="Bullet1"/>
      </w:pPr>
      <w:r>
        <w:t>Improve the test efficiency by using a focused set of questions to avoid redundancy and ensuring that each question serves a distinct purpose and contributes to the overall assessment</w:t>
      </w:r>
      <w:r w:rsidR="004A340D">
        <w:t>.</w:t>
      </w:r>
    </w:p>
    <w:p w14:paraId="6D9D3AFD" w14:textId="273FB180" w:rsidR="001740CE" w:rsidRDefault="001740CE" w:rsidP="001740CE">
      <w:pPr>
        <w:pStyle w:val="Bullet1"/>
      </w:pPr>
      <w:r>
        <w:t>Prevent the test from becoming overwhelming for both individuals and assessors by assessing key competencies.</w:t>
      </w:r>
    </w:p>
    <w:p w14:paraId="7D8973BC" w14:textId="43ECEF99" w:rsidR="001740CE" w:rsidRDefault="001740CE" w:rsidP="001740CE">
      <w:pPr>
        <w:pStyle w:val="BodyText"/>
      </w:pPr>
      <w:r>
        <w:t xml:space="preserve">Some example test questions are provided in Annex C </w:t>
      </w:r>
      <w:proofErr w:type="gramStart"/>
      <w:r>
        <w:t>as a means to</w:t>
      </w:r>
      <w:proofErr w:type="gramEnd"/>
      <w:r>
        <w:t xml:space="preserve"> illustrate how VTS communication competencies may be evaluated assessed through practical, scenario-based tasks.</w:t>
      </w:r>
    </w:p>
    <w:p w14:paraId="6D58D3E0" w14:textId="25EFCF3C" w:rsidR="001740CE" w:rsidRDefault="001740CE" w:rsidP="001740CE">
      <w:pPr>
        <w:pStyle w:val="Heading3"/>
      </w:pPr>
      <w:bookmarkStart w:id="24" w:name="_Toc205820353"/>
      <w:r>
        <w:lastRenderedPageBreak/>
        <w:t>A</w:t>
      </w:r>
      <w:r>
        <w:t>pplying Evaluation Criteria</w:t>
      </w:r>
      <w:bookmarkEnd w:id="24"/>
    </w:p>
    <w:p w14:paraId="03C529F8" w14:textId="77777777" w:rsidR="001740CE" w:rsidRDefault="001740CE" w:rsidP="001740CE">
      <w:pPr>
        <w:pStyle w:val="BodyText"/>
      </w:pPr>
      <w:r>
        <w:t xml:space="preserve">Test questions should be structured around the evaluation criteria described in Section 5.1 (Evaluation Criteria) and Annex A: Reference Level Descriptors which focus on message structure, message delivery, message interpretation, and standard phraseology. This approach enhances the test validity and reliability, enabling a fair and objective evaluation of the individuals’ abilities. </w:t>
      </w:r>
    </w:p>
    <w:p w14:paraId="3DE7D0A8" w14:textId="67C8F764" w:rsidR="001740CE" w:rsidRDefault="001740CE" w:rsidP="001740CE">
      <w:pPr>
        <w:pStyle w:val="Heading3"/>
      </w:pPr>
      <w:bookmarkStart w:id="25" w:name="_Toc205820354"/>
      <w:r>
        <w:t>S</w:t>
      </w:r>
      <w:r>
        <w:t>electing Question Types</w:t>
      </w:r>
      <w:bookmarkEnd w:id="25"/>
    </w:p>
    <w:p w14:paraId="013C9467" w14:textId="77777777" w:rsidR="001740CE" w:rsidRDefault="001740CE" w:rsidP="001740CE">
      <w:pPr>
        <w:pStyle w:val="BodyText"/>
      </w:pPr>
      <w:r>
        <w:t xml:space="preserve">To comprehensively assess the individuals’ diverse skills, questions should be presented in various formats that consistently evaluate communication skills. Each question type should target specific competencies while utilizing media such as text, audio, images, and video to ensure a holistic assessment of the individual's performance. </w:t>
      </w:r>
    </w:p>
    <w:p w14:paraId="796BEFC3" w14:textId="0BEEA3D9" w:rsidR="001740CE" w:rsidRDefault="001740CE" w:rsidP="001740CE">
      <w:pPr>
        <w:pStyle w:val="BodyText"/>
      </w:pPr>
      <w:r>
        <w:t xml:space="preserve">Examples of question types and applications are provided below, but the test should not </w:t>
      </w:r>
      <w:r w:rsidR="004A340D">
        <w:t xml:space="preserve">be </w:t>
      </w:r>
      <w:r>
        <w:t>limited to these formats.</w:t>
      </w:r>
    </w:p>
    <w:p w14:paraId="29BAA16C" w14:textId="1EF755CA" w:rsidR="001740CE" w:rsidRDefault="001740CE" w:rsidP="001740CE">
      <w:pPr>
        <w:pStyle w:val="Heading4"/>
      </w:pPr>
      <w:r>
        <w:t>Text-Based Questions</w:t>
      </w:r>
    </w:p>
    <w:p w14:paraId="77CF6481" w14:textId="77777777" w:rsidR="001740CE" w:rsidRDefault="001740CE" w:rsidP="001740CE">
      <w:pPr>
        <w:pStyle w:val="BodyText"/>
      </w:pPr>
      <w:r>
        <w:t>These questions assess the individual's ability to convey information based on written text.</w:t>
      </w:r>
    </w:p>
    <w:p w14:paraId="6A4F9283" w14:textId="0DD5FE10" w:rsidR="001740CE" w:rsidRDefault="001740CE" w:rsidP="001740CE">
      <w:pPr>
        <w:pStyle w:val="Bullet1"/>
      </w:pPr>
      <w:r w:rsidRPr="001740CE">
        <w:rPr>
          <w:b/>
          <w:bCs/>
        </w:rPr>
        <w:t>Message Delivery:</w:t>
      </w:r>
      <w:r>
        <w:t xml:space="preserve"> Provide a message based on the scenario.</w:t>
      </w:r>
    </w:p>
    <w:p w14:paraId="09B489EE" w14:textId="1CA78A09" w:rsidR="001740CE" w:rsidRDefault="001740CE" w:rsidP="001740CE">
      <w:pPr>
        <w:pStyle w:val="Bullet1"/>
      </w:pPr>
      <w:r w:rsidRPr="001740CE">
        <w:rPr>
          <w:b/>
          <w:bCs/>
        </w:rPr>
        <w:t>Message Revision:</w:t>
      </w:r>
      <w:r>
        <w:t xml:space="preserve"> Correct and rephrase inaccurate written messages.</w:t>
      </w:r>
    </w:p>
    <w:p w14:paraId="6E1C16DF" w14:textId="589567D3" w:rsidR="001740CE" w:rsidRDefault="001740CE" w:rsidP="001740CE">
      <w:pPr>
        <w:pStyle w:val="Bullet1"/>
      </w:pPr>
      <w:r w:rsidRPr="001740CE">
        <w:rPr>
          <w:b/>
          <w:bCs/>
        </w:rPr>
        <w:t>Message Summarization:</w:t>
      </w:r>
      <w:r>
        <w:t xml:space="preserve"> Summarize long texts and convey key points.</w:t>
      </w:r>
    </w:p>
    <w:p w14:paraId="46A657AE" w14:textId="5FB51CC0" w:rsidR="001740CE" w:rsidRDefault="001740CE" w:rsidP="001740CE">
      <w:pPr>
        <w:pStyle w:val="Bullet1"/>
      </w:pPr>
      <w:r w:rsidRPr="001740CE">
        <w:rPr>
          <w:b/>
          <w:bCs/>
        </w:rPr>
        <w:t>Information Transmission:</w:t>
      </w:r>
      <w:r>
        <w:t xml:space="preserve"> Relay information from text to a designated recipient.</w:t>
      </w:r>
    </w:p>
    <w:p w14:paraId="767E92FD" w14:textId="18A7D0C8" w:rsidR="001740CE" w:rsidRDefault="001740CE" w:rsidP="001740CE">
      <w:pPr>
        <w:pStyle w:val="Bullet1"/>
      </w:pPr>
      <w:r w:rsidRPr="001740CE">
        <w:rPr>
          <w:b/>
          <w:bCs/>
        </w:rPr>
        <w:t>Situation Explanation:</w:t>
      </w:r>
      <w:r>
        <w:t xml:space="preserve"> Analyze a written scenario and explain it.</w:t>
      </w:r>
    </w:p>
    <w:p w14:paraId="70D9D983" w14:textId="2D370290" w:rsidR="001740CE" w:rsidRDefault="001740CE" w:rsidP="001740CE">
      <w:pPr>
        <w:pStyle w:val="Heading4"/>
      </w:pPr>
      <w:r>
        <w:t>Image-Based Questions</w:t>
      </w:r>
    </w:p>
    <w:p w14:paraId="707A5C1D" w14:textId="77777777" w:rsidR="001740CE" w:rsidRDefault="001740CE" w:rsidP="001740CE">
      <w:pPr>
        <w:pStyle w:val="BodyText"/>
      </w:pPr>
      <w:r>
        <w:t>These questions evaluate the individual's ability to interpret visual information and respond appropriately.</w:t>
      </w:r>
    </w:p>
    <w:p w14:paraId="212CC989" w14:textId="760AC7B2" w:rsidR="001740CE" w:rsidRDefault="001740CE" w:rsidP="001740CE">
      <w:pPr>
        <w:pStyle w:val="Bullet1"/>
      </w:pPr>
      <w:r w:rsidRPr="001740CE">
        <w:rPr>
          <w:b/>
          <w:bCs/>
        </w:rPr>
        <w:t>Situation Interpretation:</w:t>
      </w:r>
      <w:r>
        <w:t xml:space="preserve"> Analyze the image and provide information using Standard VTS phraseology (</w:t>
      </w:r>
      <w:proofErr w:type="spellStart"/>
      <w:r>
        <w:t>eg</w:t>
      </w:r>
      <w:proofErr w:type="spellEnd"/>
      <w:r>
        <w:t xml:space="preserve"> SMCP. G1132)</w:t>
      </w:r>
      <w:r w:rsidR="004A340D">
        <w:t>.</w:t>
      </w:r>
    </w:p>
    <w:p w14:paraId="4E3C5021" w14:textId="20EE7C15" w:rsidR="001740CE" w:rsidRDefault="001740CE" w:rsidP="001740CE">
      <w:pPr>
        <w:pStyle w:val="Bullet1"/>
      </w:pPr>
      <w:r w:rsidRPr="001740CE">
        <w:rPr>
          <w:b/>
          <w:bCs/>
        </w:rPr>
        <w:t>Warning Message Composition:</w:t>
      </w:r>
      <w:r>
        <w:t xml:space="preserve"> Compose a warning message, applying an appropriate message marker based on the image.</w:t>
      </w:r>
    </w:p>
    <w:p w14:paraId="7ADAE723" w14:textId="50061102" w:rsidR="001740CE" w:rsidRDefault="001740CE" w:rsidP="001740CE">
      <w:pPr>
        <w:pStyle w:val="Bullet1"/>
      </w:pPr>
      <w:r w:rsidRPr="001740CE">
        <w:rPr>
          <w:b/>
          <w:bCs/>
        </w:rPr>
        <w:t>Situation Transmission:</w:t>
      </w:r>
      <w:r>
        <w:t xml:space="preserve"> Relay visual information from the image to nearby vessels.</w:t>
      </w:r>
    </w:p>
    <w:p w14:paraId="3AE23229" w14:textId="295685D1" w:rsidR="001740CE" w:rsidRDefault="001740CE" w:rsidP="001740CE">
      <w:pPr>
        <w:pStyle w:val="Bullet1"/>
      </w:pPr>
      <w:r w:rsidRPr="001740CE">
        <w:rPr>
          <w:b/>
          <w:bCs/>
        </w:rPr>
        <w:t>P</w:t>
      </w:r>
      <w:r w:rsidRPr="001740CE">
        <w:rPr>
          <w:b/>
          <w:bCs/>
        </w:rPr>
        <w:t>roblem Analysis:</w:t>
      </w:r>
      <w:r>
        <w:t xml:space="preserve"> Analyze a problem shown in the image and propose instructions for a vessel.</w:t>
      </w:r>
    </w:p>
    <w:p w14:paraId="12AB1FE5" w14:textId="7FFBA46A" w:rsidR="001740CE" w:rsidRDefault="001740CE" w:rsidP="001740CE">
      <w:pPr>
        <w:pStyle w:val="Bullet1"/>
      </w:pPr>
      <w:r w:rsidRPr="001740CE">
        <w:rPr>
          <w:b/>
          <w:bCs/>
        </w:rPr>
        <w:t>Information Confirmation:</w:t>
      </w:r>
      <w:r>
        <w:t xml:space="preserve"> Review the image, correct inaccurate information, and deliver the corrected information.</w:t>
      </w:r>
    </w:p>
    <w:p w14:paraId="49F3553B" w14:textId="4154B64B" w:rsidR="001740CE" w:rsidRDefault="001740CE" w:rsidP="001740CE">
      <w:pPr>
        <w:pStyle w:val="Heading4"/>
      </w:pPr>
      <w:r>
        <w:t>Audio-Based Questions</w:t>
      </w:r>
    </w:p>
    <w:p w14:paraId="17198563" w14:textId="77777777" w:rsidR="001740CE" w:rsidRDefault="001740CE" w:rsidP="001740CE">
      <w:pPr>
        <w:pStyle w:val="BodyText"/>
      </w:pPr>
      <w:r>
        <w:t>These questions test the individual's ability to interpret and respond to auditory information.</w:t>
      </w:r>
    </w:p>
    <w:p w14:paraId="491EEF58" w14:textId="7512BFFF" w:rsidR="001740CE" w:rsidRDefault="001740CE" w:rsidP="001740CE">
      <w:pPr>
        <w:pStyle w:val="Bullet1"/>
      </w:pPr>
      <w:r w:rsidRPr="001740CE">
        <w:rPr>
          <w:b/>
          <w:bCs/>
        </w:rPr>
        <w:t>Listening and Responding:</w:t>
      </w:r>
      <w:r>
        <w:t xml:space="preserve"> Listen to an audio message and provide an appropriate response.</w:t>
      </w:r>
    </w:p>
    <w:p w14:paraId="42D0EEA4" w14:textId="03FE66C2" w:rsidR="001740CE" w:rsidRDefault="001740CE" w:rsidP="001740CE">
      <w:pPr>
        <w:pStyle w:val="Bullet1"/>
      </w:pPr>
      <w:r w:rsidRPr="001740CE">
        <w:rPr>
          <w:b/>
          <w:bCs/>
        </w:rPr>
        <w:t>Message Confirmation:</w:t>
      </w:r>
      <w:r>
        <w:t xml:space="preserve"> Confirm the content of a message after listening.</w:t>
      </w:r>
    </w:p>
    <w:p w14:paraId="645FE417" w14:textId="35E2AFC2" w:rsidR="001740CE" w:rsidRDefault="001740CE" w:rsidP="001740CE">
      <w:pPr>
        <w:pStyle w:val="Bullet1"/>
      </w:pPr>
      <w:r w:rsidRPr="001740CE">
        <w:rPr>
          <w:b/>
          <w:bCs/>
        </w:rPr>
        <w:t>Message Transmission:</w:t>
      </w:r>
      <w:r>
        <w:t xml:space="preserve"> Summarize auditory information and relay it to a designated party.</w:t>
      </w:r>
    </w:p>
    <w:p w14:paraId="4DBE3061" w14:textId="52E7BA01" w:rsidR="001740CE" w:rsidRDefault="001740CE" w:rsidP="001740CE">
      <w:pPr>
        <w:pStyle w:val="Bullet1"/>
      </w:pPr>
      <w:r w:rsidRPr="001740CE">
        <w:rPr>
          <w:b/>
          <w:bCs/>
        </w:rPr>
        <w:t>Situation Summarization:</w:t>
      </w:r>
      <w:r>
        <w:t xml:space="preserve"> Summarize complex situations based on audio information and relay them.</w:t>
      </w:r>
    </w:p>
    <w:p w14:paraId="1452D3E8" w14:textId="648DA4E7" w:rsidR="001740CE" w:rsidRDefault="001740CE" w:rsidP="001740CE">
      <w:pPr>
        <w:pStyle w:val="Bullet1"/>
      </w:pPr>
      <w:r w:rsidRPr="001740CE">
        <w:rPr>
          <w:b/>
          <w:bCs/>
        </w:rPr>
        <w:t>Correcting Information:</w:t>
      </w:r>
      <w:r>
        <w:t xml:space="preserve"> Listen to an incorrect message and provide a corrected version.</w:t>
      </w:r>
    </w:p>
    <w:p w14:paraId="471222C8" w14:textId="77777777" w:rsidR="004A34A5" w:rsidRDefault="004A34A5">
      <w:pPr>
        <w:spacing w:after="200" w:line="276" w:lineRule="auto"/>
        <w:rPr>
          <w:rFonts w:asciiTheme="majorHAnsi" w:eastAsiaTheme="majorEastAsia" w:hAnsiTheme="majorHAnsi" w:cstheme="majorBidi"/>
          <w:b/>
          <w:iCs/>
          <w:color w:val="00558C"/>
          <w:sz w:val="22"/>
          <w:szCs w:val="24"/>
        </w:rPr>
      </w:pPr>
      <w:r>
        <w:br w:type="page"/>
      </w:r>
    </w:p>
    <w:p w14:paraId="48981684" w14:textId="5EAA51D4" w:rsidR="001740CE" w:rsidRDefault="001740CE" w:rsidP="001740CE">
      <w:pPr>
        <w:pStyle w:val="Heading4"/>
      </w:pPr>
      <w:r>
        <w:lastRenderedPageBreak/>
        <w:t>Audio-Visual-Based Questions</w:t>
      </w:r>
    </w:p>
    <w:p w14:paraId="0DA49861" w14:textId="77777777" w:rsidR="001740CE" w:rsidRDefault="001740CE" w:rsidP="001740CE">
      <w:pPr>
        <w:pStyle w:val="BodyText"/>
      </w:pPr>
      <w:r>
        <w:t>These questions test the individual's ability to interpret and respond to auditory information.</w:t>
      </w:r>
    </w:p>
    <w:p w14:paraId="7E766D38" w14:textId="4E383B5C" w:rsidR="001740CE" w:rsidRDefault="001740CE" w:rsidP="001740CE">
      <w:pPr>
        <w:pStyle w:val="Bullet1"/>
      </w:pPr>
      <w:r w:rsidRPr="001740CE">
        <w:rPr>
          <w:b/>
          <w:bCs/>
        </w:rPr>
        <w:t>Analyzing and Responding:</w:t>
      </w:r>
      <w:r>
        <w:t xml:space="preserve"> Analyze audiovisual material and provide an appropriate response.</w:t>
      </w:r>
    </w:p>
    <w:p w14:paraId="2048EF16" w14:textId="79E5318F" w:rsidR="001740CE" w:rsidRDefault="001740CE" w:rsidP="001740CE">
      <w:pPr>
        <w:pStyle w:val="Bullet1"/>
      </w:pPr>
      <w:r w:rsidRPr="001740CE">
        <w:rPr>
          <w:b/>
          <w:bCs/>
        </w:rPr>
        <w:t>Problem Solving:</w:t>
      </w:r>
      <w:r>
        <w:t xml:space="preserve"> Resolve issues presented through audiovisual materials.</w:t>
      </w:r>
    </w:p>
    <w:p w14:paraId="2908EEA5" w14:textId="1AC05E86" w:rsidR="001740CE" w:rsidRDefault="001740CE" w:rsidP="001740CE">
      <w:pPr>
        <w:pStyle w:val="Bullet1"/>
      </w:pPr>
      <w:r w:rsidRPr="001740CE">
        <w:rPr>
          <w:b/>
          <w:bCs/>
        </w:rPr>
        <w:t>Information Transmission:</w:t>
      </w:r>
      <w:r>
        <w:t xml:space="preserve"> Relay audiovisual information to a relevant party.</w:t>
      </w:r>
    </w:p>
    <w:p w14:paraId="56B7E6A3" w14:textId="6048E78F" w:rsidR="001740CE" w:rsidRDefault="001740CE" w:rsidP="001740CE">
      <w:pPr>
        <w:pStyle w:val="Bullet1"/>
      </w:pPr>
      <w:r w:rsidRPr="001740CE">
        <w:rPr>
          <w:b/>
          <w:bCs/>
        </w:rPr>
        <w:t>Situation Summarization:</w:t>
      </w:r>
      <w:r>
        <w:t xml:space="preserve"> Summarize the audiovisual situation and relay it.</w:t>
      </w:r>
    </w:p>
    <w:p w14:paraId="6817EBFB" w14:textId="59087068" w:rsidR="001740CE" w:rsidRDefault="001740CE" w:rsidP="001740CE">
      <w:pPr>
        <w:pStyle w:val="Bullet1"/>
      </w:pPr>
      <w:r w:rsidRPr="001740CE">
        <w:rPr>
          <w:b/>
          <w:bCs/>
        </w:rPr>
        <w:t>Verifying and Correcting Information:</w:t>
      </w:r>
      <w:r>
        <w:t xml:space="preserve"> Review audiovisual materials, correct any inaccuracies, and provide an updated message.</w:t>
      </w:r>
    </w:p>
    <w:p w14:paraId="78C4E42E" w14:textId="3FB1758C" w:rsidR="001740CE" w:rsidRDefault="001740CE" w:rsidP="001740CE">
      <w:pPr>
        <w:pStyle w:val="Heading4"/>
      </w:pPr>
      <w:r>
        <w:t>Video-Based Questions</w:t>
      </w:r>
    </w:p>
    <w:p w14:paraId="3472BD69" w14:textId="77777777" w:rsidR="001740CE" w:rsidRDefault="001740CE" w:rsidP="001740CE">
      <w:pPr>
        <w:pStyle w:val="BodyText"/>
      </w:pPr>
      <w:r>
        <w:t>These questions require individuals to analyze visual scenarios in video format and respond accordingly.</w:t>
      </w:r>
    </w:p>
    <w:p w14:paraId="30D932FF" w14:textId="1DAEBDC7" w:rsidR="001740CE" w:rsidRDefault="001740CE" w:rsidP="001740CE">
      <w:pPr>
        <w:pStyle w:val="Bullet1"/>
      </w:pPr>
      <w:r w:rsidRPr="001740CE">
        <w:rPr>
          <w:b/>
          <w:bCs/>
        </w:rPr>
        <w:t>Analyzing and Responding:</w:t>
      </w:r>
      <w:r>
        <w:t xml:space="preserve"> Analyze the video and provide an appropriate response.</w:t>
      </w:r>
    </w:p>
    <w:p w14:paraId="16AB5CDC" w14:textId="6B448E51" w:rsidR="001740CE" w:rsidRDefault="001740CE" w:rsidP="001740CE">
      <w:pPr>
        <w:pStyle w:val="Bullet1"/>
      </w:pPr>
      <w:r w:rsidRPr="001740CE">
        <w:rPr>
          <w:b/>
          <w:bCs/>
        </w:rPr>
        <w:t>Situation Transmission:</w:t>
      </w:r>
      <w:r>
        <w:t xml:space="preserve"> Relay information from the video to another party.</w:t>
      </w:r>
    </w:p>
    <w:p w14:paraId="6D37420C" w14:textId="135DD44E" w:rsidR="001740CE" w:rsidRDefault="001740CE" w:rsidP="001740CE">
      <w:pPr>
        <w:pStyle w:val="Bullet1"/>
      </w:pPr>
      <w:r w:rsidRPr="001740CE">
        <w:rPr>
          <w:b/>
          <w:bCs/>
        </w:rPr>
        <w:t>Warning Message Composition:</w:t>
      </w:r>
      <w:r>
        <w:t xml:space="preserve"> Compose a warning message based on the visual information in the video.</w:t>
      </w:r>
    </w:p>
    <w:p w14:paraId="7BEDC762" w14:textId="0AB10790" w:rsidR="001740CE" w:rsidRDefault="001740CE" w:rsidP="001740CE">
      <w:pPr>
        <w:pStyle w:val="Bullet1"/>
      </w:pPr>
      <w:r w:rsidRPr="001740CE">
        <w:rPr>
          <w:b/>
          <w:bCs/>
        </w:rPr>
        <w:t>Situation Summarization:</w:t>
      </w:r>
      <w:r>
        <w:t xml:space="preserve"> Summarize complex situations from the video and relay the information.</w:t>
      </w:r>
    </w:p>
    <w:p w14:paraId="6C06F2B6" w14:textId="3B2B103C" w:rsidR="001740CE" w:rsidRDefault="001740CE" w:rsidP="001740CE">
      <w:pPr>
        <w:pStyle w:val="Bullet1"/>
      </w:pPr>
      <w:r w:rsidRPr="001740CE">
        <w:rPr>
          <w:b/>
          <w:bCs/>
        </w:rPr>
        <w:t>Correcting and Transmitting Information:</w:t>
      </w:r>
      <w:r>
        <w:t xml:space="preserve"> Watch the video, correct any misinformation, and provide the updated information.</w:t>
      </w:r>
    </w:p>
    <w:p w14:paraId="619A108C" w14:textId="0401FBFE" w:rsidR="001740CE" w:rsidRDefault="001740CE" w:rsidP="001740CE">
      <w:pPr>
        <w:pStyle w:val="Heading4"/>
      </w:pPr>
      <w:r>
        <w:t>Dialogue Simulation Questions</w:t>
      </w:r>
    </w:p>
    <w:p w14:paraId="6E79C25E" w14:textId="77777777" w:rsidR="001740CE" w:rsidRDefault="001740CE" w:rsidP="001740CE">
      <w:pPr>
        <w:pStyle w:val="BodyText"/>
      </w:pPr>
      <w:r>
        <w:t>These questions simulate conversational scenarios, requiring individuals to engage in exchanges within a simulated environment.</w:t>
      </w:r>
    </w:p>
    <w:p w14:paraId="5022857C" w14:textId="7D85F157" w:rsidR="001740CE" w:rsidRDefault="001740CE" w:rsidP="001740CE">
      <w:pPr>
        <w:pStyle w:val="Bullet1"/>
      </w:pPr>
      <w:r w:rsidRPr="001740CE">
        <w:rPr>
          <w:b/>
          <w:bCs/>
        </w:rPr>
        <w:t>Initiating Dialogue:</w:t>
      </w:r>
      <w:r>
        <w:t xml:space="preserve"> Begin a conversation and exchange instructions within the simulated scenario.</w:t>
      </w:r>
    </w:p>
    <w:p w14:paraId="5767D145" w14:textId="7C28D0F2" w:rsidR="001740CE" w:rsidRDefault="001740CE" w:rsidP="001740CE">
      <w:pPr>
        <w:pStyle w:val="Bullet1"/>
      </w:pPr>
      <w:r w:rsidRPr="001740CE">
        <w:rPr>
          <w:b/>
          <w:bCs/>
        </w:rPr>
        <w:t>Message Confirmation:</w:t>
      </w:r>
      <w:r>
        <w:t xml:space="preserve"> Confirm and respond to the information provided by the other party.</w:t>
      </w:r>
    </w:p>
    <w:p w14:paraId="44D41B22" w14:textId="4B4A7D6A" w:rsidR="001740CE" w:rsidRDefault="001740CE" w:rsidP="001740CE">
      <w:pPr>
        <w:pStyle w:val="Bullet1"/>
      </w:pPr>
      <w:r w:rsidRPr="001740CE">
        <w:rPr>
          <w:b/>
          <w:bCs/>
        </w:rPr>
        <w:t>Requesting Additional Information:</w:t>
      </w:r>
      <w:r>
        <w:t xml:space="preserve"> Request additional information when the message is unclear.</w:t>
      </w:r>
    </w:p>
    <w:p w14:paraId="1821C3BE" w14:textId="1FD181BB" w:rsidR="001740CE" w:rsidRDefault="001740CE" w:rsidP="001740CE">
      <w:pPr>
        <w:pStyle w:val="Bullet1"/>
      </w:pPr>
      <w:r w:rsidRPr="001740CE">
        <w:rPr>
          <w:b/>
          <w:bCs/>
        </w:rPr>
        <w:t>Transmitting Information:</w:t>
      </w:r>
      <w:r>
        <w:t xml:space="preserve"> Relay received information to the relevant recipient.</w:t>
      </w:r>
    </w:p>
    <w:p w14:paraId="625F0213" w14:textId="0A7156E7" w:rsidR="001740CE" w:rsidRDefault="001740CE" w:rsidP="001740CE">
      <w:pPr>
        <w:pStyle w:val="Bullet1"/>
      </w:pPr>
      <w:r w:rsidRPr="001740CE">
        <w:rPr>
          <w:b/>
          <w:bCs/>
        </w:rPr>
        <w:t>Closing the Scenario:</w:t>
      </w:r>
      <w:r>
        <w:t xml:space="preserve"> Appropriately conclude the conversation at the end of the scenario.</w:t>
      </w:r>
    </w:p>
    <w:p w14:paraId="71DF79A0" w14:textId="5830CF1A" w:rsidR="001740CE" w:rsidRDefault="001740CE" w:rsidP="001740CE">
      <w:pPr>
        <w:pStyle w:val="Heading4"/>
      </w:pPr>
      <w:r>
        <w:t>Interactive-Based Questions</w:t>
      </w:r>
    </w:p>
    <w:p w14:paraId="2549F074" w14:textId="77777777" w:rsidR="001740CE" w:rsidRDefault="001740CE" w:rsidP="001740CE">
      <w:pPr>
        <w:pStyle w:val="BodyText"/>
      </w:pPr>
      <w:r>
        <w:t>These questions simulate real-time interactions, requiring individuals to engage in live dialogues and provide immediate responses.</w:t>
      </w:r>
    </w:p>
    <w:p w14:paraId="209A5966" w14:textId="5046A26E" w:rsidR="001740CE" w:rsidRDefault="001740CE" w:rsidP="001740CE">
      <w:pPr>
        <w:pStyle w:val="Bullet1"/>
      </w:pPr>
      <w:r w:rsidRPr="001740CE">
        <w:rPr>
          <w:b/>
          <w:bCs/>
        </w:rPr>
        <w:t>Real-Time Instructions:</w:t>
      </w:r>
      <w:r>
        <w:t xml:space="preserve"> Respond to real-time instructions provided by a simulation system or assessor.</w:t>
      </w:r>
    </w:p>
    <w:p w14:paraId="5C646DED" w14:textId="72026BAD" w:rsidR="001740CE" w:rsidRDefault="001740CE" w:rsidP="001740CE">
      <w:pPr>
        <w:pStyle w:val="Bullet1"/>
      </w:pPr>
      <w:r w:rsidRPr="001740CE">
        <w:rPr>
          <w:b/>
          <w:bCs/>
        </w:rPr>
        <w:t>Requesting Additional Information:</w:t>
      </w:r>
      <w:r>
        <w:t xml:space="preserve"> Request supplementary information when the provided data is insufficient.</w:t>
      </w:r>
    </w:p>
    <w:p w14:paraId="13DA0F11" w14:textId="15A51708" w:rsidR="001740CE" w:rsidRDefault="001740CE" w:rsidP="001740CE">
      <w:pPr>
        <w:pStyle w:val="Bullet1"/>
      </w:pPr>
      <w:r w:rsidRPr="001740CE">
        <w:rPr>
          <w:b/>
          <w:bCs/>
        </w:rPr>
        <w:t>Decision Making:</w:t>
      </w:r>
      <w:r>
        <w:t xml:space="preserve"> Choose the correct course of action when presented with multiple options.</w:t>
      </w:r>
    </w:p>
    <w:p w14:paraId="2F80BD38" w14:textId="4F56E103" w:rsidR="001740CE" w:rsidRDefault="001740CE" w:rsidP="001740CE">
      <w:pPr>
        <w:pStyle w:val="Bullet1"/>
      </w:pPr>
      <w:r w:rsidRPr="001740CE">
        <w:rPr>
          <w:b/>
          <w:bCs/>
        </w:rPr>
        <w:t>Continuing the Conversation:</w:t>
      </w:r>
      <w:r>
        <w:t xml:space="preserve"> Engage in a simulated conversation by responding appropriately to incoming messages.</w:t>
      </w:r>
    </w:p>
    <w:p w14:paraId="3EF509FB" w14:textId="3CBD4547" w:rsidR="001740CE" w:rsidRDefault="001740CE" w:rsidP="001740CE">
      <w:pPr>
        <w:pStyle w:val="Bullet1"/>
      </w:pPr>
      <w:r w:rsidRPr="001740CE">
        <w:rPr>
          <w:b/>
          <w:bCs/>
        </w:rPr>
        <w:t>Situation Management:</w:t>
      </w:r>
      <w:r>
        <w:t xml:space="preserve"> Manage and respond as the situation evolves in real time.</w:t>
      </w:r>
    </w:p>
    <w:p w14:paraId="4DB27F18" w14:textId="77777777" w:rsidR="004A34A5" w:rsidRDefault="004A34A5">
      <w:pPr>
        <w:spacing w:after="200" w:line="276" w:lineRule="auto"/>
        <w:rPr>
          <w:rFonts w:asciiTheme="majorHAnsi" w:eastAsiaTheme="majorEastAsia" w:hAnsiTheme="majorHAnsi" w:cstheme="majorBidi"/>
          <w:b/>
          <w:bCs/>
          <w:smallCaps/>
          <w:color w:val="00558C"/>
          <w:sz w:val="24"/>
          <w:szCs w:val="24"/>
        </w:rPr>
      </w:pPr>
      <w:r>
        <w:br w:type="page"/>
      </w:r>
    </w:p>
    <w:p w14:paraId="732E9BC8" w14:textId="1C9209B7" w:rsidR="001740CE" w:rsidRDefault="001740CE" w:rsidP="001740CE">
      <w:pPr>
        <w:pStyle w:val="Heading3"/>
      </w:pPr>
      <w:bookmarkStart w:id="26" w:name="_Toc205820355"/>
      <w:r>
        <w:lastRenderedPageBreak/>
        <w:t>L</w:t>
      </w:r>
      <w:r w:rsidR="004A34A5">
        <w:t>evels of Difficulty</w:t>
      </w:r>
      <w:bookmarkEnd w:id="26"/>
    </w:p>
    <w:p w14:paraId="5E1B478F" w14:textId="77777777" w:rsidR="001740CE" w:rsidRDefault="001740CE" w:rsidP="001740CE">
      <w:pPr>
        <w:pStyle w:val="BodyText"/>
      </w:pPr>
      <w:r>
        <w:t>To ensure a comprehensive and accurate assessment of individuals' communication and interaction skills, it is important to progressively increase task difficulty while incorporating a mix of media formats. Using a combination of text, images, audio, and video not only reflects real-world VTS communication challenges but also ensures a balanced evaluation of both basic and complex skills.</w:t>
      </w:r>
    </w:p>
    <w:p w14:paraId="5795152F" w14:textId="77777777" w:rsidR="001740CE" w:rsidRDefault="001740CE" w:rsidP="001740CE">
      <w:pPr>
        <w:pStyle w:val="BodyText"/>
      </w:pPr>
      <w:r>
        <w:t>The test should start with simpler formats, such as text-based or image-based questions, focusing on foundational skills like message delivery or interpreting visual information. As the test progresses, more complex media formats such as audio scenarios or video simulations, should be introduced, requiring individuals to integrate multiple information sources and respond to dynamic situations.</w:t>
      </w:r>
    </w:p>
    <w:p w14:paraId="0D5A9CEB" w14:textId="77777777" w:rsidR="001740CE" w:rsidRDefault="001740CE" w:rsidP="001740CE">
      <w:pPr>
        <w:pStyle w:val="BodyText"/>
      </w:pPr>
      <w:r>
        <w:t>Incorporating varied media formats throughout the test provides the following benefits:</w:t>
      </w:r>
    </w:p>
    <w:p w14:paraId="6842ABF9" w14:textId="75B0F13F" w:rsidR="001740CE" w:rsidRDefault="001740CE" w:rsidP="001740CE">
      <w:pPr>
        <w:pStyle w:val="Bullet1"/>
      </w:pPr>
      <w:r w:rsidRPr="001740CE">
        <w:rPr>
          <w:b/>
          <w:bCs/>
        </w:rPr>
        <w:t>Enhanced Realism:</w:t>
      </w:r>
      <w:r>
        <w:t xml:space="preserve"> Different formats simulate the diverse communication scenarios encountered in VTS operations, leading to a practical and relevant </w:t>
      </w:r>
      <w:r w:rsidR="004A340D">
        <w:t>evaluation.</w:t>
      </w:r>
    </w:p>
    <w:p w14:paraId="60CC7008" w14:textId="22A37D17" w:rsidR="001740CE" w:rsidRDefault="001740CE" w:rsidP="001740CE">
      <w:pPr>
        <w:pStyle w:val="Bullet1"/>
      </w:pPr>
      <w:r w:rsidRPr="001740CE">
        <w:rPr>
          <w:b/>
          <w:bCs/>
        </w:rPr>
        <w:t>Layered Skill Assessment:</w:t>
      </w:r>
      <w:r>
        <w:t xml:space="preserve"> Mixing text, images, audio, and video enables a thorough assessment of a range of communication skills, from basic interpretation to complex problem-solving; and</w:t>
      </w:r>
    </w:p>
    <w:p w14:paraId="6121DE85" w14:textId="7A1DE1AF" w:rsidR="001740CE" w:rsidRDefault="001740CE" w:rsidP="001740CE">
      <w:pPr>
        <w:pStyle w:val="Bullet1"/>
      </w:pPr>
      <w:r w:rsidRPr="001740CE">
        <w:rPr>
          <w:b/>
          <w:bCs/>
        </w:rPr>
        <w:t xml:space="preserve">Adaptability Evaluation: </w:t>
      </w:r>
      <w:r>
        <w:t xml:space="preserve">Using different media </w:t>
      </w:r>
      <w:proofErr w:type="gramStart"/>
      <w:r>
        <w:t>types</w:t>
      </w:r>
      <w:proofErr w:type="gramEnd"/>
      <w:r>
        <w:t xml:space="preserve"> challenges individuals to switch between communication modes, which is critical for real-world operational environments.</w:t>
      </w:r>
    </w:p>
    <w:p w14:paraId="569B3070" w14:textId="331C7004" w:rsidR="001740CE" w:rsidRDefault="001740CE" w:rsidP="001740CE">
      <w:pPr>
        <w:pStyle w:val="Heading3"/>
      </w:pPr>
      <w:bookmarkStart w:id="27" w:name="_Toc205820356"/>
      <w:r>
        <w:t>U</w:t>
      </w:r>
      <w:r w:rsidR="004A34A5">
        <w:t>tilisation of Media</w:t>
      </w:r>
      <w:bookmarkEnd w:id="27"/>
    </w:p>
    <w:p w14:paraId="1A9E24E3" w14:textId="77777777" w:rsidR="001740CE" w:rsidRDefault="001740CE" w:rsidP="001740CE">
      <w:pPr>
        <w:pStyle w:val="BodyText"/>
      </w:pPr>
      <w:r>
        <w:t>When incorporating media in a test, it is important to consider key factors such as adjusting task difficulty, defining response scope, using standard phrases, managing scenario complexity, and maintaining practical relevance.  These factors play a crucial role in ensuring the test not only accurately evaluates communication skills but also reflects the practical demands of real-world scenarios. Additionally, applying consistent evaluation criteria across all media formats further enhances the fairness and accuracy of the test.</w:t>
      </w:r>
    </w:p>
    <w:p w14:paraId="3FF9D708" w14:textId="55CDFC30" w:rsidR="001740CE" w:rsidRDefault="001740CE" w:rsidP="001740CE">
      <w:pPr>
        <w:pStyle w:val="Bullet1"/>
      </w:pPr>
      <w:r w:rsidRPr="001740CE">
        <w:rPr>
          <w:b/>
          <w:bCs/>
        </w:rPr>
        <w:t xml:space="preserve">Adjusting Difficulty to Reduce Cognitive Load: </w:t>
      </w:r>
      <w:r>
        <w:t>The difficulty of the media used in the test should be carefully calibrated to match the complexity of the tasks. For example, simpler tasks may involve text or images, while more complex tasks could incorporate audio or video content. By progressively increasing the difficulty, individuals are given the opportunity to demonstrate their abilities without being overwhelmed ensuring they can perform optimally.</w:t>
      </w:r>
    </w:p>
    <w:p w14:paraId="6EBB1B14" w14:textId="2B53A44F" w:rsidR="001740CE" w:rsidRDefault="001740CE" w:rsidP="001740CE">
      <w:pPr>
        <w:pStyle w:val="Bullet1"/>
      </w:pPr>
      <w:r w:rsidRPr="001740CE">
        <w:rPr>
          <w:b/>
          <w:bCs/>
        </w:rPr>
        <w:t>Ensuring Consistency in Responses and Use of Standard Phrases:</w:t>
      </w:r>
      <w:r>
        <w:t xml:space="preserve"> Consistency in responses is critical for maintaining fairness and accuracy in the assessment process.  Clearly defining the scope and purpose of each question reduces the potential for overly broad or varied answers. This clarity directs individuals toward responses that closely meet the task requirements, making it easier for assessors to evaluate based on predefined criteria. Additionally, using standard phrases is essential for measuring an individual’s ability to communicate effectively in real-world VTS scenarios. Structuring test questions to prompt the correct use of these standard phrases ensures that individuals not only demonstrate their technical language proficiency but also reinforces consistency in their responses and aligns them with expected industry communication standards.</w:t>
      </w:r>
    </w:p>
    <w:p w14:paraId="1B0AD1EB" w14:textId="36755336" w:rsidR="001740CE" w:rsidRDefault="001740CE" w:rsidP="001740CE">
      <w:pPr>
        <w:pStyle w:val="Bullet1"/>
      </w:pPr>
      <w:r w:rsidRPr="001740CE">
        <w:rPr>
          <w:b/>
          <w:bCs/>
        </w:rPr>
        <w:t>Managing the Complexity of Situations in Media:</w:t>
      </w:r>
      <w:r>
        <w:t xml:space="preserve"> While video and audio can create a more immersive testing environment, it is important that the complexity of the scenarios does not detract from the primary goal of assessing communication skills. Overly complicated or unclear scenarios can confuse individuals or cause unnecessary cognitive strain. The media presented should reflect real-life scenarios, allowing individuals to focus on effective communication without being overwhelmed by extraneous or irrelevant details.</w:t>
      </w:r>
    </w:p>
    <w:p w14:paraId="0923DD65" w14:textId="06C39696" w:rsidR="001740CE" w:rsidRDefault="001740CE" w:rsidP="001740CE">
      <w:pPr>
        <w:pStyle w:val="Bullet1"/>
      </w:pPr>
      <w:r w:rsidRPr="001740CE">
        <w:rPr>
          <w:b/>
          <w:bCs/>
        </w:rPr>
        <w:t>Maintaining Consistency in Evaluation Criteria:</w:t>
      </w:r>
      <w:r>
        <w:t xml:space="preserve"> Regardless of the media format used - whether text, audio, images, or video - the evaluation criteria must remain consistent. This ensures that all individuals are assessed using the same standards, promoting the reliability and fairness of the test. Consistency across different media formats is essential for ensuring that the evaluation accurately reflects an individual’s communication abilities.</w:t>
      </w:r>
    </w:p>
    <w:p w14:paraId="3FF127EF" w14:textId="74DD1614" w:rsidR="001740CE" w:rsidRDefault="001740CE" w:rsidP="001740CE">
      <w:pPr>
        <w:pStyle w:val="Bullet1"/>
      </w:pPr>
      <w:r w:rsidRPr="001740CE">
        <w:rPr>
          <w:b/>
          <w:bCs/>
        </w:rPr>
        <w:lastRenderedPageBreak/>
        <w:t>Ensuring Relevance to Operational Situations:</w:t>
      </w:r>
      <w:r>
        <w:t xml:space="preserve"> The media used in the test should represent realistic scenarios that VTS operators are likely to encounter in their professional roles. The test should simulate situations such as emergency communications or routine traffic management, allowing </w:t>
      </w:r>
      <w:r w:rsidR="004A340D">
        <w:t>individuals</w:t>
      </w:r>
      <w:r>
        <w:t xml:space="preserve"> to demonstrate their ability to use standard phrases and respond appropriately. This alignment with real-world contexts enhances both the practicality and validity of the test.</w:t>
      </w:r>
    </w:p>
    <w:p w14:paraId="2195D72A" w14:textId="00369EA3" w:rsidR="001740CE" w:rsidRDefault="001740CE" w:rsidP="001740CE">
      <w:pPr>
        <w:pStyle w:val="Heading2"/>
      </w:pPr>
      <w:bookmarkStart w:id="28" w:name="_Toc205820357"/>
      <w:r>
        <w:t>TRIAL TEST</w:t>
      </w:r>
      <w:bookmarkEnd w:id="28"/>
      <w:r>
        <w:t xml:space="preserve"> </w:t>
      </w:r>
    </w:p>
    <w:p w14:paraId="294AD93F" w14:textId="77777777" w:rsidR="001740CE" w:rsidRPr="001740CE" w:rsidRDefault="001740CE" w:rsidP="001740CE">
      <w:pPr>
        <w:pStyle w:val="Heading2separationline"/>
      </w:pPr>
    </w:p>
    <w:p w14:paraId="0C6C29D9" w14:textId="77777777" w:rsidR="001740CE" w:rsidRDefault="001740CE" w:rsidP="001740CE">
      <w:pPr>
        <w:pStyle w:val="BodyText"/>
      </w:pPr>
      <w:r>
        <w:t>Consideration should be given to conducting a trial test with a small, representative group to identify potential issues and make necessary refinements. This approach ensures a more accurate and effective competency assessment by addressing ambiguities and optimizing the test’s structure and content.</w:t>
      </w:r>
    </w:p>
    <w:p w14:paraId="2C8E172A" w14:textId="44980A65" w:rsidR="001740CE" w:rsidRDefault="001740CE" w:rsidP="001740CE">
      <w:pPr>
        <w:pStyle w:val="BodyText"/>
      </w:pPr>
      <w:r>
        <w:t>The trial testing involves the following steps:</w:t>
      </w:r>
    </w:p>
    <w:p w14:paraId="6B73D870" w14:textId="5FB7AF60" w:rsidR="001740CE" w:rsidRDefault="001740CE" w:rsidP="001740CE">
      <w:pPr>
        <w:pStyle w:val="Bullet1"/>
      </w:pPr>
      <w:r w:rsidRPr="001740CE">
        <w:rPr>
          <w:b/>
          <w:bCs/>
        </w:rPr>
        <w:t>Conduct Trial Test:</w:t>
      </w:r>
      <w:r>
        <w:t xml:space="preserve"> An initial trial test with a small, representative trial test group helps to identify any issues or ambiguities within the questions or scenarios. Focusing on these problems or unclear elements is essential for improving the test's overall quality. This process allows for a more thorough evaluation of how the test performs in a real-world context, providing clearer insights into its effectiveness and practical usability.</w:t>
      </w:r>
    </w:p>
    <w:p w14:paraId="7C7A81B3" w14:textId="6B22131A" w:rsidR="001740CE" w:rsidRDefault="001740CE" w:rsidP="001740CE">
      <w:pPr>
        <w:pStyle w:val="Bullet1"/>
      </w:pPr>
      <w:r w:rsidRPr="001740CE">
        <w:rPr>
          <w:b/>
          <w:bCs/>
        </w:rPr>
        <w:t>Feedback Collection:</w:t>
      </w:r>
      <w:r>
        <w:t xml:space="preserve"> Gather detailed feedback following the trial test on various aspects such as the clarity of instructions, the relevance of questions, and any issues encountered during the test. This feedback is valuable for identifying specific areas that require improvement and ensuring the test is both user-friendly and effective in assessing the required competencies.</w:t>
      </w:r>
    </w:p>
    <w:p w14:paraId="02CE9B54" w14:textId="0CE4F01D" w:rsidR="001740CE" w:rsidRDefault="001740CE" w:rsidP="001740CE">
      <w:pPr>
        <w:pStyle w:val="Bullet1"/>
      </w:pPr>
      <w:r w:rsidRPr="001740CE">
        <w:rPr>
          <w:b/>
          <w:bCs/>
        </w:rPr>
        <w:t>Result Analysis:</w:t>
      </w:r>
      <w:r>
        <w:t xml:space="preserve"> Performance data from the trial test group should be analyzed to evaluate how effectively the test measures the intended competencies and to identify patterns that may indicate issues with the test’s structure or content. This analysis helps determine whether the test effectively reflects the various aspects of communication skills.</w:t>
      </w:r>
    </w:p>
    <w:p w14:paraId="4B43C834" w14:textId="1D85D01E" w:rsidR="001740CE" w:rsidRDefault="001740CE" w:rsidP="001740CE">
      <w:pPr>
        <w:pStyle w:val="Bullet1"/>
      </w:pPr>
      <w:r w:rsidRPr="001740CE">
        <w:rPr>
          <w:b/>
          <w:bCs/>
        </w:rPr>
        <w:t>Test Refinement:</w:t>
      </w:r>
      <w:r>
        <w:t xml:space="preserve"> Based on the analysis and feedback, necessary adjustments should be made to the test. This may include refining questions, revising scenarios, or clarifying instructions to improve its accuracy and reliability. By iterating on the test design, the assessment process will be further strengthened over time.</w:t>
      </w:r>
    </w:p>
    <w:p w14:paraId="72AEB9D5" w14:textId="04FAE2B7" w:rsidR="001740CE" w:rsidRDefault="001740CE" w:rsidP="001740CE">
      <w:pPr>
        <w:pStyle w:val="Heading2"/>
      </w:pPr>
      <w:bookmarkStart w:id="29" w:name="_Toc205820358"/>
      <w:r>
        <w:t>TEST IMPLEMENTATION</w:t>
      </w:r>
      <w:bookmarkEnd w:id="29"/>
    </w:p>
    <w:p w14:paraId="7FCE145B" w14:textId="77777777" w:rsidR="001740CE" w:rsidRPr="001740CE" w:rsidRDefault="001740CE" w:rsidP="001740CE">
      <w:pPr>
        <w:pStyle w:val="Heading2separationline"/>
      </w:pPr>
    </w:p>
    <w:p w14:paraId="341C0FF3" w14:textId="77777777" w:rsidR="001740CE" w:rsidRDefault="001740CE" w:rsidP="001740CE">
      <w:pPr>
        <w:pStyle w:val="BodyText"/>
      </w:pPr>
      <w:r>
        <w:t>When implementing a competency test, careful attention should be given to various factors to ensure the process is smooth, fair, and effective. Proper planning and execution are crucial to achieving reliable and valid results while maintaining consistency and ensuring that all individuals are evaluated under standardized conditions. Key considerations include, but are not limited to, the following:</w:t>
      </w:r>
    </w:p>
    <w:p w14:paraId="339CA296" w14:textId="72EBB9A7" w:rsidR="001740CE" w:rsidRDefault="001740CE" w:rsidP="001740CE">
      <w:pPr>
        <w:pStyle w:val="Heading3"/>
      </w:pPr>
      <w:bookmarkStart w:id="30" w:name="_Toc205820359"/>
      <w:r>
        <w:t>T</w:t>
      </w:r>
      <w:r>
        <w:t>est Environment</w:t>
      </w:r>
      <w:bookmarkEnd w:id="30"/>
    </w:p>
    <w:p w14:paraId="1B162F02" w14:textId="77777777" w:rsidR="001740CE" w:rsidRDefault="001740CE" w:rsidP="001740CE">
      <w:pPr>
        <w:pStyle w:val="BodyText"/>
      </w:pPr>
      <w:r>
        <w:t>A controlled and consistent test environment is essential to ensure that all individuals are evaluated under the same conditions.</w:t>
      </w:r>
    </w:p>
    <w:p w14:paraId="3D162363" w14:textId="582558BF" w:rsidR="001740CE" w:rsidRDefault="001740CE" w:rsidP="001740CE">
      <w:pPr>
        <w:pStyle w:val="Bullet1"/>
      </w:pPr>
      <w:r w:rsidRPr="001740CE">
        <w:rPr>
          <w:b/>
          <w:bCs/>
        </w:rPr>
        <w:t xml:space="preserve">Testing Space: </w:t>
      </w:r>
      <w:r>
        <w:t>The testing space should be designed to minimize distractions, ensuring it is free from noise.</w:t>
      </w:r>
    </w:p>
    <w:p w14:paraId="155867A2" w14:textId="161A4CD0" w:rsidR="001740CE" w:rsidRDefault="001740CE" w:rsidP="001740CE">
      <w:pPr>
        <w:pStyle w:val="Bullet1"/>
      </w:pPr>
      <w:r w:rsidRPr="001740CE">
        <w:rPr>
          <w:b/>
          <w:bCs/>
        </w:rPr>
        <w:t>Individual Personal Space:</w:t>
      </w:r>
      <w:r>
        <w:t xml:space="preserve"> </w:t>
      </w:r>
      <w:r w:rsidR="004A340D">
        <w:t>Everyone</w:t>
      </w:r>
      <w:r>
        <w:t xml:space="preserve"> should be provided with sufficient personal space to complete the assessment with minimal interference from others.</w:t>
      </w:r>
    </w:p>
    <w:p w14:paraId="7B8C5D15" w14:textId="58A2688C" w:rsidR="001740CE" w:rsidRDefault="001740CE" w:rsidP="001740CE">
      <w:pPr>
        <w:pStyle w:val="Bullet1"/>
      </w:pPr>
      <w:r w:rsidRPr="001740CE">
        <w:rPr>
          <w:b/>
          <w:bCs/>
        </w:rPr>
        <w:t>Equipment Check:</w:t>
      </w:r>
      <w:r>
        <w:t xml:space="preserve"> All equipment, including microphones and recording devices, should be thoroughly tested beforehand to ensure proper functionality.</w:t>
      </w:r>
    </w:p>
    <w:p w14:paraId="52DBE76A" w14:textId="153789B9" w:rsidR="001740CE" w:rsidRDefault="001740CE" w:rsidP="001740CE">
      <w:pPr>
        <w:pStyle w:val="Bullet1"/>
      </w:pPr>
      <w:r w:rsidRPr="001740CE">
        <w:rPr>
          <w:b/>
          <w:bCs/>
        </w:rPr>
        <w:lastRenderedPageBreak/>
        <w:t>Time Limits:</w:t>
      </w:r>
      <w:r>
        <w:t xml:space="preserve"> All individuals should be provided with the same amount of time to respond to each question set.</w:t>
      </w:r>
    </w:p>
    <w:p w14:paraId="59499FDA" w14:textId="2247F08D" w:rsidR="001740CE" w:rsidRDefault="001740CE" w:rsidP="001740CE">
      <w:pPr>
        <w:pStyle w:val="Heading3"/>
      </w:pPr>
      <w:bookmarkStart w:id="31" w:name="_Toc205820360"/>
      <w:r>
        <w:t>I</w:t>
      </w:r>
      <w:r>
        <w:t>nstructions and Preparations</w:t>
      </w:r>
      <w:bookmarkEnd w:id="31"/>
    </w:p>
    <w:p w14:paraId="78865FEF" w14:textId="77777777" w:rsidR="001740CE" w:rsidRDefault="001740CE" w:rsidP="001740CE">
      <w:pPr>
        <w:pStyle w:val="BodyText"/>
      </w:pPr>
      <w:r>
        <w:t>Clear instructions and adequate preparation of materials are critical to enable individuals to understand the test process and perform effectively.</w:t>
      </w:r>
    </w:p>
    <w:p w14:paraId="561B49AF" w14:textId="14363FBC" w:rsidR="001740CE" w:rsidRDefault="001740CE" w:rsidP="001740CE">
      <w:pPr>
        <w:pStyle w:val="Bullet1"/>
      </w:pPr>
      <w:r w:rsidRPr="001740CE">
        <w:rPr>
          <w:b/>
          <w:bCs/>
        </w:rPr>
        <w:t>Detailed Guidance:</w:t>
      </w:r>
      <w:r>
        <w:t xml:space="preserve"> Information about the test format, timing, and evaluation criteria should be available.</w:t>
      </w:r>
    </w:p>
    <w:p w14:paraId="6FE6B422" w14:textId="64F6C371" w:rsidR="001740CE" w:rsidRDefault="001740CE" w:rsidP="001740CE">
      <w:pPr>
        <w:pStyle w:val="Bullet1"/>
      </w:pPr>
      <w:r w:rsidRPr="001740CE">
        <w:rPr>
          <w:b/>
          <w:bCs/>
        </w:rPr>
        <w:t>Practice Materials:</w:t>
      </w:r>
      <w:r>
        <w:t xml:space="preserve"> Sample questions may be provided to familiarize individuals with the structure and content of the test.</w:t>
      </w:r>
    </w:p>
    <w:p w14:paraId="00997C55" w14:textId="77777777" w:rsidR="001740CE" w:rsidRDefault="001740CE" w:rsidP="001740CE">
      <w:pPr>
        <w:pStyle w:val="BodyText"/>
      </w:pPr>
      <w:r>
        <w:t>For online assessments, individuals should be provided with information on how to access the platform including instructions on resolving basic technical problems.</w:t>
      </w:r>
    </w:p>
    <w:p w14:paraId="1B4385A6" w14:textId="3D82564E" w:rsidR="001740CE" w:rsidRDefault="001740CE" w:rsidP="001740CE">
      <w:pPr>
        <w:pStyle w:val="Heading3"/>
      </w:pPr>
      <w:bookmarkStart w:id="32" w:name="_Toc205820361"/>
      <w:r>
        <w:t>Monitoring and Supervision</w:t>
      </w:r>
      <w:bookmarkEnd w:id="32"/>
    </w:p>
    <w:p w14:paraId="3598B9E4" w14:textId="086AF0B3" w:rsidR="001740CE" w:rsidRDefault="001740CE" w:rsidP="001740CE">
      <w:pPr>
        <w:pStyle w:val="BodyText"/>
      </w:pPr>
      <w:r>
        <w:t>Proper monitoring and supervision should be maintained to ensure fairness and address unforeseen issues during the test. Observers who are not involved in training may be used to oversee the process to enhance objectivity and transparency.</w:t>
      </w:r>
    </w:p>
    <w:p w14:paraId="69AF11AF" w14:textId="7DC94642" w:rsidR="001740CE" w:rsidRDefault="001740CE" w:rsidP="001740CE">
      <w:pPr>
        <w:pStyle w:val="Bullet1"/>
      </w:pPr>
      <w:r w:rsidRPr="001740CE">
        <w:rPr>
          <w:b/>
          <w:bCs/>
        </w:rPr>
        <w:t>Process Monitoring:</w:t>
      </w:r>
      <w:r>
        <w:t xml:space="preserve"> The test process should be closely monitored to prevent technical issues or violations of test regulations.</w:t>
      </w:r>
    </w:p>
    <w:p w14:paraId="7C466486" w14:textId="27591D2B" w:rsidR="001740CE" w:rsidRDefault="001740CE" w:rsidP="001740CE">
      <w:pPr>
        <w:pStyle w:val="Bullet1"/>
      </w:pPr>
      <w:r w:rsidRPr="001740CE">
        <w:rPr>
          <w:b/>
          <w:bCs/>
        </w:rPr>
        <w:t>Real-Time Support:</w:t>
      </w:r>
      <w:r>
        <w:t xml:space="preserve">  Supervisors should be available to resolve issues promptly and ensure the smooth progression of the test.</w:t>
      </w:r>
    </w:p>
    <w:p w14:paraId="338B75D8" w14:textId="0D08C88F" w:rsidR="001740CE" w:rsidRDefault="001740CE" w:rsidP="001740CE">
      <w:pPr>
        <w:pStyle w:val="Heading3"/>
      </w:pPr>
      <w:bookmarkStart w:id="33" w:name="_Toc205820362"/>
      <w:r>
        <w:t>U</w:t>
      </w:r>
      <w:r>
        <w:t>se of Technology</w:t>
      </w:r>
      <w:bookmarkEnd w:id="33"/>
    </w:p>
    <w:p w14:paraId="0834C167" w14:textId="77777777" w:rsidR="001740CE" w:rsidRDefault="001740CE" w:rsidP="001740CE">
      <w:pPr>
        <w:pStyle w:val="BodyText"/>
      </w:pPr>
      <w:r>
        <w:t>Technology plays a vital role in modern speaking assessments, particularly in online or computer-based settings.</w:t>
      </w:r>
    </w:p>
    <w:p w14:paraId="6AEC4F67" w14:textId="5EBDFF45" w:rsidR="001740CE" w:rsidRDefault="001740CE" w:rsidP="001740CE">
      <w:pPr>
        <w:pStyle w:val="Bullet1"/>
      </w:pPr>
      <w:r w:rsidRPr="001740CE">
        <w:rPr>
          <w:b/>
          <w:bCs/>
        </w:rPr>
        <w:t xml:space="preserve">Equipment Testing: </w:t>
      </w:r>
      <w:r>
        <w:t>Microphones, speakers, and recording devices should be tested in advance to confirm they are fully operational.</w:t>
      </w:r>
    </w:p>
    <w:p w14:paraId="06AF0B19" w14:textId="7CB3AC6F" w:rsidR="001740CE" w:rsidRDefault="001740CE" w:rsidP="001740CE">
      <w:pPr>
        <w:pStyle w:val="Bullet1"/>
      </w:pPr>
      <w:r w:rsidRPr="001740CE">
        <w:rPr>
          <w:b/>
          <w:bCs/>
        </w:rPr>
        <w:t>Network Stability:</w:t>
      </w:r>
      <w:r>
        <w:t xml:space="preserve"> Stable internet connectivity is required online assessments.</w:t>
      </w:r>
    </w:p>
    <w:p w14:paraId="6824F7DB" w14:textId="3CF498C5" w:rsidR="001740CE" w:rsidRDefault="001740CE" w:rsidP="001740CE">
      <w:pPr>
        <w:pStyle w:val="Bullet1"/>
      </w:pPr>
      <w:r w:rsidRPr="001740CE">
        <w:rPr>
          <w:b/>
          <w:bCs/>
        </w:rPr>
        <w:t>Technical Support:</w:t>
      </w:r>
      <w:r>
        <w:t xml:space="preserve"> Technical support should be available to address any unexpected issues.</w:t>
      </w:r>
    </w:p>
    <w:p w14:paraId="7E78CEB6" w14:textId="7DC3F687" w:rsidR="001740CE" w:rsidRDefault="001740CE" w:rsidP="001740CE">
      <w:pPr>
        <w:pStyle w:val="Heading2"/>
      </w:pPr>
      <w:bookmarkStart w:id="34" w:name="_Toc205820363"/>
      <w:r>
        <w:t>TEST EVALUATION, REVIEW AND UPDATE</w:t>
      </w:r>
      <w:bookmarkEnd w:id="34"/>
    </w:p>
    <w:p w14:paraId="554DE1F7" w14:textId="77777777" w:rsidR="001740CE" w:rsidRPr="001740CE" w:rsidRDefault="001740CE" w:rsidP="001740CE">
      <w:pPr>
        <w:pStyle w:val="Heading2separationline"/>
      </w:pPr>
    </w:p>
    <w:p w14:paraId="7B9F23A9" w14:textId="77777777" w:rsidR="001740CE" w:rsidRDefault="001740CE" w:rsidP="001740CE">
      <w:pPr>
        <w:pStyle w:val="BodyText"/>
      </w:pPr>
      <w:r>
        <w:t xml:space="preserve">Regular review and refining of tests </w:t>
      </w:r>
      <w:proofErr w:type="gramStart"/>
      <w:r>
        <w:t>is</w:t>
      </w:r>
      <w:proofErr w:type="gramEnd"/>
      <w:r>
        <w:t xml:space="preserve"> essential to verify that the objectives of the test and the competencies required remain focused, relevant, and effective by evolving to meet the needs of all parties.</w:t>
      </w:r>
    </w:p>
    <w:p w14:paraId="2327FADD" w14:textId="77777777" w:rsidR="001740CE" w:rsidRDefault="001740CE" w:rsidP="001740CE">
      <w:pPr>
        <w:pStyle w:val="BodyText"/>
      </w:pPr>
      <w:r>
        <w:t>To assess the effectiveness of the competency test, systematically gather data on test results (e.g. how well individuals are meeting the competencies) and overall performance to how the test is capturing the intended skills.  The analysis may identify trends that indicate strengths or weaknesses in the test.</w:t>
      </w:r>
    </w:p>
    <w:p w14:paraId="4FCFBC7D" w14:textId="77777777" w:rsidR="001740CE" w:rsidRDefault="001740CE" w:rsidP="001740CE">
      <w:pPr>
        <w:pStyle w:val="BodyText"/>
      </w:pPr>
      <w:r>
        <w:t>It is important to incorporate feedback and insights to improve the test’s design, content, and administration processes into upcoming competency tests. This may include conducting frequent sessions to evaluate feedback from previous tests, analyzing results for areas that need enhancement, and implementing changes to maintain high standards.</w:t>
      </w:r>
    </w:p>
    <w:p w14:paraId="6F7ED6D5" w14:textId="6DF3CABB" w:rsidR="001740CE" w:rsidRDefault="001740CE" w:rsidP="001740CE">
      <w:pPr>
        <w:pStyle w:val="Heading1"/>
      </w:pPr>
      <w:bookmarkStart w:id="35" w:name="_Toc205820364"/>
      <w:r>
        <w:t>ASSESSMENT PROCESS</w:t>
      </w:r>
      <w:bookmarkEnd w:id="35"/>
    </w:p>
    <w:p w14:paraId="104DA758" w14:textId="77777777" w:rsidR="001740CE" w:rsidRPr="001740CE" w:rsidRDefault="001740CE" w:rsidP="001740CE">
      <w:pPr>
        <w:pStyle w:val="Heading1separationline"/>
      </w:pPr>
    </w:p>
    <w:p w14:paraId="700497E5" w14:textId="77777777" w:rsidR="001740CE" w:rsidRDefault="001740CE" w:rsidP="001740CE">
      <w:pPr>
        <w:pStyle w:val="BodyText"/>
      </w:pPr>
      <w:r>
        <w:t>After the completion of the test, systematic and efficient administrative procedures should be implemented to ensure the transparency and reliability of the assessment process while providing clear guidelines for result handling and record management. The following key steps should be included in the post-test administrative procedures.</w:t>
      </w:r>
    </w:p>
    <w:p w14:paraId="00F4F59E" w14:textId="0B9C667F" w:rsidR="001740CE" w:rsidRDefault="001740CE" w:rsidP="001740CE">
      <w:pPr>
        <w:pStyle w:val="Heading2"/>
      </w:pPr>
      <w:bookmarkStart w:id="36" w:name="_Toc205820365"/>
      <w:r>
        <w:lastRenderedPageBreak/>
        <w:t>COLLECTION AND VERIFICATION OF RESULTS</w:t>
      </w:r>
      <w:bookmarkEnd w:id="36"/>
    </w:p>
    <w:p w14:paraId="662981BA" w14:textId="77777777" w:rsidR="001740CE" w:rsidRPr="001740CE" w:rsidRDefault="001740CE" w:rsidP="001740CE">
      <w:pPr>
        <w:pStyle w:val="Heading2separationline"/>
      </w:pPr>
    </w:p>
    <w:p w14:paraId="507F4D7E" w14:textId="3F83C01C" w:rsidR="001740CE" w:rsidRDefault="001740CE" w:rsidP="001740CE">
      <w:pPr>
        <w:pStyle w:val="BodyText"/>
      </w:pPr>
      <w:r>
        <w:t xml:space="preserve">After the test, the responses provided, such as audio recordings or other related data, should be collected and securely stored to prevent any loss. While the procedures for recording and storing information are similar for </w:t>
      </w:r>
      <w:r w:rsidR="004A340D">
        <w:t>both manual</w:t>
      </w:r>
      <w:r>
        <w:t xml:space="preserve"> and computer-supported methods, extra care is required to ensure accuracy and to avoid technical issues, such as incomplete or corrupted files, as these can affect the reliability of automated processing. This verification step ensures the integrity of the evaluation process, regardless of the method or tools used. Once verified, the collected data should be organized and prepared to enable smooth and efficient processing in either manual or automated workflows.</w:t>
      </w:r>
    </w:p>
    <w:p w14:paraId="3ECCC33A" w14:textId="09B253C4" w:rsidR="001740CE" w:rsidRDefault="001740CE" w:rsidP="001740CE">
      <w:pPr>
        <w:pStyle w:val="Heading2"/>
      </w:pPr>
      <w:bookmarkStart w:id="37" w:name="_Toc205820366"/>
      <w:r>
        <w:t>EVALUATION, REVIEW, AND SUMMARY OF RESULTS</w:t>
      </w:r>
      <w:bookmarkEnd w:id="37"/>
    </w:p>
    <w:p w14:paraId="17A65217" w14:textId="77777777" w:rsidR="001740CE" w:rsidRPr="001740CE" w:rsidRDefault="001740CE" w:rsidP="001740CE">
      <w:pPr>
        <w:pStyle w:val="Heading2separationline"/>
      </w:pPr>
    </w:p>
    <w:p w14:paraId="64D87C3A" w14:textId="506A4EF4" w:rsidR="001740CE" w:rsidRDefault="001740CE" w:rsidP="001740CE">
      <w:pPr>
        <w:pStyle w:val="BodyText"/>
      </w:pPr>
      <w:r>
        <w:t>For consistency and alignment throughout the evaluation and review process a standardized framework for assessing each competency area should be used.  A detailed rating scale is provided in Annex A which may be used as a reference level to assess competency against the four evaluation criteria elements.  Further, Annex D provides practical examples of areas that may be used to assess the competency of VTS personnel in the use of standard messaging structure and phrases.</w:t>
      </w:r>
    </w:p>
    <w:p w14:paraId="42F62DEF" w14:textId="77777777" w:rsidR="001740CE" w:rsidRDefault="001740CE" w:rsidP="001740CE">
      <w:pPr>
        <w:pStyle w:val="BodyText"/>
      </w:pPr>
      <w:r>
        <w:t xml:space="preserve">The performance summary for </w:t>
      </w:r>
      <w:proofErr w:type="gramStart"/>
      <w:r>
        <w:t>each individual</w:t>
      </w:r>
      <w:proofErr w:type="gramEnd"/>
      <w:r>
        <w:t xml:space="preserve"> should include quantitative scores reflecting their proficiency level based on the evaluation criteria outlined in Annex A as well as qualitative feedback offering constructive comments on their strengths and areas for improvement directly linked to the competencies assessed. Providing clear and actionable feedback is essential for helping them to understand their performance, identify strengths and areas for improvement, and outline a path for future development.</w:t>
      </w:r>
    </w:p>
    <w:p w14:paraId="794D1126" w14:textId="7A9831E9" w:rsidR="001740CE" w:rsidRDefault="001740CE" w:rsidP="001740CE">
      <w:pPr>
        <w:pStyle w:val="Heading2"/>
      </w:pPr>
      <w:bookmarkStart w:id="38" w:name="_Toc205820367"/>
      <w:r>
        <w:t>RECORDING AND RETENTION OF RESULTS</w:t>
      </w:r>
      <w:bookmarkEnd w:id="38"/>
    </w:p>
    <w:p w14:paraId="13BD2F41" w14:textId="77777777" w:rsidR="001740CE" w:rsidRPr="001740CE" w:rsidRDefault="001740CE" w:rsidP="001740CE">
      <w:pPr>
        <w:pStyle w:val="Heading2separationline"/>
      </w:pPr>
    </w:p>
    <w:p w14:paraId="1C97CB27" w14:textId="77777777" w:rsidR="001740CE" w:rsidRDefault="001740CE" w:rsidP="001740CE">
      <w:pPr>
        <w:pStyle w:val="BodyText"/>
      </w:pPr>
      <w:r>
        <w:t>The recording and retention of results should be a systematic and secure process to safeguard data integrity, confidentiality, and reliability of the data. All assessment results, including quantitative scores, qualitative feedback, and supporting materials such as audio recordings, should be documented as evidence to demonstrate the competencies attained.</w:t>
      </w:r>
    </w:p>
    <w:p w14:paraId="065963D3" w14:textId="77777777" w:rsidR="001740CE" w:rsidRDefault="001740CE" w:rsidP="001740CE">
      <w:pPr>
        <w:pStyle w:val="BodyText"/>
      </w:pPr>
      <w:r>
        <w:t>Processes should be established to address the following key aspects:</w:t>
      </w:r>
    </w:p>
    <w:p w14:paraId="2E574229" w14:textId="6EE8B450" w:rsidR="001740CE" w:rsidRDefault="001740CE" w:rsidP="001740CE">
      <w:pPr>
        <w:pStyle w:val="Bullet1"/>
      </w:pPr>
      <w:r w:rsidRPr="001740CE">
        <w:rPr>
          <w:b/>
          <w:bCs/>
        </w:rPr>
        <w:t>Defining information to be retained</w:t>
      </w:r>
      <w:r>
        <w:t xml:space="preserve"> such as test scores and response records</w:t>
      </w:r>
      <w:r w:rsidR="004A340D">
        <w:t>.</w:t>
      </w:r>
    </w:p>
    <w:p w14:paraId="6491F4AF" w14:textId="5EB7F607" w:rsidR="001740CE" w:rsidRDefault="001740CE" w:rsidP="001740CE">
      <w:pPr>
        <w:pStyle w:val="Bullet1"/>
      </w:pPr>
      <w:r w:rsidRPr="001740CE">
        <w:rPr>
          <w:b/>
          <w:bCs/>
        </w:rPr>
        <w:t>Implementation of secure storage systems</w:t>
      </w:r>
      <w:r>
        <w:t xml:space="preserve">, whether digital or physical, to prevent unauthorized access or data </w:t>
      </w:r>
      <w:r w:rsidR="004A340D">
        <w:t>breaches.</w:t>
      </w:r>
    </w:p>
    <w:p w14:paraId="4E64DCF4" w14:textId="642C46C6" w:rsidR="001740CE" w:rsidRDefault="001740CE" w:rsidP="001740CE">
      <w:pPr>
        <w:pStyle w:val="Bullet1"/>
      </w:pPr>
      <w:r w:rsidRPr="001740CE">
        <w:rPr>
          <w:b/>
          <w:bCs/>
        </w:rPr>
        <w:t>Limitation of access</w:t>
      </w:r>
      <w:r>
        <w:t xml:space="preserve"> to authorized personnel only, ensuring confidentiality</w:t>
      </w:r>
      <w:r w:rsidR="004A340D">
        <w:t>.</w:t>
      </w:r>
    </w:p>
    <w:p w14:paraId="0E7D4E64" w14:textId="7E1E9B1D" w:rsidR="001740CE" w:rsidRDefault="001740CE" w:rsidP="001740CE">
      <w:pPr>
        <w:pStyle w:val="Bullet1"/>
      </w:pPr>
      <w:r w:rsidRPr="001740CE">
        <w:rPr>
          <w:b/>
          <w:bCs/>
        </w:rPr>
        <w:t>Establishment of retention periods</w:t>
      </w:r>
      <w:r>
        <w:t xml:space="preserve"> that balance regulatory requirements and operational needs, with appropriate archiving or disposal of records after the retention period.</w:t>
      </w:r>
    </w:p>
    <w:p w14:paraId="78350C52" w14:textId="77777777" w:rsidR="001740CE" w:rsidRDefault="001740CE" w:rsidP="001740CE">
      <w:pPr>
        <w:pStyle w:val="BodyText"/>
      </w:pPr>
      <w:r>
        <w:t>By ensuring these measures are in place, the assessment process not only maintains its transparency and reliability but also complies with data privacy standards. This approach ensures that information is managed responsibly and ethically throughout the entire process.</w:t>
      </w:r>
    </w:p>
    <w:p w14:paraId="26269642" w14:textId="7CAB55E0" w:rsidR="001740CE" w:rsidRDefault="001740CE" w:rsidP="001740CE">
      <w:pPr>
        <w:pStyle w:val="Heading2"/>
      </w:pPr>
      <w:bookmarkStart w:id="39" w:name="_Toc205820368"/>
      <w:r>
        <w:t>NOTIFICATION OF RESULTS AND FEEDBACK DELIVERY</w:t>
      </w:r>
      <w:bookmarkEnd w:id="39"/>
    </w:p>
    <w:p w14:paraId="511F86CD" w14:textId="77777777" w:rsidR="001740CE" w:rsidRPr="001740CE" w:rsidRDefault="001740CE" w:rsidP="001740CE">
      <w:pPr>
        <w:pStyle w:val="Heading2separationline"/>
      </w:pPr>
    </w:p>
    <w:p w14:paraId="315F2E2E" w14:textId="77777777" w:rsidR="001740CE" w:rsidRDefault="001740CE" w:rsidP="001740CE">
      <w:pPr>
        <w:pStyle w:val="BodyText"/>
      </w:pPr>
      <w:r>
        <w:t xml:space="preserve">After the assessment, it is essential to communicate test results clearly and transparently. Effective delivery of results and feedback reinforces the fairness, transparency, and reliability of the process, while empowering individuals to understand their performance and identify opportunities for improvement. </w:t>
      </w:r>
    </w:p>
    <w:p w14:paraId="2B7B6A23" w14:textId="4BF44924" w:rsidR="001740CE" w:rsidRDefault="001740CE" w:rsidP="001740CE">
      <w:pPr>
        <w:pStyle w:val="Bullet1"/>
      </w:pPr>
      <w:r w:rsidRPr="001740CE">
        <w:rPr>
          <w:b/>
          <w:bCs/>
        </w:rPr>
        <w:lastRenderedPageBreak/>
        <w:t>Notification of Results:</w:t>
      </w:r>
      <w:r>
        <w:t xml:space="preserve"> Results should be delivered using secure methods, such as email, online portals, to ensure confidentiality and prevent unauthorized access. Individuals should be informed of their results within a predefined timeframe to maintain transparency and trust in the process.</w:t>
      </w:r>
    </w:p>
    <w:p w14:paraId="38A388DF" w14:textId="2B2C27DF" w:rsidR="001740CE" w:rsidRDefault="001740CE" w:rsidP="001740CE">
      <w:pPr>
        <w:pStyle w:val="Bullet1"/>
      </w:pPr>
      <w:r w:rsidRPr="001740CE">
        <w:rPr>
          <w:b/>
          <w:bCs/>
        </w:rPr>
        <w:t>Feedback Delivery:</w:t>
      </w:r>
      <w:r>
        <w:t xml:space="preserve"> Feedback should summarize the </w:t>
      </w:r>
      <w:r w:rsidR="004A340D">
        <w:t>individual’s</w:t>
      </w:r>
      <w:r>
        <w:t xml:space="preserve"> performance, highlighting key strengths and areas for improvement. It should include actionable, personalised recommendations to support clear development goals. Feedback should be constructive and focus on helping individuals build on their strengths while addressing any identified gaps.</w:t>
      </w:r>
    </w:p>
    <w:p w14:paraId="74C6A9C7" w14:textId="4A93B5E6" w:rsidR="001740CE" w:rsidRDefault="001740CE" w:rsidP="001740CE">
      <w:pPr>
        <w:pStyle w:val="Heading2"/>
      </w:pPr>
      <w:bookmarkStart w:id="40" w:name="_Toc205820369"/>
      <w:r>
        <w:t>HANDLING OF ISSUES</w:t>
      </w:r>
      <w:bookmarkEnd w:id="40"/>
    </w:p>
    <w:p w14:paraId="06380EFA" w14:textId="77777777" w:rsidR="001740CE" w:rsidRPr="001740CE" w:rsidRDefault="001740CE" w:rsidP="001740CE">
      <w:pPr>
        <w:pStyle w:val="Heading2separationline"/>
      </w:pPr>
    </w:p>
    <w:p w14:paraId="42CE4099" w14:textId="47EC19F3" w:rsidR="001740CE" w:rsidRDefault="001740CE" w:rsidP="001740CE">
      <w:pPr>
        <w:pStyle w:val="BodyText"/>
      </w:pPr>
      <w:r>
        <w:t>Procedures should be in place to address situations where individuals raise concerns about their results or encounter technical issues during the assessment process. Timelines for submitting and resolving appeals should be defined to ensure a fair and timely resolution. Additionally, steps for re-evaluation or remedial measures should be outlined to provide individuals with a transparent and supportive process for addressing their concerns.</w:t>
      </w:r>
    </w:p>
    <w:p w14:paraId="7D90F369" w14:textId="7EC1B2F1" w:rsidR="001740CE" w:rsidRDefault="001740CE" w:rsidP="001740CE">
      <w:pPr>
        <w:pStyle w:val="Heading2"/>
      </w:pPr>
      <w:bookmarkStart w:id="41" w:name="_Toc205820370"/>
      <w:r>
        <w:t>ONGOING ENHANCEMENT OF THE ASSESSMENT PROCESS</w:t>
      </w:r>
      <w:bookmarkEnd w:id="41"/>
    </w:p>
    <w:p w14:paraId="1E50A7F6" w14:textId="77777777" w:rsidR="001740CE" w:rsidRPr="001740CE" w:rsidRDefault="001740CE" w:rsidP="001740CE">
      <w:pPr>
        <w:pStyle w:val="Heading2separationline"/>
      </w:pPr>
    </w:p>
    <w:p w14:paraId="485F81D2" w14:textId="3CD70E70" w:rsidR="001740CE" w:rsidRDefault="001740CE" w:rsidP="001740CE">
      <w:pPr>
        <w:pStyle w:val="BodyText"/>
      </w:pPr>
      <w:r>
        <w:t>Regular analysis and evaluation of assessment data are essential to maintaining a fair and reliable assessment process while ensuring alignment with evolving standards and best practices. Specific areas for improvement can be identified and addressed by examining scores, feedback, and performance records. Key aspects of this process include:</w:t>
      </w:r>
    </w:p>
    <w:p w14:paraId="00805EDD" w14:textId="7356CEF4" w:rsidR="001740CE" w:rsidRDefault="001740CE" w:rsidP="001740CE">
      <w:pPr>
        <w:pStyle w:val="Bullet1"/>
      </w:pPr>
      <w:r>
        <w:t>Tracking and analyzing an individuals’ performance over time to monitor trends and evaluate the effectiveness of the process</w:t>
      </w:r>
      <w:r w:rsidR="004A340D">
        <w:t>.</w:t>
      </w:r>
    </w:p>
    <w:p w14:paraId="57C4058C" w14:textId="70B1D698" w:rsidR="001740CE" w:rsidRDefault="001740CE" w:rsidP="001740CE">
      <w:pPr>
        <w:pStyle w:val="Bullet1"/>
      </w:pPr>
      <w:r>
        <w:t>Gathering feedback from both the individual and assessors to refine and update evaluation guidelines</w:t>
      </w:r>
      <w:r w:rsidR="004A340D">
        <w:t>.</w:t>
      </w:r>
    </w:p>
    <w:p w14:paraId="1615ADB8" w14:textId="35BE8BA1" w:rsidR="001740CE" w:rsidRDefault="001740CE" w:rsidP="001740CE">
      <w:pPr>
        <w:pStyle w:val="Bullet1"/>
      </w:pPr>
      <w:r>
        <w:t>Utilizing data analysis to enhance the transparency and reliability of the assessment process, with findings incorporated into the design of future assessments.</w:t>
      </w:r>
    </w:p>
    <w:p w14:paraId="58B63353" w14:textId="77777777" w:rsidR="001740CE" w:rsidRDefault="001740CE" w:rsidP="001740CE">
      <w:pPr>
        <w:pStyle w:val="BodyText"/>
      </w:pPr>
      <w:r>
        <w:t>This approach ensures that the assessment process remains robust, transparent, and adaptable to changing needs.</w:t>
      </w:r>
    </w:p>
    <w:p w14:paraId="60DBDBEE" w14:textId="4093E894" w:rsidR="001740CE" w:rsidRDefault="001740CE" w:rsidP="001740CE">
      <w:pPr>
        <w:pStyle w:val="Heading1"/>
      </w:pPr>
      <w:bookmarkStart w:id="42" w:name="_Toc205820371"/>
      <w:r>
        <w:t>SKILLS AND QUALIFICATIONS FOR TEST DESIGN AND ASSESSMENT</w:t>
      </w:r>
      <w:bookmarkEnd w:id="42"/>
    </w:p>
    <w:p w14:paraId="53D25577" w14:textId="77777777" w:rsidR="001740CE" w:rsidRPr="001740CE" w:rsidRDefault="001740CE" w:rsidP="001740CE">
      <w:pPr>
        <w:pStyle w:val="Heading1separationline"/>
      </w:pPr>
    </w:p>
    <w:p w14:paraId="6D911F10" w14:textId="77777777" w:rsidR="001740CE" w:rsidRDefault="001740CE" w:rsidP="001740CE">
      <w:pPr>
        <w:pStyle w:val="BodyText"/>
      </w:pPr>
      <w:r>
        <w:t>The qualifications and experience needed to design and assess VTS communication competency tests should reflect the testing methods adopted, as outlined in Section 6.2 (e.g. traditional tests involving human interactions, computer-based testing, AI-driven evaluations, and simulation-based approaches), each of which may require specific areas of expertise.</w:t>
      </w:r>
    </w:p>
    <w:p w14:paraId="73618E56" w14:textId="77777777" w:rsidR="001740CE" w:rsidRDefault="001740CE" w:rsidP="001740CE">
      <w:pPr>
        <w:pStyle w:val="BodyText"/>
      </w:pPr>
      <w:r>
        <w:t>Depending on the selected testing method, test development and assessment should be carried out by a qualified and experienced team that reflects the technical, linguistic, educational, and evaluative aspects of VTS communications. This complementary and multidisciplinary approach enhances the overall quality of the test. To support this objective, it is recommended that the team includes professionals with expertise in the following areas, whose collaboration can contribute to a more balanced and effective testing process:</w:t>
      </w:r>
    </w:p>
    <w:p w14:paraId="009E7E3E" w14:textId="7E801EA7" w:rsidR="001740CE" w:rsidRDefault="001740CE" w:rsidP="001740CE">
      <w:pPr>
        <w:pStyle w:val="Bullet1"/>
      </w:pPr>
      <w:r w:rsidRPr="001740CE">
        <w:rPr>
          <w:b/>
          <w:bCs/>
        </w:rPr>
        <w:t>VTS operational expertise:</w:t>
      </w:r>
      <w:r>
        <w:t xml:space="preserve"> Professionals with substantial experience as qualified VTS operators, VTS supervisors, or personnel in related VTS roles should be included to provide operational insights that enhance the relevance and effectiveness of the tests. </w:t>
      </w:r>
    </w:p>
    <w:p w14:paraId="5B5DD3E2" w14:textId="4FF6318B" w:rsidR="001740CE" w:rsidRDefault="001740CE" w:rsidP="001740CE">
      <w:pPr>
        <w:pStyle w:val="Bullet1"/>
      </w:pPr>
      <w:r w:rsidRPr="001740CE">
        <w:rPr>
          <w:b/>
          <w:bCs/>
        </w:rPr>
        <w:t xml:space="preserve">Language and Linguistic Expertise: </w:t>
      </w:r>
      <w:r>
        <w:t xml:space="preserve">Professionals with academic training or practical experience in theoretical and applied linguistics, language teaching and assessment should be included to ensure the development of reliable, valid, and pedagogically sound language tests. It would also be beneficial for them to understand internationally recognized VHF communication protocols, such as IMO SMCP and IALA Recommendations. </w:t>
      </w:r>
    </w:p>
    <w:p w14:paraId="39966A42" w14:textId="5B48E627" w:rsidR="001740CE" w:rsidRDefault="001740CE" w:rsidP="001740CE">
      <w:pPr>
        <w:pStyle w:val="Bullet1"/>
      </w:pPr>
      <w:r w:rsidRPr="001740CE">
        <w:rPr>
          <w:b/>
          <w:bCs/>
        </w:rPr>
        <w:lastRenderedPageBreak/>
        <w:t>Educational Expertise:</w:t>
      </w:r>
      <w:r>
        <w:t xml:space="preserve"> Professionals with experience in education, instructional design, or curriculum development should be involved to ensure that educational principles are effectively embedded throughout the test design and implementation process. These experts help to integrate learning outcomes by ensure that the assessment not only measures relevant skills but also supports test improvement by interpreting results, structuring feedback, and contribute to ongoing improvements. </w:t>
      </w:r>
    </w:p>
    <w:p w14:paraId="43FF8712" w14:textId="24B097C8" w:rsidR="001740CE" w:rsidRDefault="001740CE" w:rsidP="001740CE">
      <w:pPr>
        <w:pStyle w:val="Bullet1"/>
      </w:pPr>
      <w:r w:rsidRPr="001740CE">
        <w:rPr>
          <w:b/>
          <w:bCs/>
        </w:rPr>
        <w:t>Data Analysis and AI Expertise:</w:t>
      </w:r>
      <w:r>
        <w:t xml:space="preserve"> Professionals focused on the systematic collection, management, and analysis of data generated through computer- or AI-based systems should be included to ensure fairness and objectivity. Proficiency in these technologies allows them to evaluate performance data, detect patterns and biases, and support data-informed decision-making. Their work contributes directly to refining testing practices and upholding high standards of evaluation.</w:t>
      </w:r>
    </w:p>
    <w:p w14:paraId="1768582C" w14:textId="77777777" w:rsidR="001740CE" w:rsidRDefault="001740CE" w:rsidP="001740CE">
      <w:pPr>
        <w:pStyle w:val="BodyText"/>
      </w:pPr>
    </w:p>
    <w:p w14:paraId="0DB97DD9" w14:textId="77777777" w:rsidR="00721A26" w:rsidRDefault="00721A26" w:rsidP="001740CE">
      <w:pPr>
        <w:pStyle w:val="BodyText"/>
        <w:sectPr w:rsidR="00721A26" w:rsidSect="00CB1D11">
          <w:headerReference w:type="even" r:id="rId29"/>
          <w:headerReference w:type="default" r:id="rId30"/>
          <w:footerReference w:type="even" r:id="rId31"/>
          <w:headerReference w:type="first" r:id="rId32"/>
          <w:footerReference w:type="first" r:id="rId33"/>
          <w:pgSz w:w="11906" w:h="16838" w:code="9"/>
          <w:pgMar w:top="567" w:right="794" w:bottom="567" w:left="907" w:header="567" w:footer="850" w:gutter="0"/>
          <w:cols w:space="708"/>
          <w:docGrid w:linePitch="360"/>
        </w:sectPr>
      </w:pPr>
    </w:p>
    <w:p w14:paraId="2D8F9097" w14:textId="0AEBC249" w:rsidR="00721A26" w:rsidRDefault="00721A26" w:rsidP="00721A26">
      <w:pPr>
        <w:pStyle w:val="Annex"/>
        <w:suppressAutoHyphens/>
        <w:rPr>
          <w:lang w:eastAsia="en-GB"/>
        </w:rPr>
      </w:pPr>
      <w:r>
        <w:rPr>
          <w:lang w:eastAsia="en-GB"/>
        </w:rPr>
        <w:lastRenderedPageBreak/>
        <w:t>REFERENCE LEVEL DESCRIPTORS</w:t>
      </w:r>
    </w:p>
    <w:tbl>
      <w:tblPr>
        <w:tblStyle w:val="TableGrid"/>
        <w:tblW w:w="0" w:type="auto"/>
        <w:tblLayout w:type="fixed"/>
        <w:tblCellMar>
          <w:left w:w="28" w:type="dxa"/>
          <w:right w:w="28" w:type="dxa"/>
        </w:tblCellMar>
        <w:tblLook w:val="04A0" w:firstRow="1" w:lastRow="0" w:firstColumn="1" w:lastColumn="0" w:noHBand="0" w:noVBand="1"/>
      </w:tblPr>
      <w:tblGrid>
        <w:gridCol w:w="2405"/>
        <w:gridCol w:w="2197"/>
        <w:gridCol w:w="2197"/>
        <w:gridCol w:w="2197"/>
        <w:gridCol w:w="2197"/>
        <w:gridCol w:w="2197"/>
        <w:gridCol w:w="2198"/>
      </w:tblGrid>
      <w:tr w:rsidR="00721A26" w:rsidRPr="00444BF2" w14:paraId="72520241" w14:textId="77777777" w:rsidTr="00B04EA9">
        <w:trPr>
          <w:tblHeader/>
        </w:trPr>
        <w:tc>
          <w:tcPr>
            <w:tcW w:w="2405" w:type="dxa"/>
            <w:shd w:val="clear" w:color="auto" w:fill="BFBFBF" w:themeFill="background1" w:themeFillShade="BF"/>
            <w:vAlign w:val="top"/>
          </w:tcPr>
          <w:p w14:paraId="30DB7CE1" w14:textId="77777777" w:rsidR="00721A26" w:rsidRPr="00721A26" w:rsidRDefault="00721A26" w:rsidP="00721A26">
            <w:pPr>
              <w:pStyle w:val="Tableheading"/>
              <w:spacing w:line="240" w:lineRule="auto"/>
            </w:pPr>
            <w:r w:rsidRPr="00721A26">
              <w:t>ELEMENTS</w:t>
            </w:r>
          </w:p>
        </w:tc>
        <w:tc>
          <w:tcPr>
            <w:tcW w:w="2197" w:type="dxa"/>
            <w:shd w:val="clear" w:color="auto" w:fill="BFBFBF" w:themeFill="background1" w:themeFillShade="BF"/>
            <w:vAlign w:val="top"/>
          </w:tcPr>
          <w:p w14:paraId="6F529E53" w14:textId="77777777" w:rsidR="00721A26" w:rsidRPr="00721A26" w:rsidRDefault="00721A26" w:rsidP="00721A26">
            <w:pPr>
              <w:pStyle w:val="Tableheading"/>
              <w:spacing w:line="240" w:lineRule="auto"/>
            </w:pPr>
            <w:r w:rsidRPr="00721A26">
              <w:t>Level 1</w:t>
            </w:r>
          </w:p>
          <w:p w14:paraId="4F90C725" w14:textId="77777777" w:rsidR="00721A26" w:rsidRPr="00721A26" w:rsidRDefault="00721A26" w:rsidP="00721A26">
            <w:pPr>
              <w:pStyle w:val="Tableheading"/>
              <w:spacing w:line="240" w:lineRule="auto"/>
            </w:pPr>
            <w:r w:rsidRPr="00721A26">
              <w:t>(Basic)</w:t>
            </w:r>
          </w:p>
        </w:tc>
        <w:tc>
          <w:tcPr>
            <w:tcW w:w="2197" w:type="dxa"/>
            <w:shd w:val="clear" w:color="auto" w:fill="BFBFBF" w:themeFill="background1" w:themeFillShade="BF"/>
            <w:vAlign w:val="top"/>
          </w:tcPr>
          <w:p w14:paraId="0034ACFD" w14:textId="77777777" w:rsidR="00721A26" w:rsidRPr="00721A26" w:rsidRDefault="00721A26" w:rsidP="00721A26">
            <w:pPr>
              <w:pStyle w:val="Tableheading"/>
              <w:spacing w:line="240" w:lineRule="auto"/>
            </w:pPr>
            <w:r w:rsidRPr="00721A26">
              <w:t>Level 2</w:t>
            </w:r>
          </w:p>
          <w:p w14:paraId="7FDD1184" w14:textId="77777777" w:rsidR="00721A26" w:rsidRPr="00721A26" w:rsidRDefault="00721A26" w:rsidP="00721A26">
            <w:pPr>
              <w:pStyle w:val="Tableheading"/>
              <w:spacing w:line="240" w:lineRule="auto"/>
            </w:pPr>
            <w:r w:rsidRPr="00721A26">
              <w:t>(Developing)</w:t>
            </w:r>
          </w:p>
        </w:tc>
        <w:tc>
          <w:tcPr>
            <w:tcW w:w="2197" w:type="dxa"/>
            <w:shd w:val="clear" w:color="auto" w:fill="BFBFBF" w:themeFill="background1" w:themeFillShade="BF"/>
            <w:vAlign w:val="top"/>
          </w:tcPr>
          <w:p w14:paraId="5EF5EA37" w14:textId="77777777" w:rsidR="00721A26" w:rsidRPr="00721A26" w:rsidRDefault="00721A26" w:rsidP="00721A26">
            <w:pPr>
              <w:pStyle w:val="Tableheading"/>
              <w:spacing w:line="240" w:lineRule="auto"/>
            </w:pPr>
            <w:r w:rsidRPr="00721A26">
              <w:t>Level 3</w:t>
            </w:r>
          </w:p>
          <w:p w14:paraId="1B27328C" w14:textId="77777777" w:rsidR="00721A26" w:rsidRPr="00721A26" w:rsidRDefault="00721A26" w:rsidP="00721A26">
            <w:pPr>
              <w:pStyle w:val="Tableheading"/>
              <w:spacing w:line="240" w:lineRule="auto"/>
            </w:pPr>
            <w:r w:rsidRPr="00721A26">
              <w:t>(Eligible)</w:t>
            </w:r>
          </w:p>
        </w:tc>
        <w:tc>
          <w:tcPr>
            <w:tcW w:w="2197" w:type="dxa"/>
            <w:shd w:val="clear" w:color="auto" w:fill="BFBFBF" w:themeFill="background1" w:themeFillShade="BF"/>
            <w:vAlign w:val="top"/>
          </w:tcPr>
          <w:p w14:paraId="49CAF448" w14:textId="77777777" w:rsidR="00721A26" w:rsidRPr="00721A26" w:rsidRDefault="00721A26" w:rsidP="00721A26">
            <w:pPr>
              <w:pStyle w:val="Tableheading"/>
              <w:spacing w:line="240" w:lineRule="auto"/>
            </w:pPr>
            <w:r w:rsidRPr="00721A26">
              <w:t>Level 4</w:t>
            </w:r>
          </w:p>
          <w:p w14:paraId="0A0A5CAE" w14:textId="77777777" w:rsidR="00721A26" w:rsidRPr="00721A26" w:rsidRDefault="00721A26" w:rsidP="00721A26">
            <w:pPr>
              <w:pStyle w:val="Tableheading"/>
              <w:spacing w:line="240" w:lineRule="auto"/>
            </w:pPr>
            <w:r w:rsidRPr="00721A26">
              <w:t>(Operational)</w:t>
            </w:r>
          </w:p>
        </w:tc>
        <w:tc>
          <w:tcPr>
            <w:tcW w:w="2197" w:type="dxa"/>
            <w:shd w:val="clear" w:color="auto" w:fill="BFBFBF" w:themeFill="background1" w:themeFillShade="BF"/>
            <w:vAlign w:val="top"/>
          </w:tcPr>
          <w:p w14:paraId="4A922F9D" w14:textId="77777777" w:rsidR="00721A26" w:rsidRPr="00721A26" w:rsidRDefault="00721A26" w:rsidP="00721A26">
            <w:pPr>
              <w:pStyle w:val="Tableheading"/>
              <w:spacing w:line="240" w:lineRule="auto"/>
            </w:pPr>
            <w:r w:rsidRPr="00721A26">
              <w:t>Level 5</w:t>
            </w:r>
          </w:p>
          <w:p w14:paraId="653980E9" w14:textId="77777777" w:rsidR="00721A26" w:rsidRPr="00721A26" w:rsidRDefault="00721A26" w:rsidP="00721A26">
            <w:pPr>
              <w:pStyle w:val="Tableheading"/>
              <w:spacing w:line="240" w:lineRule="auto"/>
            </w:pPr>
            <w:r w:rsidRPr="00721A26">
              <w:t>(Proficient)</w:t>
            </w:r>
          </w:p>
        </w:tc>
        <w:tc>
          <w:tcPr>
            <w:tcW w:w="2198" w:type="dxa"/>
            <w:shd w:val="clear" w:color="auto" w:fill="BFBFBF" w:themeFill="background1" w:themeFillShade="BF"/>
            <w:vAlign w:val="top"/>
          </w:tcPr>
          <w:p w14:paraId="6A13538B" w14:textId="77777777" w:rsidR="00721A26" w:rsidRPr="00721A26" w:rsidRDefault="00721A26" w:rsidP="00721A26">
            <w:pPr>
              <w:pStyle w:val="Tableheading"/>
              <w:spacing w:line="240" w:lineRule="auto"/>
            </w:pPr>
            <w:r w:rsidRPr="00721A26">
              <w:t>Level 6</w:t>
            </w:r>
          </w:p>
          <w:p w14:paraId="0278E0BA" w14:textId="77777777" w:rsidR="00721A26" w:rsidRPr="00721A26" w:rsidRDefault="00721A26" w:rsidP="00721A26">
            <w:pPr>
              <w:pStyle w:val="Tableheading"/>
              <w:spacing w:line="240" w:lineRule="auto"/>
            </w:pPr>
            <w:r w:rsidRPr="00721A26">
              <w:t>(Expert)</w:t>
            </w:r>
          </w:p>
        </w:tc>
      </w:tr>
      <w:tr w:rsidR="00721A26" w:rsidRPr="00721A26" w14:paraId="1C664C1B" w14:textId="77777777" w:rsidTr="00B04EA9">
        <w:tc>
          <w:tcPr>
            <w:tcW w:w="15588" w:type="dxa"/>
            <w:gridSpan w:val="7"/>
            <w:shd w:val="clear" w:color="auto" w:fill="BFBFBF" w:themeFill="background1" w:themeFillShade="BF"/>
            <w:vAlign w:val="top"/>
          </w:tcPr>
          <w:p w14:paraId="4F2D6AC8" w14:textId="77777777" w:rsidR="00721A26" w:rsidRPr="00721A26" w:rsidRDefault="00721A26" w:rsidP="00721A26">
            <w:pPr>
              <w:pStyle w:val="Tabletext"/>
              <w:spacing w:line="240" w:lineRule="auto"/>
              <w:rPr>
                <w:b/>
                <w:bCs/>
                <w:lang w:val="en-AU"/>
              </w:rPr>
            </w:pPr>
            <w:r w:rsidRPr="00721A26">
              <w:rPr>
                <w:b/>
                <w:bCs/>
                <w:lang w:val="en-AU" w:eastAsia="en-AU"/>
              </w:rPr>
              <w:t>MESSAGE COMPILATION</w:t>
            </w:r>
          </w:p>
        </w:tc>
      </w:tr>
      <w:tr w:rsidR="00721A26" w:rsidRPr="00B04EA9" w14:paraId="6C6D60CF" w14:textId="77777777" w:rsidTr="00B04EA9">
        <w:tc>
          <w:tcPr>
            <w:tcW w:w="2405" w:type="dxa"/>
            <w:vAlign w:val="top"/>
          </w:tcPr>
          <w:p w14:paraId="758153D5" w14:textId="70FE6E77" w:rsidR="00721A26" w:rsidRPr="00D51394" w:rsidRDefault="00721A26" w:rsidP="00721A26">
            <w:pPr>
              <w:pStyle w:val="Tabletext"/>
              <w:spacing w:line="240" w:lineRule="auto"/>
            </w:pPr>
            <w:r w:rsidRPr="006D5F76">
              <w:t>Message structure</w:t>
            </w:r>
          </w:p>
        </w:tc>
        <w:tc>
          <w:tcPr>
            <w:tcW w:w="2197" w:type="dxa"/>
            <w:vAlign w:val="top"/>
          </w:tcPr>
          <w:p w14:paraId="7D7A035E" w14:textId="0D4AD331" w:rsidR="00721A26" w:rsidRPr="00444BF2" w:rsidRDefault="00721A26" w:rsidP="00B04EA9">
            <w:pPr>
              <w:pStyle w:val="Tabletext"/>
              <w:spacing w:line="240" w:lineRule="auto"/>
              <w:rPr>
                <w:lang w:val="en-AU"/>
              </w:rPr>
            </w:pPr>
            <w:r w:rsidRPr="00444BF2">
              <w:rPr>
                <w:lang w:val="en-AU"/>
              </w:rPr>
              <w:t xml:space="preserve">Demonstrates a limited ability </w:t>
            </w:r>
            <w:r>
              <w:rPr>
                <w:lang w:val="en-AU"/>
              </w:rPr>
              <w:t xml:space="preserve">to apply standard </w:t>
            </w:r>
            <w:r w:rsidRPr="00444BF2">
              <w:rPr>
                <w:lang w:val="en-AU"/>
              </w:rPr>
              <w:t>message structure</w:t>
            </w:r>
            <w:r>
              <w:rPr>
                <w:lang w:val="en-AU"/>
              </w:rPr>
              <w:t>s</w:t>
            </w:r>
            <w:r w:rsidRPr="00444BF2">
              <w:rPr>
                <w:lang w:val="en-AU"/>
              </w:rPr>
              <w:t xml:space="preserve">, frequently making errors in </w:t>
            </w:r>
            <w:r>
              <w:rPr>
                <w:lang w:val="en-AU"/>
              </w:rPr>
              <w:t>constructing</w:t>
            </w:r>
            <w:r w:rsidRPr="00444BF2">
              <w:rPr>
                <w:lang w:val="en-AU"/>
              </w:rPr>
              <w:t xml:space="preserve"> and ordering of information</w:t>
            </w:r>
            <w:r>
              <w:rPr>
                <w:lang w:val="en-AU"/>
              </w:rPr>
              <w:t>. Messages often lack</w:t>
            </w:r>
            <w:r w:rsidRPr="00444BF2">
              <w:rPr>
                <w:lang w:val="en-AU"/>
              </w:rPr>
              <w:t xml:space="preserve"> </w:t>
            </w:r>
            <w:r w:rsidR="00B04EA9" w:rsidRPr="00444BF2">
              <w:rPr>
                <w:lang w:val="en-AU"/>
              </w:rPr>
              <w:t>clarity and</w:t>
            </w:r>
            <w:r w:rsidRPr="00444BF2">
              <w:rPr>
                <w:lang w:val="en-AU"/>
              </w:rPr>
              <w:t xml:space="preserve"> omit key elements.</w:t>
            </w:r>
          </w:p>
        </w:tc>
        <w:tc>
          <w:tcPr>
            <w:tcW w:w="2197" w:type="dxa"/>
            <w:vAlign w:val="top"/>
          </w:tcPr>
          <w:p w14:paraId="4CE02A0E" w14:textId="77777777" w:rsidR="00721A26" w:rsidRPr="00444BF2" w:rsidRDefault="00721A26" w:rsidP="00B04EA9">
            <w:pPr>
              <w:pStyle w:val="Tabletext"/>
              <w:spacing w:line="240" w:lineRule="auto"/>
              <w:rPr>
                <w:lang w:val="en-AU"/>
              </w:rPr>
            </w:pPr>
            <w:r w:rsidRPr="00444BF2">
              <w:rPr>
                <w:lang w:val="en-AU"/>
              </w:rPr>
              <w:t>Begins to apply standard message structures with some errors in formatting and clarity</w:t>
            </w:r>
            <w:r>
              <w:rPr>
                <w:lang w:val="en-AU"/>
              </w:rPr>
              <w:t>. S</w:t>
            </w:r>
            <w:r w:rsidRPr="00444BF2">
              <w:rPr>
                <w:lang w:val="en-AU"/>
              </w:rPr>
              <w:t>hows a</w:t>
            </w:r>
            <w:r>
              <w:rPr>
                <w:lang w:val="en-AU"/>
              </w:rPr>
              <w:t xml:space="preserve"> basic</w:t>
            </w:r>
            <w:r w:rsidRPr="00444BF2">
              <w:rPr>
                <w:lang w:val="en-AU"/>
              </w:rPr>
              <w:t xml:space="preserve"> understanding</w:t>
            </w:r>
            <w:r>
              <w:rPr>
                <w:lang w:val="en-AU"/>
              </w:rPr>
              <w:t xml:space="preserve"> of how to construct and </w:t>
            </w:r>
            <w:r w:rsidRPr="003A5CA8">
              <w:rPr>
                <w:lang w:val="en-AU"/>
              </w:rPr>
              <w:t xml:space="preserve">adapt message </w:t>
            </w:r>
            <w:r>
              <w:rPr>
                <w:lang w:val="en-AU"/>
              </w:rPr>
              <w:t>content</w:t>
            </w:r>
            <w:r w:rsidRPr="003A5CA8">
              <w:rPr>
                <w:lang w:val="en-AU"/>
              </w:rPr>
              <w:t xml:space="preserve"> for various contexts.</w:t>
            </w:r>
          </w:p>
        </w:tc>
        <w:tc>
          <w:tcPr>
            <w:tcW w:w="2197" w:type="dxa"/>
            <w:vAlign w:val="top"/>
          </w:tcPr>
          <w:p w14:paraId="4EBA2D22" w14:textId="77777777" w:rsidR="00721A26" w:rsidRPr="00444BF2" w:rsidRDefault="00721A26" w:rsidP="00B04EA9">
            <w:pPr>
              <w:pStyle w:val="Tabletext"/>
              <w:spacing w:line="240" w:lineRule="auto"/>
              <w:rPr>
                <w:lang w:val="en-AU"/>
              </w:rPr>
            </w:pPr>
            <w:r w:rsidRPr="00444BF2">
              <w:rPr>
                <w:lang w:val="en-AU"/>
              </w:rPr>
              <w:t>Applies standard message structure with moderate accuracy</w:t>
            </w:r>
            <w:r>
              <w:rPr>
                <w:lang w:val="en-AU"/>
              </w:rPr>
              <w:t xml:space="preserve">. Consistently </w:t>
            </w:r>
            <w:r w:rsidRPr="00444BF2">
              <w:rPr>
                <w:lang w:val="en-AU"/>
              </w:rPr>
              <w:t>convey</w:t>
            </w:r>
            <w:r>
              <w:rPr>
                <w:lang w:val="en-AU"/>
              </w:rPr>
              <w:t>s</w:t>
            </w:r>
            <w:r w:rsidRPr="00444BF2">
              <w:rPr>
                <w:lang w:val="en-AU"/>
              </w:rPr>
              <w:t xml:space="preserve"> routine information and hand</w:t>
            </w:r>
            <w:r>
              <w:rPr>
                <w:lang w:val="en-AU"/>
              </w:rPr>
              <w:t>les</w:t>
            </w:r>
            <w:r w:rsidRPr="00444BF2">
              <w:rPr>
                <w:lang w:val="en-AU"/>
              </w:rPr>
              <w:t xml:space="preserve"> complex situations with some errors.</w:t>
            </w:r>
          </w:p>
        </w:tc>
        <w:tc>
          <w:tcPr>
            <w:tcW w:w="2197" w:type="dxa"/>
            <w:vAlign w:val="top"/>
          </w:tcPr>
          <w:p w14:paraId="57624738" w14:textId="77777777" w:rsidR="00721A26" w:rsidRPr="00444BF2" w:rsidRDefault="00721A26" w:rsidP="00B04EA9">
            <w:pPr>
              <w:pStyle w:val="Tabletext"/>
              <w:spacing w:line="240" w:lineRule="auto"/>
              <w:rPr>
                <w:lang w:val="en-AU"/>
              </w:rPr>
            </w:pPr>
            <w:r w:rsidRPr="00444BF2">
              <w:rPr>
                <w:lang w:val="en-AU"/>
              </w:rPr>
              <w:t xml:space="preserve">Competently uses standard message structure to clearly convey information </w:t>
            </w:r>
            <w:r>
              <w:rPr>
                <w:lang w:val="en-AU"/>
              </w:rPr>
              <w:t>or instructions. E</w:t>
            </w:r>
            <w:r w:rsidRPr="00444BF2">
              <w:rPr>
                <w:lang w:val="en-AU"/>
              </w:rPr>
              <w:t>ffectively adjusts messages to meet specific</w:t>
            </w:r>
            <w:r>
              <w:rPr>
                <w:lang w:val="en-AU"/>
              </w:rPr>
              <w:t xml:space="preserve"> </w:t>
            </w:r>
            <w:r w:rsidRPr="00444BF2">
              <w:rPr>
                <w:lang w:val="en-AU"/>
              </w:rPr>
              <w:t>requirements</w:t>
            </w:r>
            <w:r>
              <w:rPr>
                <w:lang w:val="en-AU"/>
              </w:rPr>
              <w:t>,</w:t>
            </w:r>
            <w:r w:rsidRPr="00444BF2">
              <w:rPr>
                <w:lang w:val="en-AU"/>
              </w:rPr>
              <w:t xml:space="preserve"> rarely making mistakes in routine situations but occasionally </w:t>
            </w:r>
            <w:r>
              <w:rPr>
                <w:lang w:val="en-AU"/>
              </w:rPr>
              <w:t xml:space="preserve">may </w:t>
            </w:r>
            <w:r w:rsidRPr="00444BF2">
              <w:rPr>
                <w:lang w:val="en-AU"/>
              </w:rPr>
              <w:t>fac</w:t>
            </w:r>
            <w:r>
              <w:rPr>
                <w:lang w:val="en-AU"/>
              </w:rPr>
              <w:t>e</w:t>
            </w:r>
            <w:r w:rsidRPr="00444BF2">
              <w:rPr>
                <w:lang w:val="en-AU"/>
              </w:rPr>
              <w:t xml:space="preserve"> challenges </w:t>
            </w:r>
            <w:r>
              <w:rPr>
                <w:lang w:val="en-AU"/>
              </w:rPr>
              <w:t xml:space="preserve">in </w:t>
            </w:r>
            <w:r w:rsidRPr="00444BF2">
              <w:rPr>
                <w:lang w:val="en-AU"/>
              </w:rPr>
              <w:t xml:space="preserve">unusual </w:t>
            </w:r>
            <w:r>
              <w:rPr>
                <w:lang w:val="en-AU"/>
              </w:rPr>
              <w:t>situations</w:t>
            </w:r>
            <w:r w:rsidRPr="00444BF2">
              <w:rPr>
                <w:lang w:val="en-AU"/>
              </w:rPr>
              <w:t>.</w:t>
            </w:r>
          </w:p>
        </w:tc>
        <w:tc>
          <w:tcPr>
            <w:tcW w:w="2197" w:type="dxa"/>
            <w:vAlign w:val="top"/>
          </w:tcPr>
          <w:p w14:paraId="70530F53" w14:textId="77777777" w:rsidR="00721A26" w:rsidRPr="00B04EA9" w:rsidRDefault="00721A26" w:rsidP="00B04EA9">
            <w:pPr>
              <w:pStyle w:val="Tabletext"/>
              <w:spacing w:line="240" w:lineRule="auto"/>
              <w:rPr>
                <w:lang w:val="en-AU"/>
              </w:rPr>
            </w:pPr>
            <w:r w:rsidRPr="00B04EA9">
              <w:rPr>
                <w:lang w:val="en-AU"/>
              </w:rPr>
              <w:t xml:space="preserve">Confidently and fluently applies standard message structures </w:t>
            </w:r>
            <w:r w:rsidRPr="00444BF2">
              <w:rPr>
                <w:lang w:val="en-AU"/>
              </w:rPr>
              <w:t>with clarity and precision</w:t>
            </w:r>
            <w:r w:rsidRPr="00B04EA9">
              <w:rPr>
                <w:lang w:val="en-AU"/>
              </w:rPr>
              <w:t xml:space="preserve"> in </w:t>
            </w:r>
            <w:r w:rsidRPr="00444BF2">
              <w:rPr>
                <w:lang w:val="en-AU"/>
              </w:rPr>
              <w:t xml:space="preserve">a wide range of </w:t>
            </w:r>
            <w:r>
              <w:rPr>
                <w:lang w:val="en-AU"/>
              </w:rPr>
              <w:t>routine</w:t>
            </w:r>
            <w:r w:rsidRPr="00444BF2">
              <w:rPr>
                <w:lang w:val="en-AU"/>
              </w:rPr>
              <w:t xml:space="preserve"> and complex communication scenarios</w:t>
            </w:r>
            <w:r>
              <w:rPr>
                <w:lang w:val="en-AU"/>
              </w:rPr>
              <w:t>, making rare errors</w:t>
            </w:r>
            <w:r w:rsidRPr="00444BF2">
              <w:rPr>
                <w:lang w:val="en-AU"/>
              </w:rPr>
              <w:t>.</w:t>
            </w:r>
            <w:r w:rsidRPr="00B04EA9">
              <w:rPr>
                <w:lang w:val="en-AU"/>
              </w:rPr>
              <w:t xml:space="preserve"> </w:t>
            </w:r>
          </w:p>
        </w:tc>
        <w:tc>
          <w:tcPr>
            <w:tcW w:w="2198" w:type="dxa"/>
            <w:vAlign w:val="top"/>
          </w:tcPr>
          <w:p w14:paraId="3D7FD724" w14:textId="77777777" w:rsidR="00721A26" w:rsidRPr="00B04EA9" w:rsidRDefault="00721A26" w:rsidP="00B04EA9">
            <w:pPr>
              <w:pStyle w:val="Tabletext"/>
              <w:spacing w:line="240" w:lineRule="auto"/>
              <w:rPr>
                <w:lang w:val="en-AU"/>
              </w:rPr>
            </w:pPr>
            <w:r w:rsidRPr="00B04EA9">
              <w:rPr>
                <w:lang w:val="en-AU"/>
              </w:rPr>
              <w:t>Consistently uses standard message structure expertly to convey information clearly and reduce ambiguity across all types of communication scenarios, even under pressure or in unusual situations.</w:t>
            </w:r>
          </w:p>
        </w:tc>
      </w:tr>
      <w:tr w:rsidR="00721A26" w:rsidRPr="00444BF2" w14:paraId="2E78F1D2" w14:textId="77777777" w:rsidTr="00B04EA9">
        <w:tc>
          <w:tcPr>
            <w:tcW w:w="2405" w:type="dxa"/>
            <w:vAlign w:val="top"/>
          </w:tcPr>
          <w:p w14:paraId="3B27D225" w14:textId="77777777" w:rsidR="00721A26" w:rsidRPr="006D5F76" w:rsidRDefault="00721A26" w:rsidP="00721A26">
            <w:pPr>
              <w:pStyle w:val="Tabletext"/>
              <w:spacing w:line="240" w:lineRule="auto"/>
            </w:pPr>
            <w:r w:rsidRPr="006D5F76">
              <w:t xml:space="preserve">Message markers </w:t>
            </w:r>
          </w:p>
          <w:p w14:paraId="32B32796" w14:textId="77777777" w:rsidR="00721A26" w:rsidRPr="00444BF2" w:rsidRDefault="00721A26" w:rsidP="00721A26">
            <w:pPr>
              <w:pStyle w:val="Tabletext"/>
              <w:spacing w:line="240" w:lineRule="auto"/>
              <w:rPr>
                <w:highlight w:val="yellow"/>
              </w:rPr>
            </w:pPr>
            <w:r w:rsidRPr="006D5F76">
              <w:t>Phonetic alphabet &amp; numbers</w:t>
            </w:r>
          </w:p>
        </w:tc>
        <w:tc>
          <w:tcPr>
            <w:tcW w:w="2197" w:type="dxa"/>
            <w:vAlign w:val="top"/>
          </w:tcPr>
          <w:p w14:paraId="1E027E49" w14:textId="77777777" w:rsidR="00721A26" w:rsidRDefault="00721A26" w:rsidP="00721A26">
            <w:pPr>
              <w:pStyle w:val="Tabletext"/>
              <w:spacing w:line="240" w:lineRule="auto"/>
              <w:rPr>
                <w:lang w:val="en-AU"/>
              </w:rPr>
            </w:pPr>
            <w:r w:rsidRPr="00444BF2">
              <w:rPr>
                <w:lang w:val="en-AU"/>
              </w:rPr>
              <w:t>Shows limited proficiency with message markers, phonetic alphabet, and numbers</w:t>
            </w:r>
            <w:r>
              <w:rPr>
                <w:lang w:val="en-AU"/>
              </w:rPr>
              <w:t>.  F</w:t>
            </w:r>
            <w:r w:rsidRPr="00444BF2">
              <w:rPr>
                <w:lang w:val="en-AU"/>
              </w:rPr>
              <w:t>requent errors and inconsistencies indicat</w:t>
            </w:r>
            <w:r>
              <w:rPr>
                <w:lang w:val="en-AU"/>
              </w:rPr>
              <w:t xml:space="preserve">e </w:t>
            </w:r>
            <w:r w:rsidRPr="00444BF2">
              <w:rPr>
                <w:lang w:val="en-AU"/>
              </w:rPr>
              <w:t>significant gaps in</w:t>
            </w:r>
            <w:r>
              <w:rPr>
                <w:lang w:val="en-AU"/>
              </w:rPr>
              <w:t xml:space="preserve"> understanding and applying these concepts. </w:t>
            </w:r>
          </w:p>
          <w:p w14:paraId="60B38A5D" w14:textId="77777777" w:rsidR="00721A26" w:rsidRDefault="00721A26" w:rsidP="00721A26">
            <w:pPr>
              <w:pStyle w:val="Tabletext"/>
              <w:spacing w:line="240" w:lineRule="auto"/>
              <w:rPr>
                <w:lang w:val="en-AU"/>
              </w:rPr>
            </w:pPr>
          </w:p>
          <w:p w14:paraId="40F20A34" w14:textId="77777777" w:rsidR="00721A26" w:rsidRDefault="00721A26" w:rsidP="00721A26">
            <w:pPr>
              <w:pStyle w:val="Tabletext"/>
              <w:spacing w:line="240" w:lineRule="auto"/>
              <w:ind w:left="0"/>
              <w:rPr>
                <w:highlight w:val="yellow"/>
              </w:rPr>
            </w:pPr>
          </w:p>
          <w:p w14:paraId="193EE04A" w14:textId="77777777" w:rsidR="00B04EA9" w:rsidRPr="00444BF2" w:rsidRDefault="00B04EA9" w:rsidP="00721A26">
            <w:pPr>
              <w:pStyle w:val="Tabletext"/>
              <w:spacing w:line="240" w:lineRule="auto"/>
              <w:ind w:left="0"/>
              <w:rPr>
                <w:highlight w:val="yellow"/>
              </w:rPr>
            </w:pPr>
          </w:p>
        </w:tc>
        <w:tc>
          <w:tcPr>
            <w:tcW w:w="2197" w:type="dxa"/>
            <w:vAlign w:val="top"/>
          </w:tcPr>
          <w:p w14:paraId="1C2F41AA" w14:textId="77777777" w:rsidR="00721A26" w:rsidRPr="006D5F76" w:rsidRDefault="00721A26" w:rsidP="00721A26">
            <w:pPr>
              <w:pStyle w:val="Tabletext"/>
              <w:spacing w:line="240" w:lineRule="auto"/>
              <w:rPr>
                <w:lang w:val="en-AU"/>
              </w:rPr>
            </w:pPr>
            <w:r w:rsidRPr="00444BF2">
              <w:rPr>
                <w:lang w:val="en-AU"/>
              </w:rPr>
              <w:t xml:space="preserve">Demonstrates basic </w:t>
            </w:r>
            <w:r>
              <w:rPr>
                <w:lang w:val="en-AU"/>
              </w:rPr>
              <w:t>understanding of</w:t>
            </w:r>
            <w:r w:rsidRPr="00444BF2">
              <w:rPr>
                <w:lang w:val="en-AU"/>
              </w:rPr>
              <w:t xml:space="preserve"> message markers, phonetic alphabet, and numbers, </w:t>
            </w:r>
            <w:r>
              <w:rPr>
                <w:lang w:val="en-AU"/>
              </w:rPr>
              <w:t>but makes frequent</w:t>
            </w:r>
            <w:r w:rsidRPr="00444BF2">
              <w:rPr>
                <w:lang w:val="en-AU"/>
              </w:rPr>
              <w:t xml:space="preserve"> errors</w:t>
            </w:r>
            <w:r>
              <w:rPr>
                <w:lang w:val="en-AU"/>
              </w:rPr>
              <w:t xml:space="preserve">. </w:t>
            </w:r>
            <w:r w:rsidRPr="00444BF2">
              <w:rPr>
                <w:lang w:val="en-AU"/>
              </w:rPr>
              <w:t xml:space="preserve"> </w:t>
            </w:r>
            <w:r w:rsidRPr="00BB3BAC">
              <w:t xml:space="preserve">Can apply concepts with guidance, </w:t>
            </w:r>
            <w:r>
              <w:t>though</w:t>
            </w:r>
            <w:r w:rsidRPr="00BB3BAC">
              <w:t xml:space="preserve"> performance remains inconsistent.</w:t>
            </w:r>
          </w:p>
        </w:tc>
        <w:tc>
          <w:tcPr>
            <w:tcW w:w="2197" w:type="dxa"/>
            <w:vAlign w:val="top"/>
          </w:tcPr>
          <w:p w14:paraId="5BF6D4DF" w14:textId="27833F03" w:rsidR="00721A26" w:rsidRPr="00444BF2" w:rsidRDefault="00721A26" w:rsidP="00721A26">
            <w:pPr>
              <w:pStyle w:val="Tabletext"/>
              <w:spacing w:line="240" w:lineRule="auto"/>
              <w:rPr>
                <w:lang w:val="en-AU"/>
              </w:rPr>
            </w:pPr>
            <w:r>
              <w:rPr>
                <w:lang w:val="en-AU"/>
              </w:rPr>
              <w:t>Uses</w:t>
            </w:r>
            <w:r w:rsidRPr="00444BF2">
              <w:rPr>
                <w:lang w:val="en-AU"/>
              </w:rPr>
              <w:t xml:space="preserve"> message markers, phonetic alphabet, and numbers with moderate </w:t>
            </w:r>
            <w:r>
              <w:rPr>
                <w:lang w:val="en-AU"/>
              </w:rPr>
              <w:t xml:space="preserve">accuracy in </w:t>
            </w:r>
            <w:r w:rsidRPr="00444BF2">
              <w:rPr>
                <w:lang w:val="en-AU"/>
              </w:rPr>
              <w:t>routine scenarios</w:t>
            </w:r>
            <w:r>
              <w:rPr>
                <w:lang w:val="en-AU"/>
              </w:rPr>
              <w:t xml:space="preserve">. </w:t>
            </w:r>
            <w:r w:rsidRPr="00444BF2">
              <w:rPr>
                <w:lang w:val="en-AU"/>
              </w:rPr>
              <w:t xml:space="preserve"> </w:t>
            </w:r>
            <w:r>
              <w:rPr>
                <w:lang w:val="en-AU"/>
              </w:rPr>
              <w:t>O</w:t>
            </w:r>
            <w:r w:rsidRPr="00444BF2">
              <w:rPr>
                <w:lang w:val="en-AU"/>
              </w:rPr>
              <w:t xml:space="preserve">ccasional errors indicate </w:t>
            </w:r>
            <w:r>
              <w:rPr>
                <w:lang w:val="en-AU"/>
              </w:rPr>
              <w:t xml:space="preserve">the </w:t>
            </w:r>
            <w:r w:rsidRPr="00444BF2">
              <w:rPr>
                <w:lang w:val="en-AU"/>
              </w:rPr>
              <w:t>need for further</w:t>
            </w:r>
            <w:r>
              <w:rPr>
                <w:lang w:val="en-AU"/>
              </w:rPr>
              <w:t xml:space="preserve"> practice and</w:t>
            </w:r>
            <w:r w:rsidRPr="00444BF2">
              <w:rPr>
                <w:lang w:val="en-AU"/>
              </w:rPr>
              <w:t xml:space="preserve"> refinement.</w:t>
            </w:r>
          </w:p>
        </w:tc>
        <w:tc>
          <w:tcPr>
            <w:tcW w:w="2197" w:type="dxa"/>
            <w:vAlign w:val="top"/>
          </w:tcPr>
          <w:p w14:paraId="27515F1B" w14:textId="77777777" w:rsidR="00721A26" w:rsidRPr="00444BF2" w:rsidRDefault="00721A26" w:rsidP="00721A26">
            <w:pPr>
              <w:pStyle w:val="Tabletext"/>
              <w:spacing w:line="240" w:lineRule="auto"/>
              <w:rPr>
                <w:lang w:val="en-AU"/>
              </w:rPr>
            </w:pPr>
            <w:r>
              <w:rPr>
                <w:lang w:val="en-AU"/>
              </w:rPr>
              <w:t>Consistently applies</w:t>
            </w:r>
            <w:r w:rsidRPr="00444BF2">
              <w:rPr>
                <w:lang w:val="en-AU"/>
              </w:rPr>
              <w:t xml:space="preserve"> message markers, phonetic alphabet, and numbers</w:t>
            </w:r>
            <w:r>
              <w:rPr>
                <w:lang w:val="en-AU"/>
              </w:rPr>
              <w:t xml:space="preserve"> </w:t>
            </w:r>
            <w:r w:rsidRPr="00444BF2">
              <w:rPr>
                <w:lang w:val="en-AU"/>
              </w:rPr>
              <w:t>correct</w:t>
            </w:r>
            <w:r>
              <w:rPr>
                <w:lang w:val="en-AU"/>
              </w:rPr>
              <w:t>ly</w:t>
            </w:r>
            <w:r w:rsidRPr="00444BF2">
              <w:rPr>
                <w:lang w:val="en-AU"/>
              </w:rPr>
              <w:t xml:space="preserve"> in most </w:t>
            </w:r>
            <w:r w:rsidRPr="00F74BFC">
              <w:rPr>
                <w:lang w:val="en-AU"/>
              </w:rPr>
              <w:t xml:space="preserve">standard </w:t>
            </w:r>
            <w:r w:rsidRPr="00444BF2">
              <w:rPr>
                <w:lang w:val="en-AU"/>
              </w:rPr>
              <w:t>communications</w:t>
            </w:r>
            <w:r>
              <w:rPr>
                <w:lang w:val="en-AU"/>
              </w:rPr>
              <w:t>. E</w:t>
            </w:r>
            <w:r w:rsidRPr="00444BF2">
              <w:rPr>
                <w:lang w:val="en-AU"/>
              </w:rPr>
              <w:t xml:space="preserve">rrors </w:t>
            </w:r>
            <w:r>
              <w:rPr>
                <w:lang w:val="en-AU"/>
              </w:rPr>
              <w:t xml:space="preserve">are rare and </w:t>
            </w:r>
            <w:r w:rsidRPr="00444BF2">
              <w:rPr>
                <w:lang w:val="en-AU"/>
              </w:rPr>
              <w:t xml:space="preserve">do not significantly affect clarity or </w:t>
            </w:r>
            <w:r>
              <w:rPr>
                <w:lang w:val="en-AU"/>
              </w:rPr>
              <w:t>overall message effectiveness</w:t>
            </w:r>
            <w:r w:rsidRPr="00444BF2">
              <w:rPr>
                <w:lang w:val="en-AU"/>
              </w:rPr>
              <w:t>.</w:t>
            </w:r>
          </w:p>
        </w:tc>
        <w:tc>
          <w:tcPr>
            <w:tcW w:w="2197" w:type="dxa"/>
            <w:vAlign w:val="top"/>
          </w:tcPr>
          <w:p w14:paraId="77BA5E74" w14:textId="77777777" w:rsidR="00721A26" w:rsidRDefault="00721A26" w:rsidP="00721A26">
            <w:pPr>
              <w:pStyle w:val="Tabletext"/>
              <w:spacing w:line="240" w:lineRule="auto"/>
              <w:rPr>
                <w:lang w:val="en-AU"/>
              </w:rPr>
            </w:pPr>
            <w:r>
              <w:rPr>
                <w:lang w:val="en-AU"/>
              </w:rPr>
              <w:t>Applies</w:t>
            </w:r>
            <w:r w:rsidRPr="00444BF2">
              <w:rPr>
                <w:lang w:val="en-AU"/>
              </w:rPr>
              <w:t xml:space="preserve"> message markers, phonetic alphabet, and numbers </w:t>
            </w:r>
            <w:r w:rsidRPr="00F74BFC">
              <w:rPr>
                <w:lang w:val="en-AU"/>
              </w:rPr>
              <w:t xml:space="preserve">accurately and confidently </w:t>
            </w:r>
            <w:r>
              <w:rPr>
                <w:lang w:val="en-AU"/>
              </w:rPr>
              <w:t>in both</w:t>
            </w:r>
            <w:r w:rsidRPr="00F74BFC">
              <w:rPr>
                <w:lang w:val="en-AU"/>
              </w:rPr>
              <w:t xml:space="preserve"> routine and complex scenarios. </w:t>
            </w:r>
          </w:p>
          <w:p w14:paraId="43C68B91" w14:textId="77777777" w:rsidR="00721A26" w:rsidRPr="00444BF2" w:rsidRDefault="00721A26" w:rsidP="00721A26">
            <w:pPr>
              <w:pStyle w:val="Tabletext"/>
              <w:spacing w:line="240" w:lineRule="auto"/>
              <w:rPr>
                <w:highlight w:val="yellow"/>
              </w:rPr>
            </w:pPr>
          </w:p>
        </w:tc>
        <w:tc>
          <w:tcPr>
            <w:tcW w:w="2198" w:type="dxa"/>
            <w:vAlign w:val="top"/>
          </w:tcPr>
          <w:p w14:paraId="32E5043B" w14:textId="77777777" w:rsidR="00721A26" w:rsidRDefault="00721A26" w:rsidP="00721A26">
            <w:pPr>
              <w:pStyle w:val="Tabletext"/>
              <w:spacing w:line="240" w:lineRule="auto"/>
            </w:pPr>
            <w:r>
              <w:rPr>
                <w:lang w:val="en-AU"/>
              </w:rPr>
              <w:t xml:space="preserve">Uses </w:t>
            </w:r>
            <w:r w:rsidRPr="00444BF2">
              <w:rPr>
                <w:lang w:val="en-AU"/>
              </w:rPr>
              <w:t>message markers, phonetic alphabet, and numbers</w:t>
            </w:r>
            <w:r>
              <w:t xml:space="preserve"> with precision and consistency, even in </w:t>
            </w:r>
            <w:r w:rsidRPr="00F50BB1">
              <w:t>complex</w:t>
            </w:r>
            <w:r>
              <w:t xml:space="preserve"> or developing situations, </w:t>
            </w:r>
            <w:r w:rsidRPr="00F50BB1">
              <w:t>ensuring clear and effective communication under pressure</w:t>
            </w:r>
            <w:r>
              <w:t>.</w:t>
            </w:r>
          </w:p>
          <w:p w14:paraId="16E01B03" w14:textId="77777777" w:rsidR="00721A26" w:rsidRPr="00444BF2" w:rsidRDefault="00721A26" w:rsidP="00721A26">
            <w:pPr>
              <w:pStyle w:val="Tabletext"/>
              <w:spacing w:line="240" w:lineRule="auto"/>
              <w:rPr>
                <w:highlight w:val="yellow"/>
              </w:rPr>
            </w:pPr>
          </w:p>
        </w:tc>
      </w:tr>
      <w:tr w:rsidR="00721A26" w:rsidRPr="006D5F76" w14:paraId="49FD1F2D" w14:textId="77777777" w:rsidTr="00B04EA9">
        <w:tc>
          <w:tcPr>
            <w:tcW w:w="2405" w:type="dxa"/>
            <w:vAlign w:val="top"/>
          </w:tcPr>
          <w:p w14:paraId="70E1D3D0" w14:textId="77777777" w:rsidR="00721A26" w:rsidRPr="00444BF2" w:rsidRDefault="00721A26" w:rsidP="00721A26">
            <w:pPr>
              <w:pStyle w:val="Tabletext"/>
              <w:spacing w:line="240" w:lineRule="auto"/>
              <w:rPr>
                <w:highlight w:val="yellow"/>
              </w:rPr>
            </w:pPr>
            <w:r w:rsidRPr="009F50BD">
              <w:lastRenderedPageBreak/>
              <w:t>Standard use of maritime terminology (e.g. positions, bearings, course, distance, speed, time, geographical names, and abbreviations)</w:t>
            </w:r>
          </w:p>
        </w:tc>
        <w:tc>
          <w:tcPr>
            <w:tcW w:w="2197" w:type="dxa"/>
            <w:vAlign w:val="top"/>
          </w:tcPr>
          <w:p w14:paraId="4BFEA55E" w14:textId="07EDBC1E" w:rsidR="00721A26" w:rsidRPr="00012C14" w:rsidRDefault="00721A26" w:rsidP="00012C14">
            <w:pPr>
              <w:pStyle w:val="Tabletext"/>
              <w:spacing w:line="240" w:lineRule="auto"/>
              <w:rPr>
                <w:lang w:val="en-AU"/>
              </w:rPr>
            </w:pPr>
            <w:r w:rsidRPr="00444BF2">
              <w:rPr>
                <w:lang w:val="en-AU"/>
              </w:rPr>
              <w:t>Has only a basic recognition of maritime terminology</w:t>
            </w:r>
            <w:r>
              <w:rPr>
                <w:lang w:val="en-AU"/>
              </w:rPr>
              <w:t xml:space="preserve"> and</w:t>
            </w:r>
            <w:r w:rsidRPr="00444BF2">
              <w:rPr>
                <w:lang w:val="en-AU"/>
              </w:rPr>
              <w:t xml:space="preserve"> frequently misus</w:t>
            </w:r>
            <w:r>
              <w:rPr>
                <w:lang w:val="en-AU"/>
              </w:rPr>
              <w:t>es</w:t>
            </w:r>
            <w:r w:rsidRPr="00444BF2">
              <w:rPr>
                <w:lang w:val="en-AU"/>
              </w:rPr>
              <w:t xml:space="preserve"> or misunderstand</w:t>
            </w:r>
            <w:r>
              <w:rPr>
                <w:lang w:val="en-AU"/>
              </w:rPr>
              <w:t>s</w:t>
            </w:r>
            <w:r w:rsidRPr="00444BF2">
              <w:rPr>
                <w:lang w:val="en-AU"/>
              </w:rPr>
              <w:t xml:space="preserve"> terms</w:t>
            </w:r>
            <w:r>
              <w:rPr>
                <w:lang w:val="en-AU"/>
              </w:rPr>
              <w:t>,</w:t>
            </w:r>
            <w:r w:rsidRPr="00444BF2">
              <w:rPr>
                <w:lang w:val="en-AU"/>
              </w:rPr>
              <w:t xml:space="preserve"> leading to significant communication errors.</w:t>
            </w:r>
          </w:p>
        </w:tc>
        <w:tc>
          <w:tcPr>
            <w:tcW w:w="2197" w:type="dxa"/>
            <w:vAlign w:val="top"/>
          </w:tcPr>
          <w:p w14:paraId="031AF080" w14:textId="29AF9E4A" w:rsidR="00721A26" w:rsidRPr="006D5F76" w:rsidRDefault="00721A26" w:rsidP="00721A26">
            <w:pPr>
              <w:pStyle w:val="Tabletext"/>
              <w:spacing w:line="240" w:lineRule="auto"/>
              <w:rPr>
                <w:lang w:val="en-AU"/>
              </w:rPr>
            </w:pPr>
            <w:r>
              <w:rPr>
                <w:lang w:val="en-AU"/>
              </w:rPr>
              <w:t>D</w:t>
            </w:r>
            <w:r w:rsidRPr="00444BF2">
              <w:rPr>
                <w:lang w:val="en-AU"/>
              </w:rPr>
              <w:t xml:space="preserve">emonstrates familiarity with standard navigational and operational terms </w:t>
            </w:r>
            <w:r>
              <w:rPr>
                <w:lang w:val="en-AU"/>
              </w:rPr>
              <w:t>but a</w:t>
            </w:r>
            <w:r w:rsidRPr="00444BF2">
              <w:rPr>
                <w:lang w:val="en-AU"/>
              </w:rPr>
              <w:t>pplies terminology with partial accuracy</w:t>
            </w:r>
            <w:r>
              <w:rPr>
                <w:lang w:val="en-AU"/>
              </w:rPr>
              <w:t>. E</w:t>
            </w:r>
            <w:r w:rsidRPr="00444BF2">
              <w:rPr>
                <w:lang w:val="en-AU"/>
              </w:rPr>
              <w:t xml:space="preserve">rrors </w:t>
            </w:r>
            <w:r>
              <w:rPr>
                <w:lang w:val="en-AU"/>
              </w:rPr>
              <w:t xml:space="preserve">are common particularly </w:t>
            </w:r>
            <w:r w:rsidRPr="00444BF2">
              <w:rPr>
                <w:lang w:val="en-AU"/>
              </w:rPr>
              <w:t>in routine communications.</w:t>
            </w:r>
          </w:p>
        </w:tc>
        <w:tc>
          <w:tcPr>
            <w:tcW w:w="2197" w:type="dxa"/>
            <w:vAlign w:val="top"/>
          </w:tcPr>
          <w:p w14:paraId="3B8920D0" w14:textId="77777777" w:rsidR="00721A26" w:rsidRPr="006D5F76" w:rsidRDefault="00721A26" w:rsidP="00721A26">
            <w:pPr>
              <w:pStyle w:val="Tabletext"/>
              <w:spacing w:line="240" w:lineRule="auto"/>
              <w:rPr>
                <w:lang w:val="en-AU"/>
              </w:rPr>
            </w:pPr>
            <w:r w:rsidRPr="00444BF2">
              <w:rPr>
                <w:lang w:val="en-AU"/>
              </w:rPr>
              <w:t>Applies maritime terminology with moderate accuracy</w:t>
            </w:r>
            <w:r>
              <w:rPr>
                <w:lang w:val="en-AU"/>
              </w:rPr>
              <w:t>. Uses</w:t>
            </w:r>
            <w:r w:rsidRPr="00444BF2">
              <w:rPr>
                <w:lang w:val="en-AU"/>
              </w:rPr>
              <w:t xml:space="preserve"> standard terms </w:t>
            </w:r>
            <w:r>
              <w:rPr>
                <w:lang w:val="en-AU"/>
              </w:rPr>
              <w:t xml:space="preserve">reliably </w:t>
            </w:r>
            <w:r w:rsidRPr="00444BF2">
              <w:rPr>
                <w:lang w:val="en-AU"/>
              </w:rPr>
              <w:t xml:space="preserve">in routine communications but </w:t>
            </w:r>
            <w:r>
              <w:rPr>
                <w:lang w:val="en-AU"/>
              </w:rPr>
              <w:t>may struggle</w:t>
            </w:r>
            <w:r w:rsidRPr="00444BF2">
              <w:rPr>
                <w:lang w:val="en-AU"/>
              </w:rPr>
              <w:t xml:space="preserve"> with complex terminology or under pressure.</w:t>
            </w:r>
          </w:p>
        </w:tc>
        <w:tc>
          <w:tcPr>
            <w:tcW w:w="2197" w:type="dxa"/>
            <w:vAlign w:val="top"/>
          </w:tcPr>
          <w:p w14:paraId="16BC9BE4" w14:textId="1A5DF332" w:rsidR="00721A26" w:rsidRPr="00444BF2" w:rsidRDefault="00721A26" w:rsidP="00721A26">
            <w:pPr>
              <w:pStyle w:val="Tabletext"/>
              <w:spacing w:line="240" w:lineRule="auto"/>
              <w:rPr>
                <w:highlight w:val="yellow"/>
              </w:rPr>
            </w:pPr>
            <w:r w:rsidRPr="00444BF2">
              <w:rPr>
                <w:lang w:val="en-AU"/>
              </w:rPr>
              <w:t xml:space="preserve">Demonstrates a </w:t>
            </w:r>
            <w:r>
              <w:rPr>
                <w:lang w:val="en-AU"/>
              </w:rPr>
              <w:t>solid understanding</w:t>
            </w:r>
            <w:r w:rsidRPr="00444BF2">
              <w:rPr>
                <w:lang w:val="en-AU"/>
              </w:rPr>
              <w:t xml:space="preserve"> of </w:t>
            </w:r>
            <w:r>
              <w:rPr>
                <w:lang w:val="en-AU"/>
              </w:rPr>
              <w:t>maritime</w:t>
            </w:r>
            <w:r w:rsidRPr="00444BF2">
              <w:rPr>
                <w:lang w:val="en-AU"/>
              </w:rPr>
              <w:t xml:space="preserve"> terminology </w:t>
            </w:r>
            <w:r>
              <w:rPr>
                <w:lang w:val="en-AU"/>
              </w:rPr>
              <w:t>and uses it</w:t>
            </w:r>
            <w:r w:rsidRPr="00444BF2">
              <w:rPr>
                <w:lang w:val="en-AU"/>
              </w:rPr>
              <w:t xml:space="preserve"> accurately in most operational contexts</w:t>
            </w:r>
            <w:r>
              <w:rPr>
                <w:lang w:val="en-AU"/>
              </w:rPr>
              <w:t xml:space="preserve">. Occasionally </w:t>
            </w:r>
            <w:r w:rsidRPr="006D5F76">
              <w:t>incorporates more advanced terms</w:t>
            </w:r>
            <w:r w:rsidRPr="008F0193">
              <w:rPr>
                <w:lang w:val="en-AU"/>
              </w:rPr>
              <w:t>.</w:t>
            </w:r>
            <w:r>
              <w:rPr>
                <w:lang w:val="en-AU"/>
              </w:rPr>
              <w:t xml:space="preserve"> M</w:t>
            </w:r>
            <w:r w:rsidRPr="00444BF2">
              <w:rPr>
                <w:lang w:val="en-AU"/>
              </w:rPr>
              <w:t xml:space="preserve">inor </w:t>
            </w:r>
            <w:r>
              <w:rPr>
                <w:lang w:val="en-AU"/>
              </w:rPr>
              <w:t>errors</w:t>
            </w:r>
            <w:r w:rsidRPr="00444BF2">
              <w:rPr>
                <w:lang w:val="en-AU"/>
              </w:rPr>
              <w:t xml:space="preserve"> may </w:t>
            </w:r>
            <w:r w:rsidR="00012C14" w:rsidRPr="00444BF2">
              <w:rPr>
                <w:lang w:val="en-AU"/>
              </w:rPr>
              <w:t>occur</w:t>
            </w:r>
            <w:r w:rsidR="00012C14">
              <w:rPr>
                <w:lang w:val="en-AU"/>
              </w:rPr>
              <w:t xml:space="preserve"> but</w:t>
            </w:r>
            <w:r>
              <w:rPr>
                <w:lang w:val="en-AU"/>
              </w:rPr>
              <w:t xml:space="preserve"> rarely affect clarity</w:t>
            </w:r>
            <w:r w:rsidRPr="00444BF2">
              <w:rPr>
                <w:lang w:val="en-AU"/>
              </w:rPr>
              <w:t>.</w:t>
            </w:r>
          </w:p>
        </w:tc>
        <w:tc>
          <w:tcPr>
            <w:tcW w:w="2197" w:type="dxa"/>
            <w:vAlign w:val="top"/>
          </w:tcPr>
          <w:p w14:paraId="5CB53984" w14:textId="43D901D3" w:rsidR="00721A26" w:rsidRPr="00444BF2" w:rsidRDefault="00721A26" w:rsidP="00721A26">
            <w:pPr>
              <w:pStyle w:val="Tabletext"/>
              <w:spacing w:line="240" w:lineRule="auto"/>
              <w:rPr>
                <w:highlight w:val="yellow"/>
              </w:rPr>
            </w:pPr>
            <w:r>
              <w:rPr>
                <w:lang w:val="en-AU"/>
              </w:rPr>
              <w:t>Confidently and consistently</w:t>
            </w:r>
            <w:r w:rsidRPr="00444BF2">
              <w:rPr>
                <w:lang w:val="en-AU"/>
              </w:rPr>
              <w:t xml:space="preserve"> use</w:t>
            </w:r>
            <w:r>
              <w:rPr>
                <w:lang w:val="en-AU"/>
              </w:rPr>
              <w:t>s</w:t>
            </w:r>
            <w:r w:rsidRPr="00444BF2">
              <w:rPr>
                <w:lang w:val="en-AU"/>
              </w:rPr>
              <w:t xml:space="preserve"> maritime terminology, </w:t>
            </w:r>
            <w:r>
              <w:rPr>
                <w:lang w:val="en-AU"/>
              </w:rPr>
              <w:t>to</w:t>
            </w:r>
            <w:r w:rsidRPr="00444BF2">
              <w:rPr>
                <w:lang w:val="en-AU"/>
              </w:rPr>
              <w:t xml:space="preserve"> enhanc</w:t>
            </w:r>
            <w:r>
              <w:rPr>
                <w:lang w:val="en-AU"/>
              </w:rPr>
              <w:t>e</w:t>
            </w:r>
            <w:r w:rsidRPr="00444BF2">
              <w:rPr>
                <w:lang w:val="en-AU"/>
              </w:rPr>
              <w:t xml:space="preserve"> communication clarity and operational </w:t>
            </w:r>
            <w:r>
              <w:rPr>
                <w:lang w:val="en-AU"/>
              </w:rPr>
              <w:t>effectiveness.  A</w:t>
            </w:r>
            <w:r w:rsidRPr="00444BF2">
              <w:rPr>
                <w:lang w:val="en-AU"/>
              </w:rPr>
              <w:t xml:space="preserve">dapts terminology </w:t>
            </w:r>
            <w:r>
              <w:rPr>
                <w:lang w:val="en-AU"/>
              </w:rPr>
              <w:t xml:space="preserve">appropriately </w:t>
            </w:r>
            <w:r w:rsidRPr="00444BF2">
              <w:rPr>
                <w:lang w:val="en-AU"/>
              </w:rPr>
              <w:t xml:space="preserve">to </w:t>
            </w:r>
            <w:r>
              <w:rPr>
                <w:lang w:val="en-AU"/>
              </w:rPr>
              <w:t>a range of operational</w:t>
            </w:r>
            <w:r w:rsidRPr="00444BF2">
              <w:rPr>
                <w:lang w:val="en-AU"/>
              </w:rPr>
              <w:t xml:space="preserve"> situations.</w:t>
            </w:r>
          </w:p>
        </w:tc>
        <w:tc>
          <w:tcPr>
            <w:tcW w:w="2198" w:type="dxa"/>
            <w:vAlign w:val="top"/>
          </w:tcPr>
          <w:p w14:paraId="2F6C65EE" w14:textId="165DEA4F" w:rsidR="00721A26" w:rsidRDefault="00721A26" w:rsidP="00721A26">
            <w:pPr>
              <w:pStyle w:val="Tabletext"/>
              <w:spacing w:line="240" w:lineRule="auto"/>
              <w:rPr>
                <w:lang w:val="en-AU"/>
              </w:rPr>
            </w:pPr>
            <w:r w:rsidRPr="00940ACF">
              <w:t>Demonstrates expert command of</w:t>
            </w:r>
            <w:r w:rsidRPr="00444BF2">
              <w:rPr>
                <w:lang w:val="en-AU"/>
              </w:rPr>
              <w:t xml:space="preserve"> of maritime terminology, navigational and operational terms</w:t>
            </w:r>
            <w:r>
              <w:rPr>
                <w:lang w:val="en-AU"/>
              </w:rPr>
              <w:t xml:space="preserve">. </w:t>
            </w:r>
          </w:p>
          <w:p w14:paraId="6C8F214B" w14:textId="77777777" w:rsidR="00721A26" w:rsidRPr="006D5F76" w:rsidRDefault="00721A26" w:rsidP="00721A26">
            <w:pPr>
              <w:pStyle w:val="Tabletext"/>
              <w:spacing w:line="240" w:lineRule="auto"/>
              <w:rPr>
                <w:lang w:val="en-AU"/>
              </w:rPr>
            </w:pPr>
            <w:r>
              <w:t>S</w:t>
            </w:r>
            <w:r w:rsidRPr="00940ACF">
              <w:t xml:space="preserve">eamlessly </w:t>
            </w:r>
            <w:r>
              <w:t>i</w:t>
            </w:r>
            <w:r w:rsidRPr="00940ACF">
              <w:t xml:space="preserve">ntegrates terminology into all communications, contributing to clear, efficient, and context-appropriate </w:t>
            </w:r>
            <w:r>
              <w:t>communications.</w:t>
            </w:r>
          </w:p>
        </w:tc>
      </w:tr>
      <w:tr w:rsidR="00721A26" w:rsidRPr="00444BF2" w14:paraId="707FA7D5" w14:textId="77777777" w:rsidTr="00B04EA9">
        <w:tc>
          <w:tcPr>
            <w:tcW w:w="15588" w:type="dxa"/>
            <w:gridSpan w:val="7"/>
            <w:shd w:val="clear" w:color="auto" w:fill="BFBFBF" w:themeFill="background1" w:themeFillShade="BF"/>
            <w:vAlign w:val="top"/>
          </w:tcPr>
          <w:p w14:paraId="0EA1CE9A" w14:textId="77777777" w:rsidR="00721A26" w:rsidRPr="00012C14" w:rsidRDefault="00721A26" w:rsidP="00721A26">
            <w:pPr>
              <w:pStyle w:val="Tabletext"/>
              <w:spacing w:line="240" w:lineRule="auto"/>
              <w:rPr>
                <w:b/>
                <w:bCs/>
              </w:rPr>
            </w:pPr>
            <w:r w:rsidRPr="00012C14">
              <w:rPr>
                <w:b/>
                <w:bCs/>
              </w:rPr>
              <w:t>MESSAGE DELIVERY</w:t>
            </w:r>
          </w:p>
        </w:tc>
      </w:tr>
      <w:tr w:rsidR="00721A26" w:rsidRPr="00444BF2" w14:paraId="2797AE4F" w14:textId="77777777" w:rsidTr="00B04EA9">
        <w:tc>
          <w:tcPr>
            <w:tcW w:w="2405" w:type="dxa"/>
            <w:vAlign w:val="top"/>
          </w:tcPr>
          <w:p w14:paraId="6C5697ED" w14:textId="77777777" w:rsidR="00721A26" w:rsidRPr="00D51394" w:rsidRDefault="00721A26" w:rsidP="00721A26">
            <w:pPr>
              <w:pStyle w:val="Tabletext"/>
              <w:spacing w:line="240" w:lineRule="auto"/>
              <w:rPr>
                <w:lang w:val="en-AU"/>
              </w:rPr>
            </w:pPr>
            <w:r w:rsidRPr="009F50BD">
              <w:t>Preparation when using VHF</w:t>
            </w:r>
          </w:p>
        </w:tc>
        <w:tc>
          <w:tcPr>
            <w:tcW w:w="2197" w:type="dxa"/>
            <w:vAlign w:val="top"/>
          </w:tcPr>
          <w:p w14:paraId="510F618C" w14:textId="77777777" w:rsidR="00721A26" w:rsidRPr="00444BF2" w:rsidRDefault="00721A26" w:rsidP="00721A26">
            <w:pPr>
              <w:pStyle w:val="Tabletext"/>
              <w:spacing w:line="240" w:lineRule="auto"/>
            </w:pPr>
            <w:r w:rsidRPr="00444BF2">
              <w:t>Has a limited understanding of the importance of pauses after activating the PTT button, resulting in clipped or incomplete message beginnings.</w:t>
            </w:r>
          </w:p>
        </w:tc>
        <w:tc>
          <w:tcPr>
            <w:tcW w:w="2197" w:type="dxa"/>
            <w:vAlign w:val="top"/>
          </w:tcPr>
          <w:p w14:paraId="561E1AD7" w14:textId="77777777" w:rsidR="00721A26" w:rsidRPr="00444BF2" w:rsidRDefault="00721A26" w:rsidP="00721A26">
            <w:pPr>
              <w:pStyle w:val="Tabletext"/>
              <w:spacing w:line="240" w:lineRule="auto"/>
            </w:pPr>
            <w:r w:rsidRPr="00444BF2">
              <w:t>Shows awareness of the need for brief pauses but does not consistently apply this practice, occasionally resulting in loss of message content.</w:t>
            </w:r>
          </w:p>
        </w:tc>
        <w:tc>
          <w:tcPr>
            <w:tcW w:w="2197" w:type="dxa"/>
            <w:vAlign w:val="top"/>
          </w:tcPr>
          <w:p w14:paraId="5BF881EC" w14:textId="57ED2CFF" w:rsidR="00721A26" w:rsidRPr="00444BF2" w:rsidRDefault="00012C14" w:rsidP="00721A26">
            <w:pPr>
              <w:pStyle w:val="Tabletext"/>
              <w:spacing w:line="240" w:lineRule="auto"/>
            </w:pPr>
            <w:r w:rsidRPr="00444BF2">
              <w:t>Generally,</w:t>
            </w:r>
            <w:r w:rsidR="00721A26" w:rsidRPr="00444BF2">
              <w:t xml:space="preserve"> remembers to pause after PTT activation, reducing instances of clipped messages.</w:t>
            </w:r>
          </w:p>
        </w:tc>
        <w:tc>
          <w:tcPr>
            <w:tcW w:w="2197" w:type="dxa"/>
            <w:vAlign w:val="top"/>
          </w:tcPr>
          <w:p w14:paraId="679D1013" w14:textId="77777777" w:rsidR="00721A26" w:rsidRPr="00444BF2" w:rsidRDefault="00721A26" w:rsidP="00721A26">
            <w:pPr>
              <w:pStyle w:val="Tabletext"/>
              <w:spacing w:line="240" w:lineRule="auto"/>
            </w:pPr>
            <w:r w:rsidRPr="00444BF2">
              <w:t>Consistently uses brief pauses after PTT activation, ensuring message starts clear</w:t>
            </w:r>
            <w:r>
              <w:t>ly</w:t>
            </w:r>
            <w:r w:rsidRPr="00444BF2">
              <w:t xml:space="preserve"> every time</w:t>
            </w:r>
            <w:r>
              <w:t>.</w:t>
            </w:r>
          </w:p>
        </w:tc>
        <w:tc>
          <w:tcPr>
            <w:tcW w:w="2197" w:type="dxa"/>
            <w:vAlign w:val="top"/>
          </w:tcPr>
          <w:p w14:paraId="0F7EA4D6" w14:textId="77777777" w:rsidR="00721A26" w:rsidRPr="00444BF2" w:rsidRDefault="00721A26" w:rsidP="00721A26">
            <w:pPr>
              <w:pStyle w:val="Tabletext"/>
              <w:spacing w:line="240" w:lineRule="auto"/>
            </w:pPr>
            <w:r w:rsidRPr="00444BF2">
              <w:t xml:space="preserve">Expertly manages PTT activation with pauses tailored to the communication context, preventing any loss of </w:t>
            </w:r>
            <w:r>
              <w:t xml:space="preserve">message </w:t>
            </w:r>
            <w:r w:rsidRPr="00444BF2">
              <w:t>content.</w:t>
            </w:r>
          </w:p>
        </w:tc>
        <w:tc>
          <w:tcPr>
            <w:tcW w:w="2198" w:type="dxa"/>
            <w:vAlign w:val="top"/>
          </w:tcPr>
          <w:p w14:paraId="088669DB" w14:textId="77777777" w:rsidR="00721A26" w:rsidRPr="00444BF2" w:rsidRDefault="00721A26" w:rsidP="00721A26">
            <w:pPr>
              <w:pStyle w:val="Tabletext"/>
              <w:spacing w:line="240" w:lineRule="auto"/>
            </w:pPr>
            <w:r>
              <w:t>Demonstrates</w:t>
            </w:r>
            <w:r w:rsidRPr="00444BF2">
              <w:t xml:space="preserve"> </w:t>
            </w:r>
            <w:r>
              <w:t xml:space="preserve">expert use of VHF equipment to consistently apply precise timing </w:t>
            </w:r>
            <w:r w:rsidRPr="00444BF2">
              <w:t>to every message.</w:t>
            </w:r>
          </w:p>
        </w:tc>
      </w:tr>
      <w:tr w:rsidR="00721A26" w:rsidRPr="00444BF2" w14:paraId="7F9ED220" w14:textId="77777777" w:rsidTr="00B04EA9">
        <w:tc>
          <w:tcPr>
            <w:tcW w:w="2405" w:type="dxa"/>
            <w:vAlign w:val="top"/>
          </w:tcPr>
          <w:p w14:paraId="0106C593" w14:textId="77777777" w:rsidR="00721A26" w:rsidRPr="00A97904" w:rsidRDefault="00721A26" w:rsidP="00721A26">
            <w:pPr>
              <w:pStyle w:val="Tabletext"/>
              <w:spacing w:line="240" w:lineRule="auto"/>
            </w:pPr>
            <w:r w:rsidRPr="00A97904">
              <w:t>Tone and volume</w:t>
            </w:r>
          </w:p>
          <w:p w14:paraId="7BD646B4" w14:textId="77777777" w:rsidR="00721A26" w:rsidRPr="00A97904" w:rsidRDefault="00721A26" w:rsidP="00721A26">
            <w:pPr>
              <w:pStyle w:val="Tabletext"/>
              <w:spacing w:line="240" w:lineRule="auto"/>
            </w:pPr>
            <w:r w:rsidRPr="00A97904">
              <w:t>Emphasis on keywords</w:t>
            </w:r>
          </w:p>
          <w:p w14:paraId="66637155" w14:textId="77777777" w:rsidR="00721A26" w:rsidRPr="00A97904" w:rsidRDefault="00721A26" w:rsidP="00721A26">
            <w:pPr>
              <w:pStyle w:val="Tabletext"/>
              <w:spacing w:line="240" w:lineRule="auto"/>
            </w:pPr>
            <w:r w:rsidRPr="00A97904">
              <w:t xml:space="preserve">Speech rate </w:t>
            </w:r>
          </w:p>
          <w:p w14:paraId="0FFFBEB2" w14:textId="77777777" w:rsidR="00721A26" w:rsidRPr="00D51394" w:rsidRDefault="00721A26" w:rsidP="00721A26">
            <w:pPr>
              <w:pStyle w:val="Tabletext"/>
              <w:spacing w:line="240" w:lineRule="auto"/>
            </w:pPr>
            <w:r w:rsidRPr="00A97904">
              <w:t>Word grouping and pausing</w:t>
            </w:r>
          </w:p>
        </w:tc>
        <w:tc>
          <w:tcPr>
            <w:tcW w:w="2197" w:type="dxa"/>
            <w:vAlign w:val="top"/>
          </w:tcPr>
          <w:p w14:paraId="61436CF5" w14:textId="5D726D1F" w:rsidR="00721A26" w:rsidRPr="00444BF2" w:rsidRDefault="00721A26" w:rsidP="00721A26">
            <w:pPr>
              <w:pStyle w:val="Tabletext"/>
              <w:spacing w:line="240" w:lineRule="auto"/>
            </w:pPr>
            <w:r>
              <w:t>Shows</w:t>
            </w:r>
            <w:r w:rsidRPr="00444BF2">
              <w:t xml:space="preserve"> significant inconsistencies in tone and volume, often </w:t>
            </w:r>
            <w:r>
              <w:t xml:space="preserve">using an </w:t>
            </w:r>
            <w:r w:rsidRPr="00444BF2">
              <w:t>inappropriate, speech rate that is rushed or unclear</w:t>
            </w:r>
            <w:r>
              <w:t xml:space="preserve">. </w:t>
            </w:r>
            <w:r w:rsidRPr="00444BF2">
              <w:t xml:space="preserve"> </w:t>
            </w:r>
            <w:r>
              <w:t>S</w:t>
            </w:r>
            <w:r w:rsidRPr="00444BF2">
              <w:t>truggl</w:t>
            </w:r>
            <w:r>
              <w:t>es</w:t>
            </w:r>
            <w:r w:rsidRPr="00444BF2">
              <w:t xml:space="preserve"> with word grouping and pausing, </w:t>
            </w:r>
            <w:r>
              <w:t xml:space="preserve">resulting in unclear or hard to follow </w:t>
            </w:r>
            <w:r w:rsidRPr="00444BF2">
              <w:t>message</w:t>
            </w:r>
            <w:r>
              <w:t>s</w:t>
            </w:r>
            <w:r w:rsidRPr="00444BF2">
              <w:t>.</w:t>
            </w:r>
          </w:p>
        </w:tc>
        <w:tc>
          <w:tcPr>
            <w:tcW w:w="2197" w:type="dxa"/>
            <w:vAlign w:val="top"/>
          </w:tcPr>
          <w:p w14:paraId="72B7D8FB" w14:textId="77777777" w:rsidR="00721A26" w:rsidRPr="00444BF2" w:rsidRDefault="00721A26" w:rsidP="00721A26">
            <w:pPr>
              <w:pStyle w:val="Tabletext"/>
              <w:spacing w:line="240" w:lineRule="auto"/>
            </w:pPr>
            <w:r>
              <w:t>Begins to m</w:t>
            </w:r>
            <w:r w:rsidRPr="00444BF2">
              <w:t xml:space="preserve">anage tone and volume with </w:t>
            </w:r>
            <w:r>
              <w:t xml:space="preserve">some </w:t>
            </w:r>
            <w:r w:rsidRPr="00444BF2">
              <w:t>consistency</w:t>
            </w:r>
            <w:r>
              <w:t>. S</w:t>
            </w:r>
            <w:r w:rsidRPr="00444BF2">
              <w:t xml:space="preserve">peech rate </w:t>
            </w:r>
            <w:r>
              <w:t xml:space="preserve">is occasionally appropriate and </w:t>
            </w:r>
            <w:r w:rsidRPr="00444BF2">
              <w:t>begins to incorporate basic word grouping and pausing techniques.</w:t>
            </w:r>
          </w:p>
        </w:tc>
        <w:tc>
          <w:tcPr>
            <w:tcW w:w="2197" w:type="dxa"/>
            <w:vAlign w:val="top"/>
          </w:tcPr>
          <w:p w14:paraId="120BF731" w14:textId="77777777" w:rsidR="00721A26" w:rsidRPr="00444BF2" w:rsidRDefault="00721A26" w:rsidP="00721A26">
            <w:pPr>
              <w:pStyle w:val="Tabletext"/>
              <w:spacing w:line="240" w:lineRule="auto"/>
            </w:pPr>
            <w:r w:rsidRPr="00444BF2">
              <w:t>Maintains generally appropriate tone</w:t>
            </w:r>
            <w:r>
              <w:t>,</w:t>
            </w:r>
            <w:r w:rsidRPr="00444BF2">
              <w:t xml:space="preserve"> volume and speech rate in routine situations</w:t>
            </w:r>
            <w:r>
              <w:t>. U</w:t>
            </w:r>
            <w:r w:rsidRPr="00444BF2">
              <w:t>s</w:t>
            </w:r>
            <w:r>
              <w:t>es</w:t>
            </w:r>
            <w:r w:rsidRPr="00444BF2">
              <w:t xml:space="preserve"> word grouping and pausing to </w:t>
            </w:r>
            <w:r>
              <w:t>improve</w:t>
            </w:r>
            <w:r w:rsidRPr="00444BF2">
              <w:t xml:space="preserve"> the overall clarity of the message</w:t>
            </w:r>
            <w:r>
              <w:t>, though somewhat inconsistent</w:t>
            </w:r>
            <w:r w:rsidRPr="00444BF2">
              <w:t>.</w:t>
            </w:r>
          </w:p>
        </w:tc>
        <w:tc>
          <w:tcPr>
            <w:tcW w:w="2197" w:type="dxa"/>
            <w:vAlign w:val="top"/>
          </w:tcPr>
          <w:p w14:paraId="7016DCC1" w14:textId="7664BE22" w:rsidR="00721A26" w:rsidRPr="00444BF2" w:rsidRDefault="00721A26" w:rsidP="00721A26">
            <w:pPr>
              <w:pStyle w:val="Tabletext"/>
              <w:spacing w:line="240" w:lineRule="auto"/>
            </w:pPr>
            <w:r>
              <w:t>Consistently uses appropriate</w:t>
            </w:r>
            <w:r w:rsidRPr="00444BF2">
              <w:t xml:space="preserve"> tone and volume</w:t>
            </w:r>
            <w:r>
              <w:t>. Adjusts</w:t>
            </w:r>
            <w:r w:rsidRPr="00444BF2">
              <w:t xml:space="preserve"> speech rate to meet specific communication </w:t>
            </w:r>
            <w:r w:rsidR="00012C14">
              <w:t>context</w:t>
            </w:r>
            <w:r w:rsidR="00012C14" w:rsidRPr="00444BF2">
              <w:t xml:space="preserve"> and</w:t>
            </w:r>
            <w:r w:rsidRPr="00444BF2">
              <w:t xml:space="preserve"> uses word grouping and pausing </w:t>
            </w:r>
            <w:r>
              <w:t>effectively</w:t>
            </w:r>
            <w:r w:rsidRPr="00444BF2">
              <w:t xml:space="preserve"> to support </w:t>
            </w:r>
            <w:r>
              <w:t xml:space="preserve">the </w:t>
            </w:r>
            <w:r w:rsidRPr="00444BF2">
              <w:t>listener understand</w:t>
            </w:r>
            <w:r>
              <w:t xml:space="preserve"> </w:t>
            </w:r>
            <w:r w:rsidRPr="00C523DB">
              <w:t>the message clearly and easily</w:t>
            </w:r>
            <w:r w:rsidRPr="00444BF2">
              <w:t>.</w:t>
            </w:r>
          </w:p>
        </w:tc>
        <w:tc>
          <w:tcPr>
            <w:tcW w:w="2197" w:type="dxa"/>
            <w:vAlign w:val="top"/>
          </w:tcPr>
          <w:p w14:paraId="381FBCAB" w14:textId="77777777" w:rsidR="00721A26" w:rsidRDefault="00721A26" w:rsidP="00721A26">
            <w:pPr>
              <w:pStyle w:val="Tabletext"/>
              <w:spacing w:line="240" w:lineRule="auto"/>
            </w:pPr>
            <w:r w:rsidRPr="003E3B1D">
              <w:t>Demonstrates strong control over tone, volume, and speech rate across a wide range of situations. Applies word grouping and pausing naturally to enhance clarity and ensure listener understanding</w:t>
            </w:r>
            <w:r>
              <w:t xml:space="preserve">. </w:t>
            </w:r>
          </w:p>
          <w:p w14:paraId="3495BCF8" w14:textId="77777777" w:rsidR="00721A26" w:rsidRPr="00444BF2" w:rsidRDefault="00721A26" w:rsidP="00721A26">
            <w:pPr>
              <w:pStyle w:val="Tabletext"/>
              <w:spacing w:line="240" w:lineRule="auto"/>
            </w:pPr>
          </w:p>
        </w:tc>
        <w:tc>
          <w:tcPr>
            <w:tcW w:w="2198" w:type="dxa"/>
            <w:vAlign w:val="top"/>
          </w:tcPr>
          <w:p w14:paraId="021BF626" w14:textId="5BE4A9BE" w:rsidR="00721A26" w:rsidRDefault="00721A26" w:rsidP="00012C14">
            <w:pPr>
              <w:pStyle w:val="Tabletext"/>
              <w:spacing w:line="240" w:lineRule="auto"/>
            </w:pPr>
            <w:r w:rsidRPr="00444BF2">
              <w:t xml:space="preserve">Exhibits </w:t>
            </w:r>
            <w:r>
              <w:t>expert level</w:t>
            </w:r>
            <w:r w:rsidRPr="00444BF2">
              <w:t xml:space="preserve"> </w:t>
            </w:r>
            <w:r>
              <w:t xml:space="preserve">control </w:t>
            </w:r>
            <w:r w:rsidRPr="00444BF2">
              <w:t>in managing tone</w:t>
            </w:r>
            <w:r>
              <w:t>,</w:t>
            </w:r>
            <w:r w:rsidRPr="00444BF2">
              <w:t xml:space="preserve"> volume, </w:t>
            </w:r>
            <w:r>
              <w:t>and</w:t>
            </w:r>
            <w:r w:rsidRPr="00444BF2">
              <w:t xml:space="preserve"> speech rate</w:t>
            </w:r>
            <w:r>
              <w:t>. S</w:t>
            </w:r>
            <w:r w:rsidRPr="00C523DB">
              <w:t xml:space="preserve">eamlessly </w:t>
            </w:r>
            <w:r>
              <w:t>a</w:t>
            </w:r>
            <w:r w:rsidRPr="00C523DB">
              <w:t xml:space="preserve">dapts delivery to suit the audience and situation, using word grouping and pausing to </w:t>
            </w:r>
            <w:r>
              <w:t>achieve</w:t>
            </w:r>
            <w:r w:rsidRPr="00C523DB">
              <w:t xml:space="preserve"> clarity and efficiency in </w:t>
            </w:r>
            <w:r>
              <w:t xml:space="preserve">VTS </w:t>
            </w:r>
            <w:r w:rsidRPr="00C523DB">
              <w:t>communication</w:t>
            </w:r>
            <w:r>
              <w:t>s</w:t>
            </w:r>
            <w:r w:rsidRPr="00C523DB">
              <w:t>.</w:t>
            </w:r>
          </w:p>
          <w:p w14:paraId="05BEB127" w14:textId="77777777" w:rsidR="00721A26" w:rsidRPr="00444BF2" w:rsidRDefault="00721A26" w:rsidP="00721A26">
            <w:pPr>
              <w:pStyle w:val="Tabletext"/>
              <w:spacing w:line="240" w:lineRule="auto"/>
            </w:pPr>
          </w:p>
        </w:tc>
      </w:tr>
      <w:tr w:rsidR="00721A26" w:rsidRPr="00444BF2" w14:paraId="5C3937EC" w14:textId="77777777" w:rsidTr="00B04EA9">
        <w:tc>
          <w:tcPr>
            <w:tcW w:w="2405" w:type="dxa"/>
            <w:vAlign w:val="top"/>
          </w:tcPr>
          <w:p w14:paraId="0AF005DD" w14:textId="77777777" w:rsidR="00721A26" w:rsidRPr="00B06C31" w:rsidRDefault="00721A26" w:rsidP="00721A26">
            <w:pPr>
              <w:pStyle w:val="Tabletext"/>
              <w:spacing w:line="240" w:lineRule="auto"/>
            </w:pPr>
            <w:r w:rsidRPr="00B06C31">
              <w:lastRenderedPageBreak/>
              <w:t>Questioning techniques</w:t>
            </w:r>
          </w:p>
          <w:p w14:paraId="351D975F" w14:textId="77777777" w:rsidR="00721A26" w:rsidRPr="00B06C31" w:rsidRDefault="00721A26" w:rsidP="00721A26">
            <w:pPr>
              <w:pStyle w:val="Tabletext"/>
              <w:spacing w:line="240" w:lineRule="auto"/>
            </w:pPr>
            <w:r w:rsidRPr="00B06C31">
              <w:t xml:space="preserve">Avoidance of ambiguous language </w:t>
            </w:r>
          </w:p>
          <w:p w14:paraId="4B44F82B" w14:textId="77777777" w:rsidR="00721A26" w:rsidRPr="00D51394" w:rsidRDefault="00721A26" w:rsidP="00721A26">
            <w:pPr>
              <w:pStyle w:val="Tabletext"/>
              <w:spacing w:line="240" w:lineRule="auto"/>
            </w:pPr>
            <w:r w:rsidRPr="00B06C31">
              <w:t>Confirmation/clarification of message (Responses, corrections, repetitions, etc.)</w:t>
            </w:r>
          </w:p>
        </w:tc>
        <w:tc>
          <w:tcPr>
            <w:tcW w:w="2197" w:type="dxa"/>
            <w:vAlign w:val="top"/>
          </w:tcPr>
          <w:p w14:paraId="2FF16F9A" w14:textId="1422F572" w:rsidR="00721A26" w:rsidRPr="00444BF2" w:rsidRDefault="00721A26" w:rsidP="00721A26">
            <w:pPr>
              <w:pStyle w:val="Tabletext"/>
              <w:spacing w:line="240" w:lineRule="auto"/>
            </w:pPr>
            <w:r>
              <w:t>Rarely u</w:t>
            </w:r>
            <w:r w:rsidRPr="00444BF2">
              <w:t>ses questioning techniques</w:t>
            </w:r>
            <w:r>
              <w:t xml:space="preserve"> and</w:t>
            </w:r>
            <w:r w:rsidRPr="00444BF2">
              <w:t xml:space="preserve"> frequently </w:t>
            </w:r>
            <w:r>
              <w:t xml:space="preserve">relies on vague or </w:t>
            </w:r>
            <w:r w:rsidRPr="00444BF2">
              <w:t>ambiguous language</w:t>
            </w:r>
            <w:r>
              <w:t>. S</w:t>
            </w:r>
            <w:r w:rsidRPr="00444BF2">
              <w:t xml:space="preserve">truggles </w:t>
            </w:r>
            <w:r>
              <w:t>to</w:t>
            </w:r>
            <w:r w:rsidRPr="00444BF2">
              <w:t xml:space="preserve"> confirm or clarify messages, often </w:t>
            </w:r>
            <w:r>
              <w:t>resulting in</w:t>
            </w:r>
            <w:r w:rsidRPr="00444BF2">
              <w:t xml:space="preserve"> repe</w:t>
            </w:r>
            <w:r>
              <w:t>a</w:t>
            </w:r>
            <w:r w:rsidRPr="00444BF2">
              <w:t>t</w:t>
            </w:r>
            <w:r>
              <w:t>ed or misunderstood information</w:t>
            </w:r>
            <w:r w:rsidRPr="00444BF2">
              <w:t>.</w:t>
            </w:r>
          </w:p>
        </w:tc>
        <w:tc>
          <w:tcPr>
            <w:tcW w:w="2197" w:type="dxa"/>
            <w:vAlign w:val="top"/>
          </w:tcPr>
          <w:p w14:paraId="5C532296" w14:textId="77777777" w:rsidR="00721A26" w:rsidRPr="00444BF2" w:rsidRDefault="00721A26" w:rsidP="00721A26">
            <w:pPr>
              <w:pStyle w:val="Tabletext"/>
              <w:spacing w:line="240" w:lineRule="auto"/>
            </w:pPr>
            <w:r>
              <w:t>Occasionally uses</w:t>
            </w:r>
            <w:r w:rsidRPr="00444BF2">
              <w:t xml:space="preserve"> basic questioning techniques</w:t>
            </w:r>
            <w:r>
              <w:t xml:space="preserve"> and shows awareness of</w:t>
            </w:r>
            <w:r w:rsidRPr="00444BF2">
              <w:t xml:space="preserve"> ambiguous language</w:t>
            </w:r>
            <w:r>
              <w:t xml:space="preserve">. Makes </w:t>
            </w:r>
            <w:r w:rsidRPr="00444BF2">
              <w:t>attempts</w:t>
            </w:r>
            <w:r>
              <w:t xml:space="preserve"> to</w:t>
            </w:r>
            <w:r w:rsidRPr="00444BF2">
              <w:t xml:space="preserve"> confirm</w:t>
            </w:r>
            <w:r>
              <w:t xml:space="preserve"> or </w:t>
            </w:r>
            <w:r w:rsidRPr="00444BF2">
              <w:t>clarif</w:t>
            </w:r>
            <w:r>
              <w:t>y</w:t>
            </w:r>
            <w:r w:rsidRPr="00444BF2">
              <w:t xml:space="preserve">, </w:t>
            </w:r>
            <w:r>
              <w:t xml:space="preserve">information, but with limited </w:t>
            </w:r>
            <w:r w:rsidRPr="00444BF2">
              <w:t>success.</w:t>
            </w:r>
          </w:p>
        </w:tc>
        <w:tc>
          <w:tcPr>
            <w:tcW w:w="2197" w:type="dxa"/>
            <w:vAlign w:val="top"/>
          </w:tcPr>
          <w:p w14:paraId="7C62C4CE" w14:textId="77777777" w:rsidR="00721A26" w:rsidRPr="00444BF2" w:rsidRDefault="00721A26" w:rsidP="00721A26">
            <w:pPr>
              <w:pStyle w:val="Tabletext"/>
              <w:spacing w:line="240" w:lineRule="auto"/>
            </w:pPr>
            <w:r w:rsidRPr="00444BF2">
              <w:t xml:space="preserve">Applies questioning techniques </w:t>
            </w:r>
            <w:r>
              <w:t>with moderate success. Usually avoids</w:t>
            </w:r>
            <w:r w:rsidRPr="00444BF2">
              <w:t xml:space="preserve"> ambiguous language, and generally confirm</w:t>
            </w:r>
            <w:r>
              <w:t>s or clarifies messages accurately</w:t>
            </w:r>
            <w:r w:rsidRPr="00444BF2">
              <w:t xml:space="preserve">, though sometimes </w:t>
            </w:r>
            <w:r w:rsidRPr="00DD0337">
              <w:t>with occasional gaps in clarity or completeness</w:t>
            </w:r>
            <w:r w:rsidRPr="00444BF2">
              <w:t>.</w:t>
            </w:r>
          </w:p>
        </w:tc>
        <w:tc>
          <w:tcPr>
            <w:tcW w:w="2197" w:type="dxa"/>
            <w:vAlign w:val="top"/>
          </w:tcPr>
          <w:p w14:paraId="74251DC0" w14:textId="0783360E" w:rsidR="00721A26" w:rsidRPr="00444BF2" w:rsidRDefault="00721A26" w:rsidP="00721A26">
            <w:pPr>
              <w:pStyle w:val="Tabletext"/>
              <w:spacing w:line="240" w:lineRule="auto"/>
            </w:pPr>
            <w:r>
              <w:t xml:space="preserve">Effectively uses </w:t>
            </w:r>
            <w:r w:rsidRPr="00444BF2">
              <w:t>a variety of questioning techniques</w:t>
            </w:r>
            <w:r>
              <w:t xml:space="preserve"> to support message accuracy. </w:t>
            </w:r>
            <w:r w:rsidRPr="00444BF2">
              <w:t xml:space="preserve"> </w:t>
            </w:r>
            <w:r>
              <w:t>Consistently</w:t>
            </w:r>
            <w:r w:rsidRPr="00444BF2">
              <w:t xml:space="preserve"> avoids ambiguous language and confirm</w:t>
            </w:r>
            <w:r>
              <w:t xml:space="preserve">s or </w:t>
            </w:r>
            <w:r w:rsidRPr="00444BF2">
              <w:t>clarif</w:t>
            </w:r>
            <w:r>
              <w:t>ies</w:t>
            </w:r>
            <w:r w:rsidRPr="00444BF2">
              <w:t xml:space="preserve"> </w:t>
            </w:r>
            <w:r>
              <w:t xml:space="preserve">information </w:t>
            </w:r>
            <w:r w:rsidRPr="00444BF2">
              <w:t>with seldom need for repetition.</w:t>
            </w:r>
          </w:p>
        </w:tc>
        <w:tc>
          <w:tcPr>
            <w:tcW w:w="2197" w:type="dxa"/>
            <w:vAlign w:val="top"/>
          </w:tcPr>
          <w:p w14:paraId="4EF345F6" w14:textId="5D7D4BBD" w:rsidR="00721A26" w:rsidRPr="00444BF2" w:rsidRDefault="00721A26" w:rsidP="00721A26">
            <w:pPr>
              <w:pStyle w:val="Tabletext"/>
              <w:spacing w:line="240" w:lineRule="auto"/>
            </w:pPr>
            <w:r>
              <w:t xml:space="preserve">Uses </w:t>
            </w:r>
            <w:r w:rsidRPr="00444BF2">
              <w:t>questioning techniques</w:t>
            </w:r>
            <w:r>
              <w:t xml:space="preserve"> </w:t>
            </w:r>
            <w:r w:rsidRPr="00DD0337">
              <w:t>to guide and refine communication</w:t>
            </w:r>
            <w:r>
              <w:t xml:space="preserve">.  Consistently communicates with clarity, </w:t>
            </w:r>
            <w:r w:rsidRPr="00444BF2">
              <w:t>avoid</w:t>
            </w:r>
            <w:r>
              <w:t>ing</w:t>
            </w:r>
            <w:r w:rsidRPr="00444BF2">
              <w:t xml:space="preserve"> ambiguous language, and confirm</w:t>
            </w:r>
            <w:r>
              <w:t>s or</w:t>
            </w:r>
            <w:r w:rsidRPr="00444BF2">
              <w:t xml:space="preserve"> clarifi</w:t>
            </w:r>
            <w:r>
              <w:t>es information</w:t>
            </w:r>
            <w:r w:rsidRPr="00444BF2">
              <w:t xml:space="preserve"> with high precision, requiring minimal follow-up.</w:t>
            </w:r>
          </w:p>
        </w:tc>
        <w:tc>
          <w:tcPr>
            <w:tcW w:w="2198" w:type="dxa"/>
            <w:vAlign w:val="top"/>
          </w:tcPr>
          <w:p w14:paraId="6F34EB71" w14:textId="3E2752C2" w:rsidR="00721A26" w:rsidRPr="00444BF2" w:rsidRDefault="00721A26" w:rsidP="00012C14">
            <w:pPr>
              <w:pStyle w:val="Tabletext"/>
              <w:spacing w:line="240" w:lineRule="auto"/>
            </w:pPr>
            <w:r w:rsidRPr="00DD0337">
              <w:t xml:space="preserve">Demonstrates expert </w:t>
            </w:r>
            <w:r w:rsidRPr="00444BF2">
              <w:t xml:space="preserve">questioning </w:t>
            </w:r>
            <w:r>
              <w:t xml:space="preserve">and clarification </w:t>
            </w:r>
            <w:r w:rsidRPr="00444BF2">
              <w:t>techniques</w:t>
            </w:r>
            <w:r>
              <w:t>,</w:t>
            </w:r>
            <w:r w:rsidRPr="00444BF2">
              <w:t xml:space="preserve"> </w:t>
            </w:r>
            <w:r>
              <w:t xml:space="preserve">adapting to the situation as needed.   </w:t>
            </w:r>
            <w:r w:rsidRPr="00F25816">
              <w:t xml:space="preserve">Maintains clear, unambiguous language </w:t>
            </w:r>
            <w:r>
              <w:t>to</w:t>
            </w:r>
            <w:r w:rsidRPr="00F25816">
              <w:t xml:space="preserve"> help ensure </w:t>
            </w:r>
            <w:r>
              <w:t xml:space="preserve">a </w:t>
            </w:r>
            <w:r w:rsidRPr="00F25816">
              <w:t xml:space="preserve">shared understanding without </w:t>
            </w:r>
            <w:r>
              <w:t xml:space="preserve">the need for </w:t>
            </w:r>
            <w:r w:rsidRPr="00F25816">
              <w:t>repetition or confusion.</w:t>
            </w:r>
          </w:p>
        </w:tc>
      </w:tr>
      <w:tr w:rsidR="00721A26" w:rsidRPr="00B85557" w14:paraId="2355129D" w14:textId="77777777" w:rsidTr="00B04EA9">
        <w:tc>
          <w:tcPr>
            <w:tcW w:w="2405" w:type="dxa"/>
            <w:vAlign w:val="top"/>
          </w:tcPr>
          <w:p w14:paraId="1A234BE7" w14:textId="77777777" w:rsidR="00721A26" w:rsidRPr="00B85557" w:rsidRDefault="00721A26" w:rsidP="00721A26">
            <w:pPr>
              <w:pStyle w:val="Tabletext"/>
              <w:spacing w:line="240" w:lineRule="auto"/>
            </w:pPr>
            <w:r w:rsidRPr="00B85557">
              <w:t>Distress and safety communications</w:t>
            </w:r>
          </w:p>
        </w:tc>
        <w:tc>
          <w:tcPr>
            <w:tcW w:w="2197" w:type="dxa"/>
            <w:vAlign w:val="top"/>
          </w:tcPr>
          <w:p w14:paraId="5723975C" w14:textId="77777777" w:rsidR="00721A26" w:rsidRPr="00B85557" w:rsidRDefault="00721A26" w:rsidP="00721A26">
            <w:pPr>
              <w:pStyle w:val="Tabletext"/>
              <w:spacing w:line="240" w:lineRule="auto"/>
            </w:pPr>
            <w:r>
              <w:t>Demonstrates</w:t>
            </w:r>
            <w:r w:rsidRPr="00B85557">
              <w:t xml:space="preserve"> little understanding of distress and safety </w:t>
            </w:r>
            <w:r>
              <w:t>communication</w:t>
            </w:r>
            <w:r w:rsidRPr="00B85557">
              <w:t xml:space="preserve"> procedures</w:t>
            </w:r>
            <w:r>
              <w:t xml:space="preserve">. </w:t>
            </w:r>
            <w:r w:rsidRPr="00B85557">
              <w:t xml:space="preserve">  </w:t>
            </w:r>
            <w:r>
              <w:t>F</w:t>
            </w:r>
            <w:r w:rsidRPr="00B85557">
              <w:t>requently mak</w:t>
            </w:r>
            <w:r>
              <w:t>es</w:t>
            </w:r>
            <w:r w:rsidRPr="00B85557">
              <w:t xml:space="preserve"> errors and unable to apply protocols such as MAYDAY, PAN </w:t>
            </w:r>
            <w:proofErr w:type="spellStart"/>
            <w:r w:rsidRPr="00B85557">
              <w:t>PAN</w:t>
            </w:r>
            <w:proofErr w:type="spellEnd"/>
            <w:r w:rsidRPr="00B85557">
              <w:t>, and SECURITÉ calls effectively.</w:t>
            </w:r>
          </w:p>
        </w:tc>
        <w:tc>
          <w:tcPr>
            <w:tcW w:w="2197" w:type="dxa"/>
            <w:vAlign w:val="top"/>
          </w:tcPr>
          <w:p w14:paraId="464AF502" w14:textId="51B52FA0" w:rsidR="00721A26" w:rsidRPr="00B85557" w:rsidRDefault="00721A26" w:rsidP="00012C14">
            <w:pPr>
              <w:pStyle w:val="Tabletext"/>
              <w:spacing w:line="240" w:lineRule="auto"/>
            </w:pPr>
            <w:r w:rsidRPr="00B85557">
              <w:t>Shows basic knowledge of distress and safety communication procedures</w:t>
            </w:r>
            <w:r>
              <w:t xml:space="preserve">. </w:t>
            </w:r>
            <w:r w:rsidRPr="00B85557">
              <w:t xml:space="preserve"> </w:t>
            </w:r>
            <w:r>
              <w:t>O</w:t>
            </w:r>
            <w:r w:rsidRPr="00B85557">
              <w:t>ccasionally appl</w:t>
            </w:r>
            <w:r>
              <w:t>ies</w:t>
            </w:r>
            <w:r w:rsidRPr="00B85557">
              <w:t xml:space="preserve"> protocols correctly </w:t>
            </w:r>
            <w:r>
              <w:t xml:space="preserve">with </w:t>
            </w:r>
            <w:r w:rsidR="00012C14">
              <w:t>guidance but</w:t>
            </w:r>
            <w:r>
              <w:t xml:space="preserve"> is</w:t>
            </w:r>
            <w:r w:rsidRPr="00B85557">
              <w:t xml:space="preserve"> prone to errors</w:t>
            </w:r>
            <w:r>
              <w:t xml:space="preserve">. </w:t>
            </w:r>
          </w:p>
        </w:tc>
        <w:tc>
          <w:tcPr>
            <w:tcW w:w="2197" w:type="dxa"/>
            <w:vAlign w:val="top"/>
          </w:tcPr>
          <w:p w14:paraId="44A6186E" w14:textId="77777777" w:rsidR="00721A26" w:rsidRPr="00B85557" w:rsidRDefault="00721A26" w:rsidP="00721A26">
            <w:pPr>
              <w:pStyle w:val="Tabletext"/>
              <w:spacing w:line="240" w:lineRule="auto"/>
            </w:pPr>
            <w:r w:rsidRPr="00B85557">
              <w:t>Applies distress and safety communication procedures with moderate accuracy</w:t>
            </w:r>
            <w:r>
              <w:t xml:space="preserve">. </w:t>
            </w:r>
            <w:r w:rsidRPr="00B85557">
              <w:t xml:space="preserve"> </w:t>
            </w:r>
            <w:r>
              <w:t>R</w:t>
            </w:r>
            <w:r w:rsidRPr="00B85557">
              <w:t>eliably manag</w:t>
            </w:r>
            <w:r>
              <w:t>es</w:t>
            </w:r>
            <w:r w:rsidRPr="00B85557">
              <w:t xml:space="preserve"> routine distress calls but </w:t>
            </w:r>
            <w:r w:rsidRPr="00A62CCB">
              <w:t xml:space="preserve">may hesitate or miscommunicate in </w:t>
            </w:r>
            <w:r>
              <w:t xml:space="preserve">developing </w:t>
            </w:r>
            <w:r w:rsidRPr="00A62CCB">
              <w:t>situations</w:t>
            </w:r>
            <w:r w:rsidRPr="00B85557">
              <w:t>.</w:t>
            </w:r>
          </w:p>
        </w:tc>
        <w:tc>
          <w:tcPr>
            <w:tcW w:w="2197" w:type="dxa"/>
            <w:vAlign w:val="top"/>
          </w:tcPr>
          <w:p w14:paraId="33041179" w14:textId="77777777" w:rsidR="00721A26" w:rsidRPr="00B85557" w:rsidRDefault="00721A26" w:rsidP="00721A26">
            <w:pPr>
              <w:pStyle w:val="Tabletext"/>
              <w:spacing w:line="240" w:lineRule="auto"/>
            </w:pPr>
            <w:r w:rsidRPr="00B85557">
              <w:t xml:space="preserve">Competently </w:t>
            </w:r>
            <w:r>
              <w:t>applies</w:t>
            </w:r>
            <w:r w:rsidRPr="00B85557">
              <w:t xml:space="preserve"> distress and safety communication procedures</w:t>
            </w:r>
            <w:r>
              <w:t xml:space="preserve"> </w:t>
            </w:r>
            <w:r w:rsidRPr="00B85557">
              <w:t>correct</w:t>
            </w:r>
            <w:r>
              <w:t>ly</w:t>
            </w:r>
            <w:r w:rsidRPr="00B85557">
              <w:t xml:space="preserve"> and </w:t>
            </w:r>
            <w:r>
              <w:t xml:space="preserve">confidently </w:t>
            </w:r>
            <w:r w:rsidRPr="00B85557">
              <w:t>in most standard emergency scenarios</w:t>
            </w:r>
            <w:r>
              <w:t>. E</w:t>
            </w:r>
            <w:r w:rsidRPr="00B85557">
              <w:t>rrors</w:t>
            </w:r>
            <w:r>
              <w:t xml:space="preserve"> are rare and </w:t>
            </w:r>
            <w:r w:rsidRPr="00B85557">
              <w:t>do not significantly affect the overall communication</w:t>
            </w:r>
            <w:r>
              <w:t xml:space="preserve"> </w:t>
            </w:r>
            <w:r w:rsidRPr="00B85557">
              <w:t>outcome</w:t>
            </w:r>
            <w:r>
              <w:t>s</w:t>
            </w:r>
            <w:r w:rsidRPr="00B85557">
              <w:t>.</w:t>
            </w:r>
          </w:p>
        </w:tc>
        <w:tc>
          <w:tcPr>
            <w:tcW w:w="2197" w:type="dxa"/>
            <w:vAlign w:val="top"/>
          </w:tcPr>
          <w:p w14:paraId="6307AB74" w14:textId="046D5F34" w:rsidR="00721A26" w:rsidRDefault="00721A26" w:rsidP="00012C14">
            <w:pPr>
              <w:pStyle w:val="Tabletext"/>
              <w:spacing w:line="240" w:lineRule="auto"/>
            </w:pPr>
            <w:r w:rsidRPr="00B85557">
              <w:t>Demonstrates a high degree of skill in managing distress and safety communications</w:t>
            </w:r>
            <w:r>
              <w:t xml:space="preserve"> across </w:t>
            </w:r>
            <w:r w:rsidRPr="00B85557">
              <w:t>a range of emergency scenarios</w:t>
            </w:r>
            <w:r>
              <w:t>. Consistently applies operational procedures</w:t>
            </w:r>
            <w:r w:rsidRPr="00B85557">
              <w:t xml:space="preserve"> with clarity and precision, showing a </w:t>
            </w:r>
            <w:r>
              <w:t xml:space="preserve">sound </w:t>
            </w:r>
            <w:r w:rsidRPr="00B85557">
              <w:t xml:space="preserve">understanding </w:t>
            </w:r>
            <w:r>
              <w:t>of communication protocols</w:t>
            </w:r>
            <w:r w:rsidRPr="00B85557">
              <w:t>.</w:t>
            </w:r>
          </w:p>
          <w:p w14:paraId="0797F59C" w14:textId="77777777" w:rsidR="00012C14" w:rsidRDefault="00012C14" w:rsidP="00012C14">
            <w:pPr>
              <w:pStyle w:val="Tabletext"/>
              <w:spacing w:line="240" w:lineRule="auto"/>
            </w:pPr>
          </w:p>
          <w:p w14:paraId="38496672" w14:textId="77777777" w:rsidR="00721A26" w:rsidRDefault="00721A26" w:rsidP="00721A26">
            <w:pPr>
              <w:pStyle w:val="Tabletext"/>
              <w:spacing w:line="240" w:lineRule="auto"/>
            </w:pPr>
          </w:p>
          <w:p w14:paraId="72EBED11" w14:textId="77777777" w:rsidR="00721A26" w:rsidRDefault="00721A26" w:rsidP="00721A26">
            <w:pPr>
              <w:pStyle w:val="Tabletext"/>
              <w:spacing w:line="240" w:lineRule="auto"/>
            </w:pPr>
          </w:p>
          <w:p w14:paraId="5FF29438" w14:textId="77777777" w:rsidR="00721A26" w:rsidRDefault="00721A26" w:rsidP="00721A26">
            <w:pPr>
              <w:pStyle w:val="Tabletext"/>
              <w:spacing w:line="240" w:lineRule="auto"/>
            </w:pPr>
          </w:p>
          <w:p w14:paraId="55636D0F" w14:textId="77777777" w:rsidR="00721A26" w:rsidRDefault="00721A26" w:rsidP="00721A26">
            <w:pPr>
              <w:pStyle w:val="Tabletext"/>
              <w:spacing w:line="240" w:lineRule="auto"/>
            </w:pPr>
          </w:p>
          <w:p w14:paraId="782D09AC" w14:textId="77777777" w:rsidR="00012C14" w:rsidRPr="00B85557" w:rsidRDefault="00012C14" w:rsidP="00721A26">
            <w:pPr>
              <w:pStyle w:val="Tabletext"/>
              <w:spacing w:line="240" w:lineRule="auto"/>
            </w:pPr>
          </w:p>
        </w:tc>
        <w:tc>
          <w:tcPr>
            <w:tcW w:w="2198" w:type="dxa"/>
            <w:vAlign w:val="top"/>
          </w:tcPr>
          <w:p w14:paraId="72D909D0" w14:textId="22957905" w:rsidR="00721A26" w:rsidRDefault="00721A26" w:rsidP="00721A26">
            <w:pPr>
              <w:pStyle w:val="Tabletext"/>
              <w:spacing w:line="240" w:lineRule="auto"/>
            </w:pPr>
            <w:r w:rsidRPr="00F64C22">
              <w:t>Displays expert-level proficiency in distress and safety communications</w:t>
            </w:r>
            <w:r>
              <w:t>, effectively</w:t>
            </w:r>
            <w:r w:rsidRPr="00D753C0">
              <w:t xml:space="preserve"> </w:t>
            </w:r>
            <w:r>
              <w:t xml:space="preserve">managing </w:t>
            </w:r>
            <w:r w:rsidRPr="00D753C0">
              <w:t>all</w:t>
            </w:r>
            <w:r>
              <w:t xml:space="preserve"> types of</w:t>
            </w:r>
            <w:r w:rsidRPr="00D753C0">
              <w:t xml:space="preserve"> emergency scenarios</w:t>
            </w:r>
            <w:r>
              <w:t>.</w:t>
            </w:r>
            <w:r w:rsidRPr="00D753C0">
              <w:t xml:space="preserve"> A</w:t>
            </w:r>
            <w:r>
              <w:t>dapts</w:t>
            </w:r>
            <w:r w:rsidRPr="00D753C0">
              <w:t xml:space="preserve"> procedures</w:t>
            </w:r>
            <w:r>
              <w:t xml:space="preserve"> as needed while </w:t>
            </w:r>
            <w:r w:rsidRPr="00F64C22">
              <w:t>ensuring clear,</w:t>
            </w:r>
            <w:r>
              <w:t xml:space="preserve"> and</w:t>
            </w:r>
            <w:r w:rsidRPr="00F64C22">
              <w:t xml:space="preserve"> accurate</w:t>
            </w:r>
            <w:r>
              <w:t xml:space="preserve"> </w:t>
            </w:r>
            <w:r w:rsidRPr="00B85557">
              <w:t>communication.</w:t>
            </w:r>
          </w:p>
          <w:p w14:paraId="0B5A53FF" w14:textId="77777777" w:rsidR="00721A26" w:rsidRPr="00B85557" w:rsidRDefault="00721A26" w:rsidP="00721A26">
            <w:pPr>
              <w:pStyle w:val="Tabletext"/>
              <w:spacing w:line="240" w:lineRule="auto"/>
            </w:pPr>
          </w:p>
        </w:tc>
      </w:tr>
      <w:tr w:rsidR="00012C14" w:rsidRPr="00012C14" w14:paraId="5C640374" w14:textId="77777777" w:rsidTr="00012C14">
        <w:tc>
          <w:tcPr>
            <w:tcW w:w="15588" w:type="dxa"/>
            <w:gridSpan w:val="7"/>
            <w:shd w:val="clear" w:color="auto" w:fill="BFBFBF" w:themeFill="background1" w:themeFillShade="BF"/>
            <w:vAlign w:val="top"/>
          </w:tcPr>
          <w:p w14:paraId="6A5F12E0" w14:textId="0C168215" w:rsidR="00012C14" w:rsidRPr="00012C14" w:rsidRDefault="00012C14" w:rsidP="00721A26">
            <w:pPr>
              <w:pStyle w:val="Tabletext"/>
              <w:spacing w:line="240" w:lineRule="auto"/>
              <w:rPr>
                <w:b/>
                <w:bCs/>
              </w:rPr>
            </w:pPr>
            <w:r w:rsidRPr="00012C14">
              <w:rPr>
                <w:b/>
                <w:bCs/>
              </w:rPr>
              <w:lastRenderedPageBreak/>
              <w:t>MESSAGE INTERPRETATION</w:t>
            </w:r>
          </w:p>
        </w:tc>
      </w:tr>
      <w:tr w:rsidR="00721A26" w:rsidRPr="00B85557" w14:paraId="2029BAC2" w14:textId="77777777" w:rsidTr="00B04EA9">
        <w:tc>
          <w:tcPr>
            <w:tcW w:w="2405" w:type="dxa"/>
            <w:vAlign w:val="top"/>
          </w:tcPr>
          <w:p w14:paraId="718202E3" w14:textId="6ED511A4" w:rsidR="00721A26" w:rsidRPr="00B85557" w:rsidRDefault="00721A26" w:rsidP="00721A26">
            <w:pPr>
              <w:pStyle w:val="Tabletext"/>
              <w:spacing w:line="240" w:lineRule="auto"/>
            </w:pPr>
            <w:r w:rsidRPr="00B138E4">
              <w:t>Effective listening skills</w:t>
            </w:r>
          </w:p>
        </w:tc>
        <w:tc>
          <w:tcPr>
            <w:tcW w:w="2197" w:type="dxa"/>
            <w:vAlign w:val="top"/>
          </w:tcPr>
          <w:p w14:paraId="23B5B8E6" w14:textId="7B7F818A" w:rsidR="00721A26" w:rsidRDefault="00721A26" w:rsidP="00721A26">
            <w:pPr>
              <w:pStyle w:val="Tabletext"/>
              <w:spacing w:line="240" w:lineRule="auto"/>
            </w:pPr>
            <w:r w:rsidRPr="00444BF2">
              <w:t>Struggles to maintain focus during communications</w:t>
            </w:r>
            <w:r>
              <w:t xml:space="preserve">. </w:t>
            </w:r>
            <w:r w:rsidRPr="00444BF2">
              <w:t xml:space="preserve"> </w:t>
            </w:r>
            <w:r>
              <w:t>Frequently misunderstands key</w:t>
            </w:r>
            <w:r w:rsidRPr="00444BF2">
              <w:t xml:space="preserve"> </w:t>
            </w:r>
            <w:r w:rsidR="00012C14" w:rsidRPr="00444BF2">
              <w:t>information and</w:t>
            </w:r>
            <w:r w:rsidRPr="00444BF2">
              <w:t xml:space="preserve"> rarely </w:t>
            </w:r>
            <w:r>
              <w:t xml:space="preserve">seeks clarification. </w:t>
            </w:r>
            <w:r w:rsidRPr="00444BF2">
              <w:t xml:space="preserve"> </w:t>
            </w:r>
            <w:r>
              <w:t>N</w:t>
            </w:r>
            <w:r w:rsidRPr="00444BF2">
              <w:t>eed</w:t>
            </w:r>
            <w:r>
              <w:t>s</w:t>
            </w:r>
            <w:r w:rsidRPr="00444BF2">
              <w:t xml:space="preserve"> </w:t>
            </w:r>
            <w:r>
              <w:t xml:space="preserve">significant </w:t>
            </w:r>
            <w:r w:rsidRPr="00444BF2">
              <w:t>improvement in active listening and interpretation skills.</w:t>
            </w:r>
          </w:p>
        </w:tc>
        <w:tc>
          <w:tcPr>
            <w:tcW w:w="2197" w:type="dxa"/>
            <w:vAlign w:val="top"/>
          </w:tcPr>
          <w:p w14:paraId="0D8321E7" w14:textId="25D844CA" w:rsidR="00721A26" w:rsidRPr="00B85557" w:rsidRDefault="00721A26" w:rsidP="00012C14">
            <w:pPr>
              <w:pStyle w:val="Tabletext"/>
              <w:spacing w:line="240" w:lineRule="auto"/>
            </w:pPr>
            <w:r>
              <w:t>Shows some</w:t>
            </w:r>
            <w:r w:rsidRPr="00444BF2">
              <w:t xml:space="preserve"> ability to listen attentively</w:t>
            </w:r>
            <w:r w:rsidRPr="00040489">
              <w:t xml:space="preserve"> but often misses important details, </w:t>
            </w:r>
            <w:r>
              <w:t>particularly</w:t>
            </w:r>
            <w:r w:rsidRPr="00040489">
              <w:t xml:space="preserve"> in longer or more complex co</w:t>
            </w:r>
            <w:r>
              <w:t>mmunications</w:t>
            </w:r>
            <w:r w:rsidRPr="00040489">
              <w:t>. Occasionally seeks clarification but understanding remains inconsistent.</w:t>
            </w:r>
          </w:p>
        </w:tc>
        <w:tc>
          <w:tcPr>
            <w:tcW w:w="2197" w:type="dxa"/>
            <w:vAlign w:val="top"/>
          </w:tcPr>
          <w:p w14:paraId="7AB8664B" w14:textId="2B5D19CD" w:rsidR="00721A26" w:rsidRPr="00B85557" w:rsidRDefault="00721A26" w:rsidP="00012C14">
            <w:pPr>
              <w:pStyle w:val="Tabletext"/>
              <w:spacing w:line="240" w:lineRule="auto"/>
            </w:pPr>
            <w:r w:rsidRPr="00444BF2">
              <w:t xml:space="preserve">Maintains </w:t>
            </w:r>
            <w:r w:rsidRPr="00040489">
              <w:t xml:space="preserve">attention </w:t>
            </w:r>
            <w:r>
              <w:t xml:space="preserve">and focus </w:t>
            </w:r>
            <w:r w:rsidRPr="004962CA">
              <w:t xml:space="preserve">during most routine communication. Accurately understands most </w:t>
            </w:r>
            <w:r w:rsidR="00012C14" w:rsidRPr="004962CA">
              <w:t>communications and</w:t>
            </w:r>
            <w:r w:rsidRPr="004962CA">
              <w:t xml:space="preserve"> occasionally asks clarifying questions to confirm understanding</w:t>
            </w:r>
            <w:r>
              <w:t>.</w:t>
            </w:r>
            <w:r w:rsidRPr="004962CA">
              <w:t xml:space="preserve"> </w:t>
            </w:r>
          </w:p>
        </w:tc>
        <w:tc>
          <w:tcPr>
            <w:tcW w:w="2197" w:type="dxa"/>
            <w:vAlign w:val="top"/>
          </w:tcPr>
          <w:p w14:paraId="0F39411D" w14:textId="7268AA4F" w:rsidR="00721A26" w:rsidRPr="00B85557" w:rsidRDefault="00721A26" w:rsidP="00012C14">
            <w:pPr>
              <w:pStyle w:val="Tabletext"/>
              <w:spacing w:line="240" w:lineRule="auto"/>
            </w:pPr>
            <w:r w:rsidRPr="00040489">
              <w:t>Consistently listens with focus and accurately interprets routine and moderately complex messages. Regularly seeks clarification when needed and contributes to clear, effective communication</w:t>
            </w:r>
            <w:r>
              <w:t>s</w:t>
            </w:r>
            <w:r w:rsidRPr="00040489">
              <w:t>.</w:t>
            </w:r>
          </w:p>
        </w:tc>
        <w:tc>
          <w:tcPr>
            <w:tcW w:w="2197" w:type="dxa"/>
            <w:vAlign w:val="top"/>
          </w:tcPr>
          <w:p w14:paraId="22839E60" w14:textId="09E2929A" w:rsidR="00721A26" w:rsidRPr="00B85557" w:rsidRDefault="00721A26" w:rsidP="00721A26">
            <w:pPr>
              <w:pStyle w:val="Tabletext"/>
              <w:spacing w:line="240" w:lineRule="auto"/>
            </w:pPr>
            <w:r w:rsidRPr="00444BF2">
              <w:t xml:space="preserve">Demonstrates advanced listening skills by consistently interpreting </w:t>
            </w:r>
            <w:r>
              <w:t xml:space="preserve">both </w:t>
            </w:r>
            <w:r w:rsidRPr="00040489">
              <w:t xml:space="preserve">routine and complex </w:t>
            </w:r>
            <w:r>
              <w:t xml:space="preserve">situations accurately. </w:t>
            </w:r>
            <w:r w:rsidRPr="00444BF2">
              <w:t xml:space="preserve"> </w:t>
            </w:r>
            <w:r>
              <w:t>A</w:t>
            </w:r>
            <w:r w:rsidRPr="00444BF2">
              <w:t xml:space="preserve">ctively engages with the speaker to probe deeper, ensuring a thorough understanding and </w:t>
            </w:r>
            <w:r>
              <w:t>minimi</w:t>
            </w:r>
            <w:r w:rsidR="00012C14">
              <w:t xml:space="preserve">zes </w:t>
            </w:r>
            <w:r>
              <w:t>the</w:t>
            </w:r>
            <w:r w:rsidRPr="00444BF2">
              <w:t xml:space="preserve"> </w:t>
            </w:r>
            <w:r w:rsidRPr="00040489">
              <w:t>need for repetition or correction.</w:t>
            </w:r>
            <w:r>
              <w:t xml:space="preserve"> </w:t>
            </w:r>
          </w:p>
        </w:tc>
        <w:tc>
          <w:tcPr>
            <w:tcW w:w="2198" w:type="dxa"/>
            <w:vAlign w:val="top"/>
          </w:tcPr>
          <w:p w14:paraId="2E5F7C21" w14:textId="4A52ABCE" w:rsidR="00721A26" w:rsidRPr="00F64C22" w:rsidRDefault="00721A26" w:rsidP="00012C14">
            <w:pPr>
              <w:pStyle w:val="Tabletext"/>
              <w:spacing w:line="240" w:lineRule="auto"/>
            </w:pPr>
            <w:r>
              <w:t xml:space="preserve">Exhibits </w:t>
            </w:r>
            <w:r w:rsidRPr="004962CA">
              <w:t xml:space="preserve">exceptional listening skills </w:t>
            </w:r>
            <w:r>
              <w:t>across all communication scenarios</w:t>
            </w:r>
            <w:r w:rsidRPr="004962CA">
              <w:t>. Maintains focus, interprets complex and critical information accurately, and responds promptly and appropriately</w:t>
            </w:r>
            <w:r>
              <w:t xml:space="preserve">. </w:t>
            </w:r>
          </w:p>
        </w:tc>
      </w:tr>
      <w:tr w:rsidR="00721A26" w:rsidRPr="00B85557" w14:paraId="7A8D21F5" w14:textId="77777777" w:rsidTr="00B04EA9">
        <w:tc>
          <w:tcPr>
            <w:tcW w:w="2405" w:type="dxa"/>
            <w:vAlign w:val="top"/>
          </w:tcPr>
          <w:p w14:paraId="0350DF33" w14:textId="2AE08CA5" w:rsidR="00721A26" w:rsidRPr="00B85557" w:rsidRDefault="00721A26" w:rsidP="00721A26">
            <w:pPr>
              <w:pStyle w:val="Tabletext"/>
              <w:spacing w:line="240" w:lineRule="auto"/>
            </w:pPr>
            <w:r w:rsidRPr="00B138E4">
              <w:rPr>
                <w:lang w:val="en-AU"/>
              </w:rPr>
              <w:t xml:space="preserve">Closed loop communications </w:t>
            </w:r>
          </w:p>
        </w:tc>
        <w:tc>
          <w:tcPr>
            <w:tcW w:w="2197" w:type="dxa"/>
            <w:vAlign w:val="top"/>
          </w:tcPr>
          <w:p w14:paraId="508F4BA4" w14:textId="7805D673" w:rsidR="00721A26" w:rsidRDefault="00721A26" w:rsidP="00721A26">
            <w:pPr>
              <w:pStyle w:val="Tabletext"/>
              <w:spacing w:line="240" w:lineRule="auto"/>
            </w:pPr>
            <w:r w:rsidRPr="00784496">
              <w:t>Lacks the ability to implement closed-loop communication</w:t>
            </w:r>
            <w:r>
              <w:t xml:space="preserve"> or read-back</w:t>
            </w:r>
            <w:r w:rsidRPr="00784496">
              <w:t xml:space="preserve"> technique</w:t>
            </w:r>
            <w:r>
              <w:t xml:space="preserve">s. Fails to confirm </w:t>
            </w:r>
            <w:r w:rsidRPr="00784496">
              <w:t>message understanding</w:t>
            </w:r>
            <w:r>
              <w:t xml:space="preserve"> which </w:t>
            </w:r>
            <w:r w:rsidRPr="00784496">
              <w:t>necessitates repeats and extensive corrections.</w:t>
            </w:r>
          </w:p>
        </w:tc>
        <w:tc>
          <w:tcPr>
            <w:tcW w:w="2197" w:type="dxa"/>
            <w:vAlign w:val="top"/>
          </w:tcPr>
          <w:p w14:paraId="2455C18D" w14:textId="6D1CED90" w:rsidR="00721A26" w:rsidRPr="00B85557" w:rsidRDefault="00721A26" w:rsidP="00721A26">
            <w:pPr>
              <w:pStyle w:val="Tabletext"/>
              <w:spacing w:line="240" w:lineRule="auto"/>
            </w:pPr>
            <w:r>
              <w:t>Attempts to u</w:t>
            </w:r>
            <w:r w:rsidRPr="00784496">
              <w:t>s</w:t>
            </w:r>
            <w:r>
              <w:t>e</w:t>
            </w:r>
            <w:r w:rsidRPr="00784496">
              <w:t xml:space="preserve"> closed-loop communication </w:t>
            </w:r>
            <w:r>
              <w:t xml:space="preserve">or read-back techniques </w:t>
            </w:r>
            <w:r w:rsidRPr="00784496">
              <w:t>with limited effectiveness</w:t>
            </w:r>
            <w:r>
              <w:t xml:space="preserve">. </w:t>
            </w:r>
            <w:r w:rsidRPr="00784496">
              <w:t xml:space="preserve"> </w:t>
            </w:r>
            <w:r>
              <w:t>M</w:t>
            </w:r>
            <w:r w:rsidRPr="00FC36CD">
              <w:t>essage confirmation</w:t>
            </w:r>
            <w:r>
              <w:t xml:space="preserve"> is often delayed, requiring</w:t>
            </w:r>
            <w:r w:rsidRPr="00784496">
              <w:t xml:space="preserve"> several attempts</w:t>
            </w:r>
            <w:r>
              <w:t xml:space="preserve"> of </w:t>
            </w:r>
            <w:r w:rsidRPr="00784496">
              <w:t>repeated messages</w:t>
            </w:r>
            <w:r>
              <w:t xml:space="preserve"> to achieve clarity</w:t>
            </w:r>
            <w:r w:rsidRPr="00784496">
              <w:t>.</w:t>
            </w:r>
            <w:r w:rsidRPr="00784496">
              <w:tab/>
            </w:r>
          </w:p>
        </w:tc>
        <w:tc>
          <w:tcPr>
            <w:tcW w:w="2197" w:type="dxa"/>
            <w:vAlign w:val="top"/>
          </w:tcPr>
          <w:p w14:paraId="09D2AFB1" w14:textId="362232E8" w:rsidR="00721A26" w:rsidRDefault="00721A26" w:rsidP="00721A26">
            <w:pPr>
              <w:pStyle w:val="Tabletext"/>
              <w:spacing w:line="240" w:lineRule="auto"/>
            </w:pPr>
            <w:r w:rsidRPr="007531A9">
              <w:t>Implements closed-loop communication</w:t>
            </w:r>
            <w:r>
              <w:t xml:space="preserve"> or read-back techniques</w:t>
            </w:r>
            <w:r w:rsidRPr="007531A9">
              <w:t xml:space="preserve"> </w:t>
            </w:r>
            <w:r>
              <w:t xml:space="preserve">with moderate consistency. </w:t>
            </w:r>
            <w:r w:rsidRPr="007531A9">
              <w:t xml:space="preserve"> </w:t>
            </w:r>
            <w:r>
              <w:t>U</w:t>
            </w:r>
            <w:r w:rsidRPr="007531A9">
              <w:t xml:space="preserve">sually </w:t>
            </w:r>
            <w:r>
              <w:t>confirms</w:t>
            </w:r>
            <w:r w:rsidRPr="007531A9">
              <w:t xml:space="preserve"> message</w:t>
            </w:r>
            <w:r>
              <w:t>s</w:t>
            </w:r>
            <w:r w:rsidRPr="007531A9">
              <w:t xml:space="preserve"> </w:t>
            </w:r>
            <w:r w:rsidR="00012C14" w:rsidRPr="007531A9">
              <w:t>accurately but</w:t>
            </w:r>
            <w:r w:rsidRPr="007531A9">
              <w:t xml:space="preserve"> sometimes </w:t>
            </w:r>
            <w:r>
              <w:t xml:space="preserve">may </w:t>
            </w:r>
            <w:r w:rsidRPr="007531A9">
              <w:t>requir</w:t>
            </w:r>
            <w:r>
              <w:t xml:space="preserve">e </w:t>
            </w:r>
            <w:r w:rsidRPr="007531A9">
              <w:t xml:space="preserve">multiple clarifications to ensure </w:t>
            </w:r>
            <w:r w:rsidRPr="00400A76">
              <w:t>that messages are correctly received and understood</w:t>
            </w:r>
            <w:r w:rsidRPr="007531A9">
              <w:t>.</w:t>
            </w:r>
          </w:p>
          <w:p w14:paraId="72AACEDF" w14:textId="77777777" w:rsidR="00721A26" w:rsidRDefault="00721A26" w:rsidP="00721A26">
            <w:pPr>
              <w:pStyle w:val="Tabletext"/>
              <w:spacing w:line="240" w:lineRule="auto"/>
            </w:pPr>
          </w:p>
          <w:p w14:paraId="7BE238E7" w14:textId="77777777" w:rsidR="00721A26" w:rsidRDefault="00721A26" w:rsidP="00012C14">
            <w:pPr>
              <w:pStyle w:val="Tabletext"/>
              <w:spacing w:line="240" w:lineRule="auto"/>
              <w:ind w:left="0"/>
            </w:pPr>
          </w:p>
          <w:p w14:paraId="30ADF047" w14:textId="77777777" w:rsidR="00721A26" w:rsidRDefault="00721A26" w:rsidP="00721A26">
            <w:pPr>
              <w:pStyle w:val="Tabletext"/>
              <w:spacing w:line="240" w:lineRule="auto"/>
            </w:pPr>
          </w:p>
          <w:p w14:paraId="08EF0914" w14:textId="77777777" w:rsidR="00721A26" w:rsidRPr="00B85557" w:rsidRDefault="00721A26" w:rsidP="00721A26">
            <w:pPr>
              <w:pStyle w:val="Tabletext"/>
              <w:spacing w:line="240" w:lineRule="auto"/>
            </w:pPr>
          </w:p>
        </w:tc>
        <w:tc>
          <w:tcPr>
            <w:tcW w:w="2197" w:type="dxa"/>
            <w:vAlign w:val="top"/>
          </w:tcPr>
          <w:p w14:paraId="553C0959" w14:textId="1BE79F19" w:rsidR="00721A26" w:rsidRPr="00B85557" w:rsidRDefault="00721A26" w:rsidP="00721A26">
            <w:pPr>
              <w:pStyle w:val="Tabletext"/>
              <w:spacing w:line="240" w:lineRule="auto"/>
            </w:pPr>
            <w:r>
              <w:t>Consistently</w:t>
            </w:r>
            <w:r w:rsidRPr="007531A9">
              <w:t xml:space="preserve"> </w:t>
            </w:r>
            <w:r>
              <w:t>uses</w:t>
            </w:r>
            <w:r w:rsidRPr="007531A9">
              <w:t xml:space="preserve"> closed-loop communication </w:t>
            </w:r>
            <w:r>
              <w:t>or read-back techniques to</w:t>
            </w:r>
            <w:r w:rsidRPr="007531A9">
              <w:t xml:space="preserve"> </w:t>
            </w:r>
            <w:r>
              <w:t xml:space="preserve">confirm </w:t>
            </w:r>
            <w:r w:rsidRPr="00400A76">
              <w:t>messages are correctly received and understood</w:t>
            </w:r>
            <w:r w:rsidRPr="007531A9">
              <w:t xml:space="preserve"> with accuracy</w:t>
            </w:r>
            <w:r w:rsidRPr="00D03155">
              <w:t xml:space="preserve">. </w:t>
            </w:r>
            <w:r w:rsidRPr="004A340D">
              <w:t>M</w:t>
            </w:r>
            <w:r w:rsidRPr="00D03155">
              <w:t xml:space="preserve">isunderstandings </w:t>
            </w:r>
            <w:r w:rsidRPr="004A340D">
              <w:t xml:space="preserve">are actively resolved </w:t>
            </w:r>
            <w:r w:rsidRPr="00D03155">
              <w:t>when they occur.</w:t>
            </w:r>
            <w:r>
              <w:t xml:space="preserve"> </w:t>
            </w:r>
          </w:p>
        </w:tc>
        <w:tc>
          <w:tcPr>
            <w:tcW w:w="2197" w:type="dxa"/>
            <w:vAlign w:val="top"/>
          </w:tcPr>
          <w:p w14:paraId="1FCF4A9D" w14:textId="77777777" w:rsidR="00721A26" w:rsidRDefault="00721A26" w:rsidP="00721A26">
            <w:pPr>
              <w:pStyle w:val="Tabletext"/>
              <w:spacing w:line="240" w:lineRule="auto"/>
            </w:pPr>
            <w:r>
              <w:t xml:space="preserve">Confidently </w:t>
            </w:r>
            <w:r w:rsidRPr="007531A9">
              <w:t>manag</w:t>
            </w:r>
            <w:r>
              <w:t>es</w:t>
            </w:r>
            <w:r w:rsidRPr="007531A9">
              <w:t xml:space="preserve"> the message confirmation </w:t>
            </w:r>
            <w:r>
              <w:t xml:space="preserve">using </w:t>
            </w:r>
            <w:r w:rsidRPr="007531A9">
              <w:t>closed-loop communication</w:t>
            </w:r>
            <w:r>
              <w:t xml:space="preserve"> or read-back techniques.</w:t>
            </w:r>
          </w:p>
          <w:p w14:paraId="7B3F874D" w14:textId="3D040877" w:rsidR="00721A26" w:rsidRPr="00B85557" w:rsidRDefault="00721A26" w:rsidP="00012C14">
            <w:pPr>
              <w:pStyle w:val="Tabletext"/>
              <w:spacing w:line="240" w:lineRule="auto"/>
            </w:pPr>
            <w:r>
              <w:t>S</w:t>
            </w:r>
            <w:r w:rsidRPr="007531A9">
              <w:t>wiftly corrects any discrepancies</w:t>
            </w:r>
            <w:r>
              <w:t xml:space="preserve"> to</w:t>
            </w:r>
            <w:r w:rsidRPr="007531A9">
              <w:t xml:space="preserve"> </w:t>
            </w:r>
            <w:r>
              <w:t xml:space="preserve">ensure </w:t>
            </w:r>
            <w:r w:rsidRPr="00400A76">
              <w:t>messages are correctly received and understood</w:t>
            </w:r>
            <w:r>
              <w:t xml:space="preserve">. </w:t>
            </w:r>
          </w:p>
        </w:tc>
        <w:tc>
          <w:tcPr>
            <w:tcW w:w="2198" w:type="dxa"/>
            <w:vAlign w:val="top"/>
          </w:tcPr>
          <w:p w14:paraId="4F368B5C" w14:textId="5A3425C8" w:rsidR="00721A26" w:rsidRPr="00F64C22" w:rsidRDefault="00721A26" w:rsidP="00012C14">
            <w:pPr>
              <w:pStyle w:val="Tabletext"/>
              <w:spacing w:line="240" w:lineRule="auto"/>
            </w:pPr>
            <w:r w:rsidRPr="007531A9">
              <w:t>Demonstrates mastery in closed-loop communication</w:t>
            </w:r>
            <w:r>
              <w:t xml:space="preserve"> or read-back techniques to</w:t>
            </w:r>
            <w:r w:rsidRPr="007531A9">
              <w:t xml:space="preserve"> </w:t>
            </w:r>
            <w:r>
              <w:t>proactively</w:t>
            </w:r>
            <w:r w:rsidRPr="007531A9" w:rsidDel="00D03155">
              <w:t xml:space="preserve"> </w:t>
            </w:r>
            <w:r w:rsidRPr="007531A9">
              <w:t>manage the message confirmation process</w:t>
            </w:r>
            <w:r>
              <w:t>. Efficiently</w:t>
            </w:r>
            <w:r w:rsidRPr="007531A9">
              <w:t xml:space="preserve"> addresses any discrepancies to maintain the clarity and accuracy </w:t>
            </w:r>
            <w:r>
              <w:t>with all</w:t>
            </w:r>
            <w:r w:rsidRPr="007531A9">
              <w:t xml:space="preserve"> communications.</w:t>
            </w:r>
          </w:p>
        </w:tc>
      </w:tr>
      <w:tr w:rsidR="00012C14" w:rsidRPr="00B85557" w14:paraId="480A924E" w14:textId="77777777" w:rsidTr="00C74921">
        <w:tc>
          <w:tcPr>
            <w:tcW w:w="15588" w:type="dxa"/>
            <w:gridSpan w:val="7"/>
            <w:shd w:val="clear" w:color="auto" w:fill="BFBFBF" w:themeFill="background1" w:themeFillShade="BF"/>
            <w:vAlign w:val="top"/>
          </w:tcPr>
          <w:p w14:paraId="42CCDB6C" w14:textId="2B38E546" w:rsidR="00012C14" w:rsidRPr="00012C14" w:rsidRDefault="00012C14" w:rsidP="00721A26">
            <w:pPr>
              <w:pStyle w:val="Tabletext"/>
              <w:spacing w:line="240" w:lineRule="auto"/>
              <w:rPr>
                <w:b/>
                <w:bCs/>
              </w:rPr>
            </w:pPr>
            <w:r w:rsidRPr="00012C14">
              <w:rPr>
                <w:b/>
                <w:bCs/>
              </w:rPr>
              <w:lastRenderedPageBreak/>
              <w:t>STANDARD PHRASEOLOGY</w:t>
            </w:r>
          </w:p>
        </w:tc>
      </w:tr>
      <w:tr w:rsidR="00721A26" w:rsidRPr="00B85557" w14:paraId="437712AD" w14:textId="77777777" w:rsidTr="00B04EA9">
        <w:tc>
          <w:tcPr>
            <w:tcW w:w="2405" w:type="dxa"/>
            <w:vAlign w:val="top"/>
          </w:tcPr>
          <w:p w14:paraId="376EAC60" w14:textId="77777777" w:rsidR="00721A26" w:rsidRPr="00444BF2" w:rsidRDefault="00721A26" w:rsidP="00721A26">
            <w:pPr>
              <w:pStyle w:val="Tabletext"/>
              <w:spacing w:line="240" w:lineRule="auto"/>
              <w:rPr>
                <w:lang w:val="en-AU"/>
              </w:rPr>
            </w:pPr>
            <w:r w:rsidRPr="00444BF2">
              <w:rPr>
                <w:lang w:val="en-AU"/>
              </w:rPr>
              <w:t>SMCP</w:t>
            </w:r>
          </w:p>
          <w:p w14:paraId="435362AA" w14:textId="2BD79FFD" w:rsidR="00721A26" w:rsidRPr="00B85557" w:rsidRDefault="00721A26" w:rsidP="00721A26">
            <w:pPr>
              <w:pStyle w:val="Tabletext"/>
              <w:spacing w:line="240" w:lineRule="auto"/>
            </w:pPr>
            <w:r w:rsidRPr="00444BF2">
              <w:rPr>
                <w:lang w:val="en-AU"/>
              </w:rPr>
              <w:t>IALA G 1132: Part C</w:t>
            </w:r>
          </w:p>
        </w:tc>
        <w:tc>
          <w:tcPr>
            <w:tcW w:w="2197" w:type="dxa"/>
            <w:vAlign w:val="top"/>
          </w:tcPr>
          <w:p w14:paraId="70FCF0BE" w14:textId="0A2180D5" w:rsidR="00721A26" w:rsidRDefault="00721A26" w:rsidP="00721A26">
            <w:pPr>
              <w:pStyle w:val="Tabletext"/>
              <w:spacing w:line="240" w:lineRule="auto"/>
            </w:pPr>
            <w:r>
              <w:rPr>
                <w:lang w:val="en-AU"/>
              </w:rPr>
              <w:t>Frequently</w:t>
            </w:r>
            <w:r w:rsidRPr="00444BF2">
              <w:rPr>
                <w:lang w:val="en-AU"/>
              </w:rPr>
              <w:t xml:space="preserve"> misapplies or misunderstands standard phraseology, leading to incorrect and often unclear usage</w:t>
            </w:r>
            <w:r>
              <w:rPr>
                <w:lang w:val="en-AU"/>
              </w:rPr>
              <w:t xml:space="preserve"> of communication. </w:t>
            </w:r>
            <w:r w:rsidRPr="00444BF2">
              <w:rPr>
                <w:lang w:val="en-AU"/>
              </w:rPr>
              <w:t>.</w:t>
            </w:r>
          </w:p>
        </w:tc>
        <w:tc>
          <w:tcPr>
            <w:tcW w:w="2197" w:type="dxa"/>
            <w:vAlign w:val="top"/>
          </w:tcPr>
          <w:p w14:paraId="32AC92D3" w14:textId="42582FA4" w:rsidR="00721A26" w:rsidRPr="00B85557" w:rsidRDefault="00721A26" w:rsidP="00721A26">
            <w:pPr>
              <w:pStyle w:val="Tabletext"/>
              <w:spacing w:line="240" w:lineRule="auto"/>
            </w:pPr>
            <w:r w:rsidRPr="00444BF2">
              <w:rPr>
                <w:lang w:val="en-AU"/>
              </w:rPr>
              <w:t xml:space="preserve">Shows basic ability to use standard phraseology, </w:t>
            </w:r>
            <w:r>
              <w:rPr>
                <w:lang w:val="en-AU"/>
              </w:rPr>
              <w:t xml:space="preserve">but </w:t>
            </w:r>
            <w:r w:rsidRPr="00444BF2">
              <w:rPr>
                <w:lang w:val="en-AU"/>
              </w:rPr>
              <w:t>often struggl</w:t>
            </w:r>
            <w:r>
              <w:rPr>
                <w:lang w:val="en-AU"/>
              </w:rPr>
              <w:t>es</w:t>
            </w:r>
            <w:r w:rsidRPr="00444BF2">
              <w:rPr>
                <w:lang w:val="en-AU"/>
              </w:rPr>
              <w:t xml:space="preserve"> with accuracy and clarity, especially in less familiar </w:t>
            </w:r>
            <w:r>
              <w:rPr>
                <w:lang w:val="en-AU"/>
              </w:rPr>
              <w:t>or non-routine situations.</w:t>
            </w:r>
          </w:p>
        </w:tc>
        <w:tc>
          <w:tcPr>
            <w:tcW w:w="2197" w:type="dxa"/>
            <w:vAlign w:val="top"/>
          </w:tcPr>
          <w:p w14:paraId="21896E6A" w14:textId="4771D049" w:rsidR="00721A26" w:rsidRPr="00B85557" w:rsidRDefault="00721A26" w:rsidP="00721A26">
            <w:pPr>
              <w:pStyle w:val="Tabletext"/>
              <w:spacing w:line="240" w:lineRule="auto"/>
            </w:pPr>
            <w:r w:rsidRPr="00444BF2">
              <w:rPr>
                <w:lang w:val="en-AU"/>
              </w:rPr>
              <w:t xml:space="preserve">Correctly applies standard phraseology in routine contexts and occasionally in developing </w:t>
            </w:r>
            <w:r>
              <w:rPr>
                <w:lang w:val="en-AU"/>
              </w:rPr>
              <w:t xml:space="preserve">situations. </w:t>
            </w:r>
            <w:r w:rsidRPr="00444BF2">
              <w:rPr>
                <w:lang w:val="en-AU"/>
              </w:rPr>
              <w:t xml:space="preserve">  </w:t>
            </w:r>
            <w:r>
              <w:rPr>
                <w:lang w:val="en-AU"/>
              </w:rPr>
              <w:t xml:space="preserve">Minor </w:t>
            </w:r>
            <w:r w:rsidRPr="00444BF2">
              <w:rPr>
                <w:lang w:val="en-AU"/>
              </w:rPr>
              <w:t xml:space="preserve">errors </w:t>
            </w:r>
            <w:r w:rsidR="00012C14">
              <w:rPr>
                <w:lang w:val="en-AU"/>
              </w:rPr>
              <w:t>occur but</w:t>
            </w:r>
            <w:r>
              <w:rPr>
                <w:lang w:val="en-AU"/>
              </w:rPr>
              <w:t xml:space="preserve"> generally </w:t>
            </w:r>
            <w:r w:rsidRPr="00444BF2">
              <w:rPr>
                <w:lang w:val="en-AU"/>
              </w:rPr>
              <w:t>do not significantly impact overall clarity.</w:t>
            </w:r>
          </w:p>
        </w:tc>
        <w:tc>
          <w:tcPr>
            <w:tcW w:w="2197" w:type="dxa"/>
            <w:vAlign w:val="top"/>
          </w:tcPr>
          <w:p w14:paraId="305D901B" w14:textId="45CE1D55" w:rsidR="00721A26" w:rsidRPr="00B85557" w:rsidRDefault="00721A26" w:rsidP="00721A26">
            <w:pPr>
              <w:pStyle w:val="Tabletext"/>
              <w:spacing w:line="240" w:lineRule="auto"/>
            </w:pPr>
            <w:r w:rsidRPr="00444BF2">
              <w:rPr>
                <w:lang w:val="en-AU"/>
              </w:rPr>
              <w:t xml:space="preserve">Effectively uses standard phraseology in </w:t>
            </w:r>
            <w:r>
              <w:rPr>
                <w:lang w:val="en-AU"/>
              </w:rPr>
              <w:t xml:space="preserve">both </w:t>
            </w:r>
            <w:r w:rsidRPr="00444BF2">
              <w:rPr>
                <w:lang w:val="en-AU"/>
              </w:rPr>
              <w:t>routine and developing situations</w:t>
            </w:r>
            <w:r>
              <w:rPr>
                <w:lang w:val="en-AU"/>
              </w:rPr>
              <w:t xml:space="preserve">. </w:t>
            </w:r>
            <w:r w:rsidRPr="00E517F1">
              <w:t>Communication is generally clear and accurate, with few errors</w:t>
            </w:r>
            <w:r>
              <w:t>.</w:t>
            </w:r>
          </w:p>
        </w:tc>
        <w:tc>
          <w:tcPr>
            <w:tcW w:w="2197" w:type="dxa"/>
            <w:vAlign w:val="top"/>
          </w:tcPr>
          <w:p w14:paraId="106E2D1C" w14:textId="6D0194FD" w:rsidR="00721A26" w:rsidRPr="00012C14" w:rsidRDefault="00721A26" w:rsidP="00012C14">
            <w:pPr>
              <w:pStyle w:val="Tabletext"/>
              <w:spacing w:line="240" w:lineRule="auto"/>
              <w:rPr>
                <w:lang w:val="en-AU"/>
              </w:rPr>
            </w:pPr>
            <w:r w:rsidRPr="00444BF2">
              <w:rPr>
                <w:lang w:val="en-AU"/>
              </w:rPr>
              <w:t>U</w:t>
            </w:r>
            <w:r>
              <w:rPr>
                <w:lang w:val="en-AU"/>
              </w:rPr>
              <w:t>ses</w:t>
            </w:r>
            <w:r w:rsidRPr="00444BF2">
              <w:rPr>
                <w:lang w:val="en-AU"/>
              </w:rPr>
              <w:t xml:space="preserve"> standard phraseology with high accuracy and clarity, </w:t>
            </w:r>
            <w:r>
              <w:rPr>
                <w:lang w:val="en-AU"/>
              </w:rPr>
              <w:t xml:space="preserve">by </w:t>
            </w:r>
            <w:r w:rsidRPr="00444BF2">
              <w:rPr>
                <w:lang w:val="en-AU"/>
              </w:rPr>
              <w:t xml:space="preserve">consistently applying it correctly in almost all </w:t>
            </w:r>
            <w:r>
              <w:rPr>
                <w:lang w:val="en-AU"/>
              </w:rPr>
              <w:t>routine and developing</w:t>
            </w:r>
            <w:r w:rsidRPr="00444BF2">
              <w:rPr>
                <w:lang w:val="en-AU"/>
              </w:rPr>
              <w:t xml:space="preserve"> situations.</w:t>
            </w:r>
          </w:p>
        </w:tc>
        <w:tc>
          <w:tcPr>
            <w:tcW w:w="2198" w:type="dxa"/>
            <w:vAlign w:val="top"/>
          </w:tcPr>
          <w:p w14:paraId="6DC541B8" w14:textId="6C7CCD55" w:rsidR="00721A26" w:rsidRPr="00012C14" w:rsidRDefault="00721A26" w:rsidP="00012C14">
            <w:pPr>
              <w:pStyle w:val="Tabletext"/>
              <w:spacing w:line="240" w:lineRule="auto"/>
              <w:rPr>
                <w:lang w:val="en-AU"/>
              </w:rPr>
            </w:pPr>
            <w:r w:rsidRPr="00444BF2">
              <w:rPr>
                <w:lang w:val="en-AU"/>
              </w:rPr>
              <w:t>Applies standard phraseology</w:t>
            </w:r>
            <w:r>
              <w:rPr>
                <w:lang w:val="en-AU"/>
              </w:rPr>
              <w:t xml:space="preserve"> across all communication scenarios with</w:t>
            </w:r>
            <w:r w:rsidR="00012C14">
              <w:rPr>
                <w:lang w:val="en-AU"/>
              </w:rPr>
              <w:t xml:space="preserve"> </w:t>
            </w:r>
            <w:r>
              <w:rPr>
                <w:lang w:val="en-AU"/>
              </w:rPr>
              <w:t>expert level consistency</w:t>
            </w:r>
            <w:r w:rsidR="00012C14">
              <w:rPr>
                <w:lang w:val="en-AU"/>
              </w:rPr>
              <w:t xml:space="preserve"> that is </w:t>
            </w:r>
            <w:r w:rsidRPr="00444BF2">
              <w:rPr>
                <w:lang w:val="en-AU"/>
              </w:rPr>
              <w:t>tailored to context</w:t>
            </w:r>
            <w:r w:rsidRPr="00771772">
              <w:t>, regardless of</w:t>
            </w:r>
            <w:r>
              <w:t xml:space="preserve"> complexity and</w:t>
            </w:r>
            <w:r w:rsidRPr="00771772">
              <w:t xml:space="preserve"> situational demands.</w:t>
            </w:r>
          </w:p>
        </w:tc>
      </w:tr>
    </w:tbl>
    <w:p w14:paraId="63DDE96B" w14:textId="77777777" w:rsidR="001740CE" w:rsidRDefault="001740CE" w:rsidP="001740CE">
      <w:pPr>
        <w:pStyle w:val="BodyText"/>
      </w:pPr>
    </w:p>
    <w:p w14:paraId="4D0AF3B6" w14:textId="77777777" w:rsidR="001740CE" w:rsidRDefault="001740CE" w:rsidP="001740CE">
      <w:pPr>
        <w:pStyle w:val="BodyText"/>
      </w:pPr>
    </w:p>
    <w:p w14:paraId="1DF96687" w14:textId="77777777" w:rsidR="003A4945" w:rsidRDefault="003A4945" w:rsidP="001740CE">
      <w:pPr>
        <w:pStyle w:val="BodyText"/>
        <w:sectPr w:rsidR="003A4945" w:rsidSect="003A4945">
          <w:pgSz w:w="16838" w:h="11906" w:orient="landscape" w:code="9"/>
          <w:pgMar w:top="907" w:right="567" w:bottom="794" w:left="567" w:header="567" w:footer="850" w:gutter="0"/>
          <w:cols w:space="708"/>
          <w:docGrid w:linePitch="360"/>
        </w:sectPr>
      </w:pPr>
    </w:p>
    <w:p w14:paraId="035077BF" w14:textId="1BF3EEB3" w:rsidR="00012C14" w:rsidRDefault="00012C14" w:rsidP="00012C14">
      <w:pPr>
        <w:pStyle w:val="Annex"/>
        <w:suppressAutoHyphens/>
        <w:rPr>
          <w:lang w:eastAsia="en-GB"/>
        </w:rPr>
      </w:pPr>
      <w:r w:rsidRPr="00012C14">
        <w:rPr>
          <w:lang w:eastAsia="en-GB"/>
        </w:rPr>
        <w:lastRenderedPageBreak/>
        <w:t>COMMON COMMUNICATION TASKS OF VTS OPERATORS</w:t>
      </w:r>
    </w:p>
    <w:p w14:paraId="50E88A9E" w14:textId="16C8882F" w:rsidR="00012C14" w:rsidRDefault="00012C14" w:rsidP="00012C14">
      <w:pPr>
        <w:pStyle w:val="BodyText"/>
        <w:rPr>
          <w:lang w:eastAsia="en-GB"/>
        </w:rPr>
      </w:pPr>
      <w:r w:rsidRPr="00012C14">
        <w:rPr>
          <w:lang w:eastAsia="en-GB"/>
        </w:rPr>
        <w:t>These are some communication and interaction activities that VTS operators regularly complete:</w:t>
      </w:r>
    </w:p>
    <w:tbl>
      <w:tblPr>
        <w:tblStyle w:val="TableGrid"/>
        <w:tblW w:w="10201" w:type="dxa"/>
        <w:tblLook w:val="04A0" w:firstRow="1" w:lastRow="0" w:firstColumn="1" w:lastColumn="0" w:noHBand="0" w:noVBand="1"/>
      </w:tblPr>
      <w:tblGrid>
        <w:gridCol w:w="1839"/>
        <w:gridCol w:w="8362"/>
      </w:tblGrid>
      <w:tr w:rsidR="00012C14" w:rsidRPr="00444BF2" w14:paraId="47CB41C4" w14:textId="77777777" w:rsidTr="0079656D">
        <w:trPr>
          <w:tblHeader/>
        </w:trPr>
        <w:tc>
          <w:tcPr>
            <w:tcW w:w="1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301A8F" w14:textId="77777777" w:rsidR="00012C14" w:rsidRPr="00444BF2" w:rsidRDefault="00012C14" w:rsidP="0079656D">
            <w:pPr>
              <w:pStyle w:val="Tableheading"/>
              <w:jc w:val="left"/>
              <w:rPr>
                <w:rFonts w:cstheme="minorHAnsi"/>
              </w:rPr>
            </w:pPr>
            <w:r w:rsidRPr="00444BF2">
              <w:rPr>
                <w:rFonts w:cstheme="minorHAnsi"/>
              </w:rPr>
              <w:t>Situations</w:t>
            </w:r>
          </w:p>
        </w:tc>
        <w:tc>
          <w:tcPr>
            <w:tcW w:w="8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77D24B" w14:textId="77777777" w:rsidR="00012C14" w:rsidRPr="00444BF2" w:rsidRDefault="00012C14" w:rsidP="0079656D">
            <w:pPr>
              <w:pStyle w:val="Tableheading"/>
              <w:jc w:val="left"/>
              <w:rPr>
                <w:rFonts w:cstheme="minorHAnsi"/>
              </w:rPr>
            </w:pPr>
            <w:r w:rsidRPr="00444BF2">
              <w:rPr>
                <w:rFonts w:cstheme="minorHAnsi"/>
              </w:rPr>
              <w:t>Details</w:t>
            </w:r>
          </w:p>
        </w:tc>
      </w:tr>
      <w:tr w:rsidR="00012C14" w:rsidRPr="00416FB1" w14:paraId="6E1DA2D4" w14:textId="77777777" w:rsidTr="0079656D">
        <w:trPr>
          <w:trHeight w:val="1246"/>
        </w:trPr>
        <w:tc>
          <w:tcPr>
            <w:tcW w:w="1839" w:type="dxa"/>
            <w:tcBorders>
              <w:top w:val="single" w:sz="4" w:space="0" w:color="auto"/>
              <w:left w:val="single" w:sz="4" w:space="0" w:color="auto"/>
              <w:bottom w:val="single" w:sz="4" w:space="0" w:color="auto"/>
              <w:right w:val="single" w:sz="4" w:space="0" w:color="auto"/>
            </w:tcBorders>
            <w:hideMark/>
          </w:tcPr>
          <w:p w14:paraId="5BA6D0B9" w14:textId="77777777" w:rsidR="00012C14" w:rsidRPr="00416FB1" w:rsidRDefault="00012C14" w:rsidP="0079656D">
            <w:pPr>
              <w:pStyle w:val="Tabletext"/>
              <w:rPr>
                <w:rFonts w:cstheme="minorHAnsi"/>
                <w:color w:val="auto"/>
              </w:rPr>
            </w:pPr>
            <w:r w:rsidRPr="00416FB1">
              <w:rPr>
                <w:rFonts w:cstheme="minorHAnsi"/>
                <w:color w:val="auto"/>
              </w:rPr>
              <w:t>Pre-arrival information</w:t>
            </w:r>
          </w:p>
        </w:tc>
        <w:tc>
          <w:tcPr>
            <w:tcW w:w="8362" w:type="dxa"/>
            <w:tcBorders>
              <w:top w:val="single" w:sz="4" w:space="0" w:color="auto"/>
              <w:left w:val="single" w:sz="4" w:space="0" w:color="auto"/>
              <w:bottom w:val="single" w:sz="4" w:space="0" w:color="auto"/>
              <w:right w:val="single" w:sz="4" w:space="0" w:color="auto"/>
            </w:tcBorders>
          </w:tcPr>
          <w:p w14:paraId="29A21EDA" w14:textId="77777777" w:rsidR="00012C14" w:rsidRPr="00416FB1" w:rsidRDefault="00012C14" w:rsidP="00012C14">
            <w:pPr>
              <w:pStyle w:val="Tableinsetlist"/>
              <w:spacing w:line="240" w:lineRule="auto"/>
              <w:rPr>
                <w:rFonts w:cstheme="minorHAnsi"/>
              </w:rPr>
            </w:pPr>
            <w:r w:rsidRPr="00416FB1">
              <w:rPr>
                <w:rFonts w:cstheme="minorHAnsi"/>
              </w:rPr>
              <w:t xml:space="preserve">Receive pre-arrival information from ship </w:t>
            </w:r>
          </w:p>
          <w:p w14:paraId="4B865C46" w14:textId="77777777" w:rsidR="00012C14" w:rsidRPr="00416FB1" w:rsidRDefault="00012C14" w:rsidP="00012C14">
            <w:pPr>
              <w:pStyle w:val="Tableinsetlist"/>
              <w:spacing w:line="240" w:lineRule="auto"/>
              <w:rPr>
                <w:rFonts w:cstheme="minorHAnsi"/>
              </w:rPr>
            </w:pPr>
            <w:r w:rsidRPr="00416FB1">
              <w:rPr>
                <w:rFonts w:cstheme="minorHAnsi"/>
              </w:rPr>
              <w:t>Request any outstanding information from ship / allied services (e.g. agents) to ensure compliance with reporting requirements</w:t>
            </w:r>
          </w:p>
          <w:p w14:paraId="7C8EC36A" w14:textId="77777777" w:rsidR="00012C14" w:rsidRPr="00416FB1" w:rsidRDefault="00012C14" w:rsidP="00012C14">
            <w:pPr>
              <w:pStyle w:val="Tableinsetlist"/>
              <w:spacing w:line="240" w:lineRule="auto"/>
              <w:rPr>
                <w:rFonts w:cstheme="minorHAnsi"/>
              </w:rPr>
            </w:pPr>
            <w:r w:rsidRPr="00416FB1">
              <w:rPr>
                <w:rFonts w:cstheme="minorHAnsi"/>
              </w:rPr>
              <w:t>Issue arrival instructions</w:t>
            </w:r>
          </w:p>
          <w:p w14:paraId="0BEBBF7C" w14:textId="77777777" w:rsidR="00012C14" w:rsidRPr="00416FB1" w:rsidRDefault="00012C14" w:rsidP="00012C14">
            <w:pPr>
              <w:pStyle w:val="Tableinsetlist"/>
              <w:spacing w:line="240" w:lineRule="auto"/>
              <w:rPr>
                <w:rFonts w:cstheme="minorHAnsi"/>
              </w:rPr>
            </w:pPr>
            <w:r w:rsidRPr="00416FB1">
              <w:rPr>
                <w:rFonts w:cstheme="minorHAnsi"/>
              </w:rPr>
              <w:t>Inform allied services/pilotage providers of ships intended arrival</w:t>
            </w:r>
          </w:p>
        </w:tc>
      </w:tr>
      <w:tr w:rsidR="00012C14" w:rsidRPr="00416FB1" w14:paraId="6F6D47BB" w14:textId="77777777" w:rsidTr="0079656D">
        <w:tc>
          <w:tcPr>
            <w:tcW w:w="1839" w:type="dxa"/>
            <w:tcBorders>
              <w:top w:val="single" w:sz="4" w:space="0" w:color="auto"/>
              <w:left w:val="single" w:sz="4" w:space="0" w:color="auto"/>
              <w:bottom w:val="single" w:sz="4" w:space="0" w:color="auto"/>
              <w:right w:val="single" w:sz="4" w:space="0" w:color="auto"/>
            </w:tcBorders>
            <w:hideMark/>
          </w:tcPr>
          <w:p w14:paraId="01FC945C" w14:textId="77777777" w:rsidR="00012C14" w:rsidRPr="00416FB1" w:rsidRDefault="00012C14" w:rsidP="0079656D">
            <w:pPr>
              <w:pStyle w:val="Tabletext"/>
              <w:rPr>
                <w:rFonts w:cstheme="minorHAnsi"/>
                <w:color w:val="auto"/>
              </w:rPr>
            </w:pPr>
            <w:r w:rsidRPr="00416FB1">
              <w:rPr>
                <w:rFonts w:cstheme="minorHAnsi"/>
                <w:color w:val="auto"/>
              </w:rPr>
              <w:t>Vessels entering VTS area</w:t>
            </w:r>
          </w:p>
        </w:tc>
        <w:tc>
          <w:tcPr>
            <w:tcW w:w="8362" w:type="dxa"/>
            <w:tcBorders>
              <w:top w:val="single" w:sz="4" w:space="0" w:color="auto"/>
              <w:left w:val="single" w:sz="4" w:space="0" w:color="auto"/>
              <w:bottom w:val="single" w:sz="4" w:space="0" w:color="auto"/>
              <w:right w:val="single" w:sz="4" w:space="0" w:color="auto"/>
            </w:tcBorders>
          </w:tcPr>
          <w:p w14:paraId="51D42BEB" w14:textId="77777777" w:rsidR="00012C14" w:rsidRPr="00416FB1" w:rsidRDefault="00012C14" w:rsidP="00012C14">
            <w:pPr>
              <w:pStyle w:val="Tableinsetlist"/>
              <w:spacing w:line="240" w:lineRule="auto"/>
              <w:rPr>
                <w:rFonts w:cstheme="minorHAnsi"/>
              </w:rPr>
            </w:pPr>
            <w:r w:rsidRPr="00416FB1">
              <w:rPr>
                <w:rFonts w:cstheme="minorHAnsi"/>
              </w:rPr>
              <w:t>Receive entry report from ship with route or passage plan information</w:t>
            </w:r>
          </w:p>
          <w:p w14:paraId="53A5AD70" w14:textId="77777777" w:rsidR="00012C14" w:rsidRPr="00416FB1" w:rsidRDefault="00012C14" w:rsidP="00012C14">
            <w:pPr>
              <w:pStyle w:val="Tableinsetlist"/>
              <w:spacing w:line="240" w:lineRule="auto"/>
              <w:rPr>
                <w:rFonts w:cstheme="minorHAnsi"/>
              </w:rPr>
            </w:pPr>
            <w:r w:rsidRPr="00416FB1">
              <w:rPr>
                <w:rFonts w:cstheme="minorHAnsi"/>
              </w:rPr>
              <w:t xml:space="preserve">Query if the ship has any defects or deficiencies, such as navigation or manoeuvring equipment failure </w:t>
            </w:r>
          </w:p>
          <w:p w14:paraId="15FB9514" w14:textId="77777777" w:rsidR="00012C14" w:rsidRPr="00416FB1" w:rsidRDefault="00012C14" w:rsidP="00012C14">
            <w:pPr>
              <w:pStyle w:val="Tableinsetlist"/>
              <w:spacing w:line="240" w:lineRule="auto"/>
              <w:rPr>
                <w:rFonts w:cstheme="minorHAnsi"/>
              </w:rPr>
            </w:pPr>
            <w:r w:rsidRPr="00416FB1">
              <w:rPr>
                <w:rFonts w:cstheme="minorHAnsi"/>
              </w:rPr>
              <w:t xml:space="preserve">Inform of relevant traffic and navigational information </w:t>
            </w:r>
          </w:p>
          <w:p w14:paraId="6F92EF9D" w14:textId="77777777" w:rsidR="00012C14" w:rsidRPr="00416FB1" w:rsidRDefault="00012C14" w:rsidP="00012C14">
            <w:pPr>
              <w:pStyle w:val="Tableinsetlist"/>
              <w:spacing w:line="240" w:lineRule="auto"/>
              <w:rPr>
                <w:rFonts w:cstheme="minorHAnsi"/>
              </w:rPr>
            </w:pPr>
            <w:r w:rsidRPr="00416FB1">
              <w:rPr>
                <w:rFonts w:cstheme="minorHAnsi"/>
              </w:rPr>
              <w:t>Inform of berthing/anchorage details</w:t>
            </w:r>
          </w:p>
          <w:p w14:paraId="72FF4195" w14:textId="77777777" w:rsidR="00012C14" w:rsidRPr="00416FB1" w:rsidRDefault="00012C14" w:rsidP="00012C14">
            <w:pPr>
              <w:pStyle w:val="Tableinsetlist"/>
              <w:spacing w:line="240" w:lineRule="auto"/>
              <w:rPr>
                <w:rFonts w:cstheme="minorHAnsi"/>
              </w:rPr>
            </w:pPr>
            <w:r w:rsidRPr="00416FB1">
              <w:rPr>
                <w:rFonts w:cstheme="minorHAnsi"/>
              </w:rPr>
              <w:t>Inform of pilotage requirements</w:t>
            </w:r>
          </w:p>
          <w:p w14:paraId="4583F288" w14:textId="77777777" w:rsidR="00012C14" w:rsidRPr="00416FB1" w:rsidRDefault="00012C14" w:rsidP="00012C14">
            <w:pPr>
              <w:pStyle w:val="Tableinsetlist"/>
              <w:spacing w:line="240" w:lineRule="auto"/>
              <w:rPr>
                <w:rFonts w:cstheme="minorHAnsi"/>
              </w:rPr>
            </w:pPr>
            <w:r w:rsidRPr="00416FB1">
              <w:rPr>
                <w:rFonts w:cstheme="minorHAnsi"/>
              </w:rPr>
              <w:t>Issue instructions not to proceed past pilot boarding grounds without pilot</w:t>
            </w:r>
          </w:p>
          <w:p w14:paraId="71FC198E" w14:textId="77777777" w:rsidR="00012C14" w:rsidRPr="00416FB1" w:rsidRDefault="00012C14" w:rsidP="00012C14">
            <w:pPr>
              <w:pStyle w:val="Tableinsetlist"/>
              <w:spacing w:line="240" w:lineRule="auto"/>
              <w:rPr>
                <w:rFonts w:cstheme="minorHAnsi"/>
              </w:rPr>
            </w:pPr>
            <w:r w:rsidRPr="00416FB1">
              <w:rPr>
                <w:rFonts w:cstheme="minorHAnsi"/>
              </w:rPr>
              <w:t xml:space="preserve">Receive /acknowledge notification of pilot onboard </w:t>
            </w:r>
          </w:p>
        </w:tc>
      </w:tr>
      <w:tr w:rsidR="00012C14" w:rsidRPr="00416FB1" w14:paraId="7627462E" w14:textId="77777777" w:rsidTr="0079656D">
        <w:trPr>
          <w:trHeight w:val="2831"/>
        </w:trPr>
        <w:tc>
          <w:tcPr>
            <w:tcW w:w="1839" w:type="dxa"/>
            <w:tcBorders>
              <w:top w:val="single" w:sz="4" w:space="0" w:color="auto"/>
              <w:left w:val="single" w:sz="4" w:space="0" w:color="auto"/>
              <w:right w:val="single" w:sz="4" w:space="0" w:color="auto"/>
            </w:tcBorders>
            <w:hideMark/>
          </w:tcPr>
          <w:p w14:paraId="4E65C78B" w14:textId="77777777" w:rsidR="00012C14" w:rsidRPr="00416FB1" w:rsidRDefault="00012C14" w:rsidP="0079656D">
            <w:pPr>
              <w:pStyle w:val="Tabletext"/>
              <w:rPr>
                <w:rFonts w:cstheme="minorHAnsi"/>
                <w:color w:val="auto"/>
              </w:rPr>
            </w:pPr>
            <w:r w:rsidRPr="00416FB1">
              <w:rPr>
                <w:rFonts w:cstheme="minorHAnsi"/>
                <w:color w:val="auto"/>
              </w:rPr>
              <w:t>Monitor and manage vessels in the VTS area</w:t>
            </w:r>
          </w:p>
        </w:tc>
        <w:tc>
          <w:tcPr>
            <w:tcW w:w="8362" w:type="dxa"/>
            <w:tcBorders>
              <w:top w:val="single" w:sz="4" w:space="0" w:color="auto"/>
              <w:left w:val="single" w:sz="4" w:space="0" w:color="auto"/>
              <w:right w:val="single" w:sz="4" w:space="0" w:color="auto"/>
            </w:tcBorders>
          </w:tcPr>
          <w:p w14:paraId="31A50E04" w14:textId="77777777" w:rsidR="00012C14" w:rsidRPr="00416FB1" w:rsidRDefault="00012C14" w:rsidP="00012C14">
            <w:pPr>
              <w:pStyle w:val="Tableinsetlist"/>
              <w:spacing w:line="240" w:lineRule="auto"/>
              <w:rPr>
                <w:rFonts w:cstheme="minorHAnsi"/>
              </w:rPr>
            </w:pPr>
            <w:r w:rsidRPr="00416FB1">
              <w:rPr>
                <w:rFonts w:cstheme="minorHAnsi"/>
              </w:rPr>
              <w:t xml:space="preserve">Inform of relevant traffic and navigational information </w:t>
            </w:r>
          </w:p>
          <w:p w14:paraId="24178639" w14:textId="77777777" w:rsidR="00012C14" w:rsidRPr="00416FB1" w:rsidRDefault="00012C14" w:rsidP="00012C14">
            <w:pPr>
              <w:pStyle w:val="Tableinsetlist"/>
              <w:spacing w:line="240" w:lineRule="auto"/>
              <w:rPr>
                <w:rFonts w:cstheme="minorHAnsi"/>
              </w:rPr>
            </w:pPr>
            <w:r w:rsidRPr="00416FB1">
              <w:rPr>
                <w:rFonts w:cstheme="minorHAnsi"/>
              </w:rPr>
              <w:t>Inform ship with other requested information</w:t>
            </w:r>
          </w:p>
          <w:p w14:paraId="3584F939" w14:textId="77777777" w:rsidR="00012C14" w:rsidRPr="00416FB1" w:rsidRDefault="00012C14" w:rsidP="00012C14">
            <w:pPr>
              <w:pStyle w:val="Tableinsetlist"/>
              <w:spacing w:line="240" w:lineRule="auto"/>
              <w:rPr>
                <w:rFonts w:cstheme="minorHAnsi"/>
              </w:rPr>
            </w:pPr>
            <w:r w:rsidRPr="00416FB1">
              <w:rPr>
                <w:rFonts w:cstheme="minorHAnsi"/>
              </w:rPr>
              <w:t>Receive / acknowledge notification of pilotage movements (e.g. onboard/disembark)</w:t>
            </w:r>
          </w:p>
          <w:p w14:paraId="4959C23E" w14:textId="77777777" w:rsidR="00012C14" w:rsidRPr="00416FB1" w:rsidRDefault="00012C14" w:rsidP="00012C14">
            <w:pPr>
              <w:pStyle w:val="Tableinsetlist"/>
              <w:spacing w:line="240" w:lineRule="auto"/>
              <w:rPr>
                <w:rFonts w:cstheme="minorHAnsi"/>
              </w:rPr>
            </w:pPr>
            <w:r w:rsidRPr="00416FB1">
              <w:rPr>
                <w:rFonts w:cstheme="minorHAnsi"/>
              </w:rPr>
              <w:t>Inform of activities that may interfere with the flow of ship traffic such as nautical activities (e.g. sailing regattas) or marine works in-progress (such as dredging, submarine cable-laying)</w:t>
            </w:r>
          </w:p>
          <w:p w14:paraId="137DA9C1" w14:textId="77777777" w:rsidR="00012C14" w:rsidRPr="00416FB1" w:rsidRDefault="00012C14" w:rsidP="00012C14">
            <w:pPr>
              <w:pStyle w:val="Tableinsetlist"/>
              <w:spacing w:line="240" w:lineRule="auto"/>
              <w:rPr>
                <w:rFonts w:cstheme="minorHAnsi"/>
              </w:rPr>
            </w:pPr>
            <w:r w:rsidRPr="00416FB1">
              <w:rPr>
                <w:rFonts w:cstheme="minorHAnsi"/>
              </w:rPr>
              <w:t>Issue permission to conduct special activities (e.g. hot works, lifeboat drills, deck wash)</w:t>
            </w:r>
          </w:p>
          <w:p w14:paraId="56E613CC" w14:textId="77777777" w:rsidR="00012C14" w:rsidRPr="00416FB1" w:rsidRDefault="00012C14" w:rsidP="00012C14">
            <w:pPr>
              <w:pStyle w:val="Tableinsetlist"/>
              <w:spacing w:line="240" w:lineRule="auto"/>
              <w:rPr>
                <w:rFonts w:cstheme="minorHAnsi"/>
              </w:rPr>
            </w:pPr>
            <w:r w:rsidRPr="00416FB1">
              <w:rPr>
                <w:rFonts w:cstheme="minorHAnsi"/>
              </w:rPr>
              <w:t>Issue instructions to organize traffic:</w:t>
            </w:r>
          </w:p>
          <w:p w14:paraId="53926C46"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To prioritize and forward plan the sequence of movements in the VTS area (e.g. departure from berth, ships transporting special cargo)</w:t>
            </w:r>
          </w:p>
          <w:p w14:paraId="33509A3D"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 xml:space="preserve">To keep clear of special areas, ships, or positions </w:t>
            </w:r>
          </w:p>
          <w:p w14:paraId="3639E3B6"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When a ship has passed a point of no return</w:t>
            </w:r>
          </w:p>
          <w:p w14:paraId="65E196E1"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When establishing ship safety or exclusion zones</w:t>
            </w:r>
          </w:p>
          <w:p w14:paraId="1A6626CF" w14:textId="77777777" w:rsidR="00012C14" w:rsidRPr="00416FB1" w:rsidRDefault="00012C14" w:rsidP="00012C14">
            <w:pPr>
              <w:pStyle w:val="Tableinsetlist"/>
              <w:spacing w:line="240" w:lineRule="auto"/>
              <w:rPr>
                <w:rFonts w:cstheme="minorHAnsi"/>
              </w:rPr>
            </w:pPr>
            <w:r w:rsidRPr="00416FB1">
              <w:rPr>
                <w:rFonts w:cstheme="minorHAnsi"/>
              </w:rPr>
              <w:t>Issue instructions to ensure speed limits are observed</w:t>
            </w:r>
          </w:p>
          <w:p w14:paraId="5BEB8A58" w14:textId="77777777" w:rsidR="00012C14" w:rsidRPr="00416FB1" w:rsidRDefault="00012C14" w:rsidP="00012C14">
            <w:pPr>
              <w:pStyle w:val="Tableinsetlist"/>
              <w:spacing w:line="240" w:lineRule="auto"/>
              <w:rPr>
                <w:rFonts w:cstheme="minorHAnsi"/>
              </w:rPr>
            </w:pPr>
            <w:r w:rsidRPr="00416FB1">
              <w:rPr>
                <w:rFonts w:cstheme="minorHAnsi"/>
              </w:rPr>
              <w:t xml:space="preserve">Issue instructions to ensure compliance with the regulatory provisions </w:t>
            </w:r>
          </w:p>
        </w:tc>
      </w:tr>
      <w:tr w:rsidR="00012C14" w:rsidRPr="00635200" w14:paraId="29F33E20" w14:textId="77777777" w:rsidTr="0079656D">
        <w:tc>
          <w:tcPr>
            <w:tcW w:w="1839" w:type="dxa"/>
            <w:tcBorders>
              <w:top w:val="single" w:sz="4" w:space="0" w:color="auto"/>
              <w:left w:val="single" w:sz="4" w:space="0" w:color="auto"/>
              <w:bottom w:val="single" w:sz="4" w:space="0" w:color="auto"/>
              <w:right w:val="single" w:sz="4" w:space="0" w:color="auto"/>
            </w:tcBorders>
            <w:hideMark/>
          </w:tcPr>
          <w:p w14:paraId="5BBC4859" w14:textId="77777777" w:rsidR="00012C14" w:rsidRPr="00416FB1" w:rsidRDefault="00012C14" w:rsidP="0079656D">
            <w:pPr>
              <w:pStyle w:val="Tabletext"/>
              <w:rPr>
                <w:rFonts w:cstheme="minorHAnsi"/>
                <w:color w:val="auto"/>
              </w:rPr>
            </w:pPr>
            <w:r w:rsidRPr="00416FB1">
              <w:rPr>
                <w:rFonts w:cstheme="minorHAnsi"/>
                <w:color w:val="auto"/>
              </w:rPr>
              <w:t>Responding to developing unsafe situations</w:t>
            </w:r>
          </w:p>
        </w:tc>
        <w:tc>
          <w:tcPr>
            <w:tcW w:w="8362" w:type="dxa"/>
            <w:tcBorders>
              <w:top w:val="single" w:sz="4" w:space="0" w:color="auto"/>
              <w:left w:val="single" w:sz="4" w:space="0" w:color="auto"/>
              <w:bottom w:val="single" w:sz="4" w:space="0" w:color="auto"/>
              <w:right w:val="single" w:sz="4" w:space="0" w:color="auto"/>
            </w:tcBorders>
            <w:hideMark/>
          </w:tcPr>
          <w:p w14:paraId="61305F10" w14:textId="77777777" w:rsidR="00012C14" w:rsidRPr="00416FB1" w:rsidRDefault="00012C14" w:rsidP="00012C14">
            <w:pPr>
              <w:pStyle w:val="Tableinsetlist"/>
              <w:spacing w:line="240" w:lineRule="auto"/>
              <w:rPr>
                <w:rFonts w:cstheme="minorHAnsi"/>
              </w:rPr>
            </w:pPr>
            <w:r w:rsidRPr="00416FB1">
              <w:rPr>
                <w:rFonts w:cstheme="minorHAnsi"/>
              </w:rPr>
              <w:t>Query ship on their intentions (e.g. deviation from standard route etc.)</w:t>
            </w:r>
          </w:p>
          <w:p w14:paraId="17BBD5C3" w14:textId="77777777" w:rsidR="00012C14" w:rsidRPr="00416FB1" w:rsidRDefault="00012C14" w:rsidP="00012C14">
            <w:pPr>
              <w:pStyle w:val="Tableinsetlist"/>
              <w:spacing w:line="240" w:lineRule="auto"/>
              <w:rPr>
                <w:rFonts w:cstheme="minorHAnsi"/>
              </w:rPr>
            </w:pPr>
            <w:r w:rsidRPr="00416FB1">
              <w:rPr>
                <w:rFonts w:cstheme="minorHAnsi"/>
              </w:rPr>
              <w:t xml:space="preserve">Assist a ship: </w:t>
            </w:r>
          </w:p>
          <w:p w14:paraId="1C04515D"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 xml:space="preserve">That has defects or deficiencies, such as navigation or manoeuvring equipment failure. </w:t>
            </w:r>
          </w:p>
          <w:p w14:paraId="6CB2271D"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 xml:space="preserve">With navigational information (e.g. navigating to an anchoring position/ channel/ fairway/ lane, proximity to navigational hazards, providing with range and bearing) </w:t>
            </w:r>
          </w:p>
          <w:p w14:paraId="09936492"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Unsure of its route or position</w:t>
            </w:r>
          </w:p>
          <w:p w14:paraId="7685F134"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To support the unexpected incapacity of a key member of the bridge team</w:t>
            </w:r>
          </w:p>
          <w:p w14:paraId="0B8352A0" w14:textId="77777777" w:rsidR="00012C14" w:rsidRPr="00416FB1" w:rsidRDefault="00012C14" w:rsidP="00012C14">
            <w:pPr>
              <w:pStyle w:val="Tableinsetlist"/>
              <w:spacing w:line="240" w:lineRule="auto"/>
              <w:rPr>
                <w:rFonts w:cstheme="minorHAnsi"/>
              </w:rPr>
            </w:pPr>
            <w:r w:rsidRPr="00416FB1">
              <w:rPr>
                <w:rFonts w:cstheme="minorHAnsi"/>
              </w:rPr>
              <w:t>Issue advice/ warning/ instruction to a ship</w:t>
            </w:r>
          </w:p>
          <w:p w14:paraId="48058BFB"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They are deviating from the planned or recommended route towards shallow water, dangerous wrecks or other obstacles not otherwise promulgated</w:t>
            </w:r>
          </w:p>
          <w:p w14:paraId="17D7FD71"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Are at risk of grounding or collision</w:t>
            </w:r>
          </w:p>
          <w:p w14:paraId="5422A90C"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To alter the course, speed</w:t>
            </w:r>
          </w:p>
          <w:p w14:paraId="50BC18C2"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To close up/drop back on/from another ship</w:t>
            </w:r>
          </w:p>
          <w:p w14:paraId="5B0EBDCA" w14:textId="77777777" w:rsidR="00012C14" w:rsidRPr="00416FB1" w:rsidRDefault="00012C14" w:rsidP="00012C14">
            <w:pPr>
              <w:pStyle w:val="Tableinsetlist"/>
              <w:numPr>
                <w:ilvl w:val="1"/>
                <w:numId w:val="4"/>
              </w:numPr>
              <w:spacing w:line="240" w:lineRule="auto"/>
              <w:ind w:left="1068"/>
              <w:rPr>
                <w:rFonts w:cstheme="minorHAnsi"/>
              </w:rPr>
            </w:pPr>
            <w:r w:rsidRPr="00416FB1">
              <w:rPr>
                <w:rFonts w:cstheme="minorHAnsi"/>
              </w:rPr>
              <w:t>To keep clear from area/position</w:t>
            </w:r>
          </w:p>
          <w:p w14:paraId="5F93DD20" w14:textId="77777777" w:rsidR="00012C14" w:rsidRPr="00416FB1" w:rsidRDefault="00012C14" w:rsidP="00012C14">
            <w:pPr>
              <w:pStyle w:val="Tableinsetlist"/>
              <w:spacing w:line="240" w:lineRule="auto"/>
              <w:rPr>
                <w:rFonts w:cstheme="minorHAnsi"/>
              </w:rPr>
            </w:pPr>
            <w:r w:rsidRPr="00416FB1">
              <w:rPr>
                <w:rFonts w:cstheme="minorHAnsi"/>
              </w:rPr>
              <w:t xml:space="preserve">Inform of </w:t>
            </w:r>
            <w:r>
              <w:rPr>
                <w:rFonts w:cstheme="minorHAnsi"/>
              </w:rPr>
              <w:t>meteorological conditions (e.g.</w:t>
            </w:r>
            <w:r w:rsidRPr="00416FB1">
              <w:rPr>
                <w:rFonts w:cstheme="minorHAnsi"/>
              </w:rPr>
              <w:t xml:space="preserve"> low visibility, strong winds) </w:t>
            </w:r>
          </w:p>
          <w:p w14:paraId="4697004C" w14:textId="77777777" w:rsidR="00012C14" w:rsidRPr="00635200" w:rsidRDefault="00012C14" w:rsidP="0079656D">
            <w:pPr>
              <w:pStyle w:val="Tableinsetlist"/>
              <w:rPr>
                <w:rFonts w:cstheme="minorHAnsi"/>
              </w:rPr>
            </w:pPr>
            <w:r w:rsidRPr="00635200">
              <w:t xml:space="preserve">Assist in emergency response or support to emergency services </w:t>
            </w:r>
          </w:p>
        </w:tc>
      </w:tr>
      <w:tr w:rsidR="00012C14" w:rsidRPr="00416FB1" w14:paraId="480004E8" w14:textId="77777777" w:rsidTr="0079656D">
        <w:tc>
          <w:tcPr>
            <w:tcW w:w="1839" w:type="dxa"/>
            <w:tcBorders>
              <w:top w:val="single" w:sz="4" w:space="0" w:color="auto"/>
              <w:left w:val="single" w:sz="4" w:space="0" w:color="auto"/>
              <w:bottom w:val="single" w:sz="4" w:space="0" w:color="auto"/>
              <w:right w:val="single" w:sz="4" w:space="0" w:color="auto"/>
            </w:tcBorders>
            <w:hideMark/>
          </w:tcPr>
          <w:p w14:paraId="73A31548" w14:textId="77777777" w:rsidR="00012C14" w:rsidRPr="00416FB1" w:rsidRDefault="00012C14" w:rsidP="0079656D">
            <w:pPr>
              <w:pStyle w:val="Tabletext"/>
              <w:rPr>
                <w:rFonts w:cstheme="minorHAnsi"/>
                <w:color w:val="auto"/>
              </w:rPr>
            </w:pPr>
            <w:r w:rsidRPr="00416FB1">
              <w:rPr>
                <w:rFonts w:cstheme="minorHAnsi"/>
                <w:color w:val="auto"/>
              </w:rPr>
              <w:t>Vessels at anchor</w:t>
            </w:r>
          </w:p>
        </w:tc>
        <w:tc>
          <w:tcPr>
            <w:tcW w:w="8362" w:type="dxa"/>
            <w:tcBorders>
              <w:top w:val="single" w:sz="4" w:space="0" w:color="auto"/>
              <w:left w:val="single" w:sz="4" w:space="0" w:color="auto"/>
              <w:bottom w:val="single" w:sz="4" w:space="0" w:color="auto"/>
              <w:right w:val="single" w:sz="4" w:space="0" w:color="auto"/>
            </w:tcBorders>
            <w:hideMark/>
          </w:tcPr>
          <w:p w14:paraId="52746C2F" w14:textId="77777777" w:rsidR="00012C14" w:rsidRPr="00416FB1" w:rsidRDefault="00012C14" w:rsidP="00012C14">
            <w:pPr>
              <w:pStyle w:val="Tableinsetlist"/>
              <w:spacing w:line="240" w:lineRule="auto"/>
              <w:rPr>
                <w:rFonts w:cstheme="minorHAnsi"/>
              </w:rPr>
            </w:pPr>
            <w:r w:rsidRPr="00416FB1">
              <w:rPr>
                <w:rFonts w:cstheme="minorHAnsi"/>
              </w:rPr>
              <w:t>Issue instruction to anchor in a nominated position/specified location</w:t>
            </w:r>
          </w:p>
          <w:p w14:paraId="576718D2" w14:textId="77777777" w:rsidR="00012C14" w:rsidRPr="00416FB1" w:rsidRDefault="00012C14" w:rsidP="00012C14">
            <w:pPr>
              <w:pStyle w:val="Tableinsetlist"/>
              <w:spacing w:line="240" w:lineRule="auto"/>
              <w:rPr>
                <w:rFonts w:cstheme="minorHAnsi"/>
              </w:rPr>
            </w:pPr>
            <w:r w:rsidRPr="00416FB1">
              <w:rPr>
                <w:rFonts w:cstheme="minorHAnsi"/>
              </w:rPr>
              <w:t>Issue advice/ warning/ instruction not to anchor in a nominated position/specified location</w:t>
            </w:r>
          </w:p>
          <w:p w14:paraId="293010A6" w14:textId="77777777" w:rsidR="00012C14" w:rsidRPr="00416FB1" w:rsidRDefault="00012C14" w:rsidP="00012C14">
            <w:pPr>
              <w:pStyle w:val="Tableinsetlist"/>
              <w:spacing w:line="240" w:lineRule="auto"/>
              <w:rPr>
                <w:rFonts w:cstheme="minorHAnsi"/>
              </w:rPr>
            </w:pPr>
            <w:r w:rsidRPr="00416FB1">
              <w:rPr>
                <w:rFonts w:cstheme="minorHAnsi"/>
              </w:rPr>
              <w:t xml:space="preserve">Request ship to report when ship is at anchor, or dropped anchor </w:t>
            </w:r>
          </w:p>
          <w:p w14:paraId="33FB7A69" w14:textId="77777777" w:rsidR="00012C14" w:rsidRPr="00416FB1" w:rsidRDefault="00012C14" w:rsidP="00012C14">
            <w:pPr>
              <w:pStyle w:val="Tableinsetlist"/>
              <w:spacing w:line="240" w:lineRule="auto"/>
              <w:rPr>
                <w:rFonts w:cstheme="minorHAnsi"/>
              </w:rPr>
            </w:pPr>
            <w:r w:rsidRPr="00416FB1">
              <w:rPr>
                <w:rFonts w:cstheme="minorHAnsi"/>
              </w:rPr>
              <w:lastRenderedPageBreak/>
              <w:t>Assist ships into anchorage position</w:t>
            </w:r>
          </w:p>
          <w:p w14:paraId="5193DA45" w14:textId="77777777" w:rsidR="00012C14" w:rsidRPr="00416FB1" w:rsidRDefault="00012C14" w:rsidP="00012C14">
            <w:pPr>
              <w:pStyle w:val="Tableinsetlist"/>
              <w:spacing w:line="240" w:lineRule="auto"/>
              <w:rPr>
                <w:rFonts w:cstheme="minorHAnsi"/>
              </w:rPr>
            </w:pPr>
            <w:r w:rsidRPr="00416FB1">
              <w:rPr>
                <w:rFonts w:cstheme="minorHAnsi"/>
              </w:rPr>
              <w:t>Request ship to weigh or heave up anchor at a specified time / report to VTS</w:t>
            </w:r>
          </w:p>
          <w:p w14:paraId="302977E3" w14:textId="77777777" w:rsidR="00012C14" w:rsidRPr="00416FB1" w:rsidRDefault="00012C14" w:rsidP="00012C14">
            <w:pPr>
              <w:pStyle w:val="Tableinsetlist"/>
              <w:spacing w:line="240" w:lineRule="auto"/>
              <w:rPr>
                <w:rFonts w:cstheme="minorHAnsi"/>
              </w:rPr>
            </w:pPr>
            <w:r w:rsidRPr="00416FB1">
              <w:rPr>
                <w:rFonts w:cstheme="minorHAnsi"/>
              </w:rPr>
              <w:t>Receive permission to proceed request when ship is ready to leave anchorage</w:t>
            </w:r>
          </w:p>
          <w:p w14:paraId="41E90BBE" w14:textId="77777777" w:rsidR="00012C14" w:rsidRPr="00416FB1" w:rsidRDefault="00012C14" w:rsidP="00012C14">
            <w:pPr>
              <w:pStyle w:val="Tableinsetlist"/>
              <w:spacing w:line="240" w:lineRule="auto"/>
              <w:rPr>
                <w:rFonts w:cstheme="minorHAnsi"/>
              </w:rPr>
            </w:pPr>
            <w:r w:rsidRPr="00416FB1">
              <w:rPr>
                <w:rFonts w:cstheme="minorHAnsi"/>
              </w:rPr>
              <w:t>Issue permission for a ship to proceed from anchorage</w:t>
            </w:r>
          </w:p>
          <w:p w14:paraId="24744E6B" w14:textId="77777777" w:rsidR="00012C14" w:rsidRPr="00416FB1" w:rsidRDefault="00012C14" w:rsidP="00012C14">
            <w:pPr>
              <w:pStyle w:val="Tableinsetlist"/>
              <w:spacing w:line="240" w:lineRule="auto"/>
              <w:rPr>
                <w:rFonts w:cstheme="minorHAnsi"/>
              </w:rPr>
            </w:pPr>
            <w:r w:rsidRPr="00416FB1">
              <w:rPr>
                <w:rFonts w:cstheme="minorHAnsi"/>
              </w:rPr>
              <w:t>Deny permission for a ship to proceed from anchorage</w:t>
            </w:r>
          </w:p>
          <w:p w14:paraId="1CF122E9" w14:textId="77777777" w:rsidR="00012C14" w:rsidRPr="00416FB1" w:rsidRDefault="00012C14" w:rsidP="00012C14">
            <w:pPr>
              <w:pStyle w:val="Tableinsetlist"/>
              <w:spacing w:line="240" w:lineRule="auto"/>
              <w:rPr>
                <w:rFonts w:cstheme="minorHAnsi"/>
              </w:rPr>
            </w:pPr>
            <w:r w:rsidRPr="00416FB1">
              <w:rPr>
                <w:rFonts w:cstheme="minorHAnsi"/>
              </w:rPr>
              <w:t>Request ship to report when the anchor is clear of the water and underway</w:t>
            </w:r>
          </w:p>
          <w:p w14:paraId="69D4F56C" w14:textId="77777777" w:rsidR="00012C14" w:rsidRPr="00416FB1" w:rsidRDefault="00012C14" w:rsidP="00012C14">
            <w:pPr>
              <w:pStyle w:val="Tableinsetlist"/>
              <w:spacing w:line="240" w:lineRule="auto"/>
              <w:rPr>
                <w:rFonts w:cstheme="minorHAnsi"/>
              </w:rPr>
            </w:pPr>
            <w:r w:rsidRPr="00416FB1">
              <w:rPr>
                <w:rFonts w:cstheme="minorHAnsi"/>
              </w:rPr>
              <w:t>Inform of relevant traffic and navigational information to the ship prior to departure</w:t>
            </w:r>
          </w:p>
          <w:p w14:paraId="29D81397" w14:textId="77777777" w:rsidR="00012C14" w:rsidRPr="00635200" w:rsidRDefault="00012C14" w:rsidP="00012C14">
            <w:pPr>
              <w:pStyle w:val="Tableinsetlist"/>
              <w:spacing w:line="240" w:lineRule="auto"/>
              <w:rPr>
                <w:rFonts w:cstheme="minorHAnsi"/>
              </w:rPr>
            </w:pPr>
            <w:r w:rsidRPr="00416FB1">
              <w:rPr>
                <w:rFonts w:cstheme="minorHAnsi"/>
              </w:rPr>
              <w:t>Advise ship they are dragging anchor and request to check position of its anchor</w:t>
            </w:r>
          </w:p>
          <w:p w14:paraId="61745C26" w14:textId="77777777" w:rsidR="00012C14" w:rsidRPr="00416FB1" w:rsidRDefault="00012C14" w:rsidP="00012C14">
            <w:pPr>
              <w:pStyle w:val="Tableinsetlist"/>
              <w:spacing w:line="240" w:lineRule="auto"/>
              <w:rPr>
                <w:rFonts w:cstheme="minorHAnsi"/>
              </w:rPr>
            </w:pPr>
            <w:r w:rsidRPr="00635200">
              <w:t>Information exchange/update with allied services</w:t>
            </w:r>
          </w:p>
        </w:tc>
      </w:tr>
      <w:tr w:rsidR="00012C14" w:rsidRPr="00635200" w14:paraId="6270707D" w14:textId="77777777" w:rsidTr="0079656D">
        <w:tc>
          <w:tcPr>
            <w:tcW w:w="1839" w:type="dxa"/>
            <w:tcBorders>
              <w:top w:val="single" w:sz="4" w:space="0" w:color="auto"/>
              <w:left w:val="single" w:sz="4" w:space="0" w:color="auto"/>
              <w:bottom w:val="single" w:sz="4" w:space="0" w:color="auto"/>
              <w:right w:val="single" w:sz="4" w:space="0" w:color="auto"/>
            </w:tcBorders>
            <w:hideMark/>
          </w:tcPr>
          <w:p w14:paraId="43C90FB9" w14:textId="77777777" w:rsidR="00012C14" w:rsidRPr="00416FB1" w:rsidRDefault="00012C14" w:rsidP="0079656D">
            <w:pPr>
              <w:pStyle w:val="Tabletext"/>
              <w:rPr>
                <w:rFonts w:cstheme="minorHAnsi"/>
                <w:color w:val="auto"/>
              </w:rPr>
            </w:pPr>
            <w:r w:rsidRPr="00416FB1">
              <w:rPr>
                <w:rFonts w:cstheme="minorHAnsi"/>
                <w:color w:val="auto"/>
              </w:rPr>
              <w:lastRenderedPageBreak/>
              <w:t>Vessels at berth</w:t>
            </w:r>
          </w:p>
        </w:tc>
        <w:tc>
          <w:tcPr>
            <w:tcW w:w="8362" w:type="dxa"/>
            <w:tcBorders>
              <w:top w:val="single" w:sz="4" w:space="0" w:color="auto"/>
              <w:left w:val="single" w:sz="4" w:space="0" w:color="auto"/>
              <w:bottom w:val="single" w:sz="4" w:space="0" w:color="auto"/>
              <w:right w:val="single" w:sz="4" w:space="0" w:color="auto"/>
            </w:tcBorders>
            <w:hideMark/>
          </w:tcPr>
          <w:p w14:paraId="136D0513" w14:textId="77777777" w:rsidR="00012C14" w:rsidRPr="00416FB1" w:rsidRDefault="00012C14" w:rsidP="00012C14">
            <w:pPr>
              <w:pStyle w:val="Tableinsetlist"/>
              <w:spacing w:line="240" w:lineRule="auto"/>
              <w:rPr>
                <w:rFonts w:cstheme="minorHAnsi"/>
              </w:rPr>
            </w:pPr>
            <w:r w:rsidRPr="00416FB1">
              <w:rPr>
                <w:rFonts w:cstheme="minorHAnsi"/>
              </w:rPr>
              <w:t xml:space="preserve">Inform of reporting requirements and restrictions while at berth </w:t>
            </w:r>
          </w:p>
          <w:p w14:paraId="58686DB6" w14:textId="77777777" w:rsidR="00012C14" w:rsidRPr="00416FB1" w:rsidRDefault="00012C14" w:rsidP="00012C14">
            <w:pPr>
              <w:pStyle w:val="Tableinsetlist"/>
              <w:spacing w:line="240" w:lineRule="auto"/>
              <w:rPr>
                <w:rFonts w:cstheme="minorHAnsi"/>
              </w:rPr>
            </w:pPr>
            <w:r w:rsidRPr="00416FB1">
              <w:rPr>
                <w:rFonts w:cstheme="minorHAnsi"/>
              </w:rPr>
              <w:t>Request ship to report at a specified time before departing</w:t>
            </w:r>
          </w:p>
          <w:p w14:paraId="3945C7B8" w14:textId="77777777" w:rsidR="00012C14" w:rsidRPr="00416FB1" w:rsidRDefault="00012C14" w:rsidP="00012C14">
            <w:pPr>
              <w:pStyle w:val="Tableinsetlist"/>
              <w:spacing w:line="240" w:lineRule="auto"/>
              <w:rPr>
                <w:rFonts w:cstheme="minorHAnsi"/>
              </w:rPr>
            </w:pPr>
            <w:r w:rsidRPr="00416FB1">
              <w:rPr>
                <w:rFonts w:cstheme="minorHAnsi"/>
              </w:rPr>
              <w:t>Receive permission to proceed request when ship is ready to depart a berth</w:t>
            </w:r>
          </w:p>
          <w:p w14:paraId="450BA733" w14:textId="77777777" w:rsidR="00012C14" w:rsidRPr="00416FB1" w:rsidRDefault="00012C14" w:rsidP="00012C14">
            <w:pPr>
              <w:pStyle w:val="Tableinsetlist"/>
              <w:spacing w:line="240" w:lineRule="auto"/>
              <w:rPr>
                <w:rFonts w:cstheme="minorHAnsi"/>
              </w:rPr>
            </w:pPr>
            <w:r w:rsidRPr="00416FB1">
              <w:rPr>
                <w:rFonts w:cstheme="minorHAnsi"/>
              </w:rPr>
              <w:t>Issue permission for a ship to depart a berth</w:t>
            </w:r>
          </w:p>
          <w:p w14:paraId="6B1A22B2" w14:textId="77777777" w:rsidR="00012C14" w:rsidRPr="00416FB1" w:rsidRDefault="00012C14" w:rsidP="00012C14">
            <w:pPr>
              <w:pStyle w:val="Tableinsetlist"/>
              <w:spacing w:line="240" w:lineRule="auto"/>
              <w:rPr>
                <w:rFonts w:cstheme="minorHAnsi"/>
              </w:rPr>
            </w:pPr>
            <w:r w:rsidRPr="00416FB1">
              <w:rPr>
                <w:rFonts w:cstheme="minorHAnsi"/>
              </w:rPr>
              <w:t>Deny permission for a ship to depart a berth</w:t>
            </w:r>
          </w:p>
          <w:p w14:paraId="64B1F854" w14:textId="77777777" w:rsidR="00012C14" w:rsidRPr="00416FB1" w:rsidRDefault="00012C14" w:rsidP="00012C14">
            <w:pPr>
              <w:pStyle w:val="Tableinsetlist"/>
              <w:spacing w:line="240" w:lineRule="auto"/>
              <w:rPr>
                <w:rFonts w:cstheme="minorHAnsi"/>
              </w:rPr>
            </w:pPr>
            <w:r w:rsidRPr="00416FB1">
              <w:rPr>
                <w:rFonts w:cstheme="minorHAnsi"/>
              </w:rPr>
              <w:t>Request ship to report when ship has singled up, or last line has been let go</w:t>
            </w:r>
          </w:p>
          <w:p w14:paraId="1A909D7D" w14:textId="77777777" w:rsidR="00012C14" w:rsidRPr="00416FB1" w:rsidRDefault="00012C14" w:rsidP="00012C14">
            <w:pPr>
              <w:pStyle w:val="Tableinsetlist"/>
              <w:spacing w:line="240" w:lineRule="auto"/>
              <w:rPr>
                <w:rFonts w:cstheme="minorHAnsi"/>
              </w:rPr>
            </w:pPr>
            <w:r w:rsidRPr="00416FB1">
              <w:rPr>
                <w:rFonts w:cstheme="minorHAnsi"/>
              </w:rPr>
              <w:t>Inform of relevant traffic and navigational information to the ship prior to departure</w:t>
            </w:r>
          </w:p>
          <w:p w14:paraId="38F67843" w14:textId="77777777" w:rsidR="00012C14" w:rsidRPr="00635200" w:rsidRDefault="00012C14" w:rsidP="00012C14">
            <w:pPr>
              <w:pStyle w:val="Tableinsetlist"/>
              <w:spacing w:line="240" w:lineRule="auto"/>
              <w:rPr>
                <w:rFonts w:cstheme="minorHAnsi"/>
              </w:rPr>
            </w:pPr>
            <w:r w:rsidRPr="00635200">
              <w:t>Information exchange/update with allied services</w:t>
            </w:r>
          </w:p>
        </w:tc>
      </w:tr>
      <w:tr w:rsidR="00012C14" w:rsidRPr="00416FB1" w14:paraId="11A3EE30" w14:textId="77777777" w:rsidTr="0079656D">
        <w:tc>
          <w:tcPr>
            <w:tcW w:w="1839" w:type="dxa"/>
            <w:tcBorders>
              <w:top w:val="single" w:sz="4" w:space="0" w:color="auto"/>
              <w:left w:val="single" w:sz="4" w:space="0" w:color="auto"/>
              <w:bottom w:val="single" w:sz="4" w:space="0" w:color="auto"/>
              <w:right w:val="single" w:sz="4" w:space="0" w:color="auto"/>
            </w:tcBorders>
            <w:hideMark/>
          </w:tcPr>
          <w:p w14:paraId="0E985690" w14:textId="77777777" w:rsidR="00012C14" w:rsidRPr="00416FB1" w:rsidRDefault="00012C14" w:rsidP="0079656D">
            <w:pPr>
              <w:pStyle w:val="Tabletext"/>
              <w:rPr>
                <w:rFonts w:cstheme="minorHAnsi"/>
                <w:color w:val="auto"/>
              </w:rPr>
            </w:pPr>
            <w:r w:rsidRPr="00416FB1">
              <w:rPr>
                <w:rFonts w:cstheme="minorHAnsi"/>
                <w:color w:val="auto"/>
              </w:rPr>
              <w:t>Vessels departing the VTS area</w:t>
            </w:r>
          </w:p>
        </w:tc>
        <w:tc>
          <w:tcPr>
            <w:tcW w:w="8362" w:type="dxa"/>
            <w:tcBorders>
              <w:top w:val="single" w:sz="4" w:space="0" w:color="auto"/>
              <w:left w:val="single" w:sz="4" w:space="0" w:color="auto"/>
              <w:bottom w:val="single" w:sz="4" w:space="0" w:color="auto"/>
              <w:right w:val="single" w:sz="4" w:space="0" w:color="auto"/>
            </w:tcBorders>
            <w:hideMark/>
          </w:tcPr>
          <w:p w14:paraId="053D7C0D" w14:textId="77777777" w:rsidR="00012C14" w:rsidRPr="00416FB1" w:rsidRDefault="00012C14" w:rsidP="00012C14">
            <w:pPr>
              <w:pStyle w:val="Tableinsetlist"/>
              <w:spacing w:line="240" w:lineRule="auto"/>
              <w:rPr>
                <w:rFonts w:cstheme="minorHAnsi"/>
              </w:rPr>
            </w:pPr>
            <w:r w:rsidRPr="00416FB1">
              <w:rPr>
                <w:rFonts w:cstheme="minorHAnsi"/>
              </w:rPr>
              <w:t>Receive exit report from ship</w:t>
            </w:r>
          </w:p>
          <w:p w14:paraId="22CCB8DE" w14:textId="77777777" w:rsidR="00012C14" w:rsidRPr="00416FB1" w:rsidRDefault="00012C14" w:rsidP="00012C14">
            <w:pPr>
              <w:pStyle w:val="Tableinsetlist"/>
              <w:spacing w:line="240" w:lineRule="auto"/>
              <w:rPr>
                <w:rFonts w:cstheme="minorHAnsi"/>
              </w:rPr>
            </w:pPr>
            <w:r w:rsidRPr="00416FB1">
              <w:rPr>
                <w:rFonts w:cstheme="minorHAnsi"/>
              </w:rPr>
              <w:t xml:space="preserve">Inform / remind of reporting requirements with adjacent or next VTS </w:t>
            </w:r>
          </w:p>
          <w:p w14:paraId="22DCF4B1" w14:textId="77777777" w:rsidR="00012C14" w:rsidRPr="00416FB1" w:rsidRDefault="00012C14" w:rsidP="00012C14">
            <w:pPr>
              <w:pStyle w:val="Tableinsetlist"/>
              <w:spacing w:line="240" w:lineRule="auto"/>
              <w:rPr>
                <w:rFonts w:cstheme="minorHAnsi"/>
              </w:rPr>
            </w:pPr>
            <w:r w:rsidRPr="00416FB1">
              <w:rPr>
                <w:rFonts w:cstheme="minorHAnsi"/>
              </w:rPr>
              <w:t>Receive /acknowledge notification of pilot disembarkation</w:t>
            </w:r>
          </w:p>
        </w:tc>
      </w:tr>
      <w:tr w:rsidR="00012C14" w:rsidRPr="00416FB1" w14:paraId="24F1A4E5" w14:textId="77777777" w:rsidTr="0079656D">
        <w:tc>
          <w:tcPr>
            <w:tcW w:w="1839" w:type="dxa"/>
            <w:tcBorders>
              <w:top w:val="single" w:sz="4" w:space="0" w:color="auto"/>
              <w:left w:val="single" w:sz="4" w:space="0" w:color="auto"/>
              <w:bottom w:val="single" w:sz="4" w:space="0" w:color="auto"/>
              <w:right w:val="single" w:sz="4" w:space="0" w:color="auto"/>
            </w:tcBorders>
            <w:hideMark/>
          </w:tcPr>
          <w:p w14:paraId="58F570A4" w14:textId="77777777" w:rsidR="00012C14" w:rsidRPr="00416FB1" w:rsidRDefault="00012C14" w:rsidP="0079656D">
            <w:pPr>
              <w:pStyle w:val="Tabletext"/>
              <w:rPr>
                <w:rFonts w:cstheme="minorHAnsi"/>
                <w:color w:val="auto"/>
              </w:rPr>
            </w:pPr>
            <w:r w:rsidRPr="00416FB1">
              <w:rPr>
                <w:rFonts w:cstheme="minorHAnsi"/>
                <w:color w:val="auto"/>
              </w:rPr>
              <w:t>Transition between adjacent VTSs</w:t>
            </w:r>
          </w:p>
        </w:tc>
        <w:tc>
          <w:tcPr>
            <w:tcW w:w="8362" w:type="dxa"/>
            <w:tcBorders>
              <w:top w:val="single" w:sz="4" w:space="0" w:color="auto"/>
              <w:left w:val="single" w:sz="4" w:space="0" w:color="auto"/>
              <w:bottom w:val="single" w:sz="4" w:space="0" w:color="auto"/>
              <w:right w:val="single" w:sz="4" w:space="0" w:color="auto"/>
            </w:tcBorders>
            <w:hideMark/>
          </w:tcPr>
          <w:p w14:paraId="5AEF2F2D" w14:textId="77777777" w:rsidR="00012C14" w:rsidRPr="00416FB1" w:rsidRDefault="00012C14" w:rsidP="00012C14">
            <w:pPr>
              <w:pStyle w:val="Tableinsetlist"/>
              <w:spacing w:line="240" w:lineRule="auto"/>
              <w:rPr>
                <w:rFonts w:cstheme="minorHAnsi"/>
              </w:rPr>
            </w:pPr>
            <w:r w:rsidRPr="00416FB1">
              <w:rPr>
                <w:rFonts w:cstheme="minorHAnsi"/>
              </w:rPr>
              <w:t>Inform adjacent VTS of ship information such as identification, cargo, destination, and ETA</w:t>
            </w:r>
          </w:p>
        </w:tc>
      </w:tr>
      <w:tr w:rsidR="00012C14" w:rsidRPr="00416FB1" w14:paraId="6FA4B2F5" w14:textId="77777777" w:rsidTr="0079656D">
        <w:tc>
          <w:tcPr>
            <w:tcW w:w="1839" w:type="dxa"/>
            <w:tcBorders>
              <w:top w:val="single" w:sz="4" w:space="0" w:color="auto"/>
              <w:left w:val="single" w:sz="4" w:space="0" w:color="auto"/>
              <w:bottom w:val="single" w:sz="4" w:space="0" w:color="auto"/>
              <w:right w:val="single" w:sz="4" w:space="0" w:color="auto"/>
            </w:tcBorders>
            <w:hideMark/>
          </w:tcPr>
          <w:p w14:paraId="654FACF9" w14:textId="77777777" w:rsidR="00012C14" w:rsidRPr="00416FB1" w:rsidRDefault="00012C14" w:rsidP="0079656D">
            <w:pPr>
              <w:pStyle w:val="Tabletext"/>
              <w:rPr>
                <w:rFonts w:cstheme="minorHAnsi"/>
                <w:color w:val="auto"/>
              </w:rPr>
            </w:pPr>
            <w:r w:rsidRPr="00416FB1">
              <w:rPr>
                <w:rFonts w:cstheme="minorHAnsi"/>
                <w:color w:val="auto"/>
              </w:rPr>
              <w:t>Adverse environmental conditions</w:t>
            </w:r>
          </w:p>
        </w:tc>
        <w:tc>
          <w:tcPr>
            <w:tcW w:w="8362" w:type="dxa"/>
            <w:tcBorders>
              <w:top w:val="single" w:sz="4" w:space="0" w:color="auto"/>
              <w:left w:val="single" w:sz="4" w:space="0" w:color="auto"/>
              <w:bottom w:val="single" w:sz="4" w:space="0" w:color="auto"/>
              <w:right w:val="single" w:sz="4" w:space="0" w:color="auto"/>
            </w:tcBorders>
            <w:hideMark/>
          </w:tcPr>
          <w:p w14:paraId="3CABA6BF" w14:textId="77777777" w:rsidR="00012C14" w:rsidRPr="00416FB1" w:rsidRDefault="00012C14" w:rsidP="00012C14">
            <w:pPr>
              <w:pStyle w:val="Tableinsetlist"/>
              <w:spacing w:line="240" w:lineRule="auto"/>
              <w:rPr>
                <w:rFonts w:cstheme="minorHAnsi"/>
              </w:rPr>
            </w:pPr>
            <w:r w:rsidRPr="00416FB1">
              <w:rPr>
                <w:rFonts w:cstheme="minorHAnsi"/>
              </w:rPr>
              <w:t>Inform / broadcast information on adverse environmental conditions within the VTS area (e.g. poor visibility, strong currents or tidal streams, high winds, ice etc.)</w:t>
            </w:r>
          </w:p>
          <w:p w14:paraId="2028C282" w14:textId="77777777" w:rsidR="00012C14" w:rsidRPr="00416FB1" w:rsidRDefault="00012C14" w:rsidP="00012C14">
            <w:pPr>
              <w:pStyle w:val="Tableinsetlist"/>
              <w:spacing w:line="240" w:lineRule="auto"/>
              <w:rPr>
                <w:rFonts w:cstheme="minorHAnsi"/>
              </w:rPr>
            </w:pPr>
            <w:r w:rsidRPr="00416FB1">
              <w:rPr>
                <w:rFonts w:cstheme="minorHAnsi"/>
              </w:rPr>
              <w:t xml:space="preserve">Inform of additional reporting requirements </w:t>
            </w:r>
          </w:p>
          <w:p w14:paraId="56BAB5E3" w14:textId="77777777" w:rsidR="00012C14" w:rsidRPr="00416FB1" w:rsidRDefault="00012C14" w:rsidP="00012C14">
            <w:pPr>
              <w:pStyle w:val="Tableinsetlist"/>
              <w:spacing w:line="240" w:lineRule="auto"/>
              <w:rPr>
                <w:rFonts w:cstheme="minorHAnsi"/>
              </w:rPr>
            </w:pPr>
            <w:r w:rsidRPr="00416FB1">
              <w:rPr>
                <w:rFonts w:cstheme="minorHAnsi"/>
              </w:rPr>
              <w:t xml:space="preserve">Issue instructions to organize traffic (e.g. restrict or prohibit ship movements, increase separation between ships) </w:t>
            </w:r>
          </w:p>
          <w:p w14:paraId="53E0BC4D" w14:textId="77777777" w:rsidR="00012C14" w:rsidRPr="00416FB1" w:rsidRDefault="00012C14" w:rsidP="00012C14">
            <w:pPr>
              <w:pStyle w:val="Tableinsetlist"/>
              <w:spacing w:line="240" w:lineRule="auto"/>
              <w:rPr>
                <w:rFonts w:cstheme="minorHAnsi"/>
              </w:rPr>
            </w:pPr>
            <w:r w:rsidRPr="00416FB1">
              <w:rPr>
                <w:rFonts w:cstheme="minorHAnsi"/>
              </w:rPr>
              <w:t>Issue instructions for additional requirements (e.g. mandatory tug service, pilot, etc.)</w:t>
            </w:r>
          </w:p>
        </w:tc>
      </w:tr>
      <w:tr w:rsidR="00012C14" w:rsidRPr="00635200" w14:paraId="2A38BA0C" w14:textId="77777777" w:rsidTr="0079656D">
        <w:trPr>
          <w:trHeight w:val="1376"/>
        </w:trPr>
        <w:tc>
          <w:tcPr>
            <w:tcW w:w="1839" w:type="dxa"/>
            <w:tcBorders>
              <w:top w:val="single" w:sz="4" w:space="0" w:color="auto"/>
              <w:left w:val="single" w:sz="4" w:space="0" w:color="auto"/>
              <w:bottom w:val="single" w:sz="4" w:space="0" w:color="auto"/>
              <w:right w:val="single" w:sz="4" w:space="0" w:color="auto"/>
            </w:tcBorders>
            <w:hideMark/>
          </w:tcPr>
          <w:p w14:paraId="1C724ACE" w14:textId="77777777" w:rsidR="00012C14" w:rsidRPr="00416FB1" w:rsidRDefault="00012C14" w:rsidP="0079656D">
            <w:pPr>
              <w:pStyle w:val="Tabletext"/>
              <w:rPr>
                <w:rFonts w:cstheme="minorHAnsi"/>
                <w:color w:val="auto"/>
              </w:rPr>
            </w:pPr>
            <w:r w:rsidRPr="00416FB1">
              <w:rPr>
                <w:rFonts w:cstheme="minorHAnsi"/>
                <w:color w:val="auto"/>
              </w:rPr>
              <w:t>Environmental protections</w:t>
            </w:r>
          </w:p>
        </w:tc>
        <w:tc>
          <w:tcPr>
            <w:tcW w:w="8362" w:type="dxa"/>
            <w:tcBorders>
              <w:top w:val="single" w:sz="4" w:space="0" w:color="auto"/>
              <w:left w:val="single" w:sz="4" w:space="0" w:color="auto"/>
              <w:bottom w:val="single" w:sz="4" w:space="0" w:color="auto"/>
              <w:right w:val="single" w:sz="4" w:space="0" w:color="auto"/>
            </w:tcBorders>
          </w:tcPr>
          <w:p w14:paraId="67AC8698" w14:textId="77777777" w:rsidR="00012C14" w:rsidRPr="00416FB1" w:rsidRDefault="00012C14" w:rsidP="00012C14">
            <w:pPr>
              <w:pStyle w:val="Tableinsetlist"/>
              <w:spacing w:line="240" w:lineRule="auto"/>
              <w:rPr>
                <w:rFonts w:cstheme="minorHAnsi"/>
              </w:rPr>
            </w:pPr>
            <w:r w:rsidRPr="00416FB1">
              <w:rPr>
                <w:rFonts w:cstheme="minorHAnsi"/>
              </w:rPr>
              <w:t>Inform / broadcast relevant information to mitigate risks with ships (e.g. cetaceans or marine mammals in an area, impacts of ship wash)</w:t>
            </w:r>
          </w:p>
          <w:p w14:paraId="60B4532D" w14:textId="77777777" w:rsidR="00012C14" w:rsidRPr="00635200" w:rsidRDefault="00012C14" w:rsidP="00012C14">
            <w:pPr>
              <w:pStyle w:val="Tableinsetlist"/>
              <w:spacing w:line="240" w:lineRule="auto"/>
              <w:rPr>
                <w:rFonts w:cstheme="minorHAnsi"/>
              </w:rPr>
            </w:pPr>
            <w:r w:rsidRPr="00635200">
              <w:rPr>
                <w:rFonts w:cstheme="minorHAnsi"/>
              </w:rPr>
              <w:t>Issue advice/ warning/ instructions to individual ships in the vicinity of an area</w:t>
            </w:r>
          </w:p>
          <w:p w14:paraId="00E7DD03" w14:textId="77777777" w:rsidR="00012C14" w:rsidRPr="00635200" w:rsidRDefault="00012C14" w:rsidP="00012C14">
            <w:pPr>
              <w:pStyle w:val="Tableinsetlist"/>
              <w:spacing w:line="240" w:lineRule="auto"/>
              <w:rPr>
                <w:rFonts w:cstheme="minorHAnsi"/>
              </w:rPr>
            </w:pPr>
            <w:r w:rsidRPr="00635200">
              <w:rPr>
                <w:rFonts w:cstheme="minorHAnsi"/>
              </w:rPr>
              <w:t xml:space="preserve">Issue instructions to impose speed restrictions in an area or to reduce ship wash </w:t>
            </w:r>
          </w:p>
          <w:p w14:paraId="5A1672A3" w14:textId="77777777" w:rsidR="00012C14" w:rsidRPr="00635200" w:rsidRDefault="00012C14" w:rsidP="00012C14">
            <w:pPr>
              <w:pStyle w:val="Tableinsetlist"/>
              <w:spacing w:line="240" w:lineRule="auto"/>
              <w:rPr>
                <w:rFonts w:cstheme="minorHAnsi"/>
              </w:rPr>
            </w:pPr>
            <w:r w:rsidRPr="00635200">
              <w:rPr>
                <w:rFonts w:cstheme="minorHAnsi"/>
              </w:rPr>
              <w:t>Request information on sightings (e.g. to identify potential interaction hotspots)</w:t>
            </w:r>
          </w:p>
        </w:tc>
      </w:tr>
      <w:tr w:rsidR="00012C14" w:rsidRPr="00416FB1" w14:paraId="5AE65892" w14:textId="77777777" w:rsidTr="0079656D">
        <w:trPr>
          <w:trHeight w:val="1850"/>
        </w:trPr>
        <w:tc>
          <w:tcPr>
            <w:tcW w:w="1839" w:type="dxa"/>
            <w:tcBorders>
              <w:top w:val="single" w:sz="4" w:space="0" w:color="auto"/>
              <w:left w:val="single" w:sz="4" w:space="0" w:color="auto"/>
              <w:bottom w:val="single" w:sz="4" w:space="0" w:color="auto"/>
              <w:right w:val="single" w:sz="4" w:space="0" w:color="auto"/>
            </w:tcBorders>
            <w:hideMark/>
          </w:tcPr>
          <w:p w14:paraId="5D4633B4" w14:textId="77777777" w:rsidR="00012C14" w:rsidRPr="00416FB1" w:rsidRDefault="00012C14" w:rsidP="0079656D">
            <w:pPr>
              <w:pStyle w:val="Tabletext"/>
              <w:spacing w:before="0" w:after="0"/>
              <w:rPr>
                <w:rFonts w:cstheme="minorHAnsi"/>
                <w:color w:val="auto"/>
              </w:rPr>
            </w:pPr>
            <w:r w:rsidRPr="00416FB1">
              <w:rPr>
                <w:rFonts w:cstheme="minorHAnsi"/>
                <w:color w:val="auto"/>
              </w:rPr>
              <w:t>Interaction with allied services</w:t>
            </w:r>
          </w:p>
        </w:tc>
        <w:tc>
          <w:tcPr>
            <w:tcW w:w="8362" w:type="dxa"/>
            <w:tcBorders>
              <w:top w:val="single" w:sz="4" w:space="0" w:color="auto"/>
              <w:left w:val="single" w:sz="4" w:space="0" w:color="auto"/>
              <w:bottom w:val="single" w:sz="4" w:space="0" w:color="auto"/>
              <w:right w:val="single" w:sz="4" w:space="0" w:color="auto"/>
            </w:tcBorders>
            <w:hideMark/>
          </w:tcPr>
          <w:p w14:paraId="693A55F5" w14:textId="77777777" w:rsidR="00012C14" w:rsidRPr="00416FB1" w:rsidRDefault="00012C14" w:rsidP="00012C14">
            <w:pPr>
              <w:pStyle w:val="Tableinsetlist"/>
              <w:spacing w:before="0" w:after="0" w:line="240" w:lineRule="auto"/>
              <w:rPr>
                <w:rFonts w:cstheme="minorHAnsi"/>
              </w:rPr>
            </w:pPr>
            <w:r w:rsidRPr="00416FB1">
              <w:rPr>
                <w:rFonts w:cstheme="minorHAnsi"/>
              </w:rPr>
              <w:t>Exchange information with allied services such as:</w:t>
            </w:r>
          </w:p>
          <w:p w14:paraId="7E008279" w14:textId="77777777" w:rsidR="00012C14" w:rsidRPr="00416FB1" w:rsidRDefault="00012C14" w:rsidP="00012C14">
            <w:pPr>
              <w:pStyle w:val="Tableinsetlist"/>
              <w:numPr>
                <w:ilvl w:val="1"/>
                <w:numId w:val="4"/>
              </w:numPr>
              <w:spacing w:before="0" w:after="0" w:line="240" w:lineRule="auto"/>
              <w:ind w:left="1068"/>
              <w:rPr>
                <w:rFonts w:cstheme="minorHAnsi"/>
              </w:rPr>
            </w:pPr>
            <w:r w:rsidRPr="00416FB1">
              <w:rPr>
                <w:rFonts w:cstheme="minorHAnsi"/>
              </w:rPr>
              <w:t xml:space="preserve">Pilots </w:t>
            </w:r>
          </w:p>
          <w:p w14:paraId="749A606D" w14:textId="77777777" w:rsidR="00012C14" w:rsidRPr="00416FB1" w:rsidRDefault="00012C14" w:rsidP="00012C14">
            <w:pPr>
              <w:pStyle w:val="Tableinsetlist"/>
              <w:numPr>
                <w:ilvl w:val="1"/>
                <w:numId w:val="4"/>
              </w:numPr>
              <w:spacing w:before="0" w:after="0" w:line="240" w:lineRule="auto"/>
              <w:ind w:left="1068"/>
              <w:rPr>
                <w:rFonts w:cstheme="minorHAnsi"/>
              </w:rPr>
            </w:pPr>
            <w:r w:rsidRPr="00416FB1">
              <w:rPr>
                <w:rFonts w:cstheme="minorHAnsi"/>
              </w:rPr>
              <w:t xml:space="preserve">Tugs and tug operators </w:t>
            </w:r>
          </w:p>
          <w:p w14:paraId="61723B31" w14:textId="77777777" w:rsidR="00012C14" w:rsidRPr="00416FB1" w:rsidRDefault="00012C14" w:rsidP="00012C14">
            <w:pPr>
              <w:pStyle w:val="Tableinsetlist"/>
              <w:numPr>
                <w:ilvl w:val="1"/>
                <w:numId w:val="4"/>
              </w:numPr>
              <w:spacing w:before="0" w:after="0" w:line="240" w:lineRule="auto"/>
              <w:ind w:left="1068"/>
              <w:rPr>
                <w:rFonts w:cstheme="minorHAnsi"/>
              </w:rPr>
            </w:pPr>
            <w:r w:rsidRPr="00416FB1">
              <w:rPr>
                <w:rFonts w:cstheme="minorHAnsi"/>
              </w:rPr>
              <w:t xml:space="preserve">Icebreakers and icebreaker operators </w:t>
            </w:r>
          </w:p>
          <w:p w14:paraId="7655C1E8" w14:textId="77777777" w:rsidR="00012C14" w:rsidRPr="00416FB1" w:rsidRDefault="00012C14" w:rsidP="00012C14">
            <w:pPr>
              <w:pStyle w:val="Tableinsetlist"/>
              <w:numPr>
                <w:ilvl w:val="1"/>
                <w:numId w:val="4"/>
              </w:numPr>
              <w:spacing w:before="0" w:after="0" w:line="240" w:lineRule="auto"/>
              <w:ind w:left="1068"/>
              <w:rPr>
                <w:rFonts w:cstheme="minorHAnsi"/>
              </w:rPr>
            </w:pPr>
            <w:r w:rsidRPr="00416FB1">
              <w:rPr>
                <w:rFonts w:cstheme="minorHAnsi"/>
              </w:rPr>
              <w:t xml:space="preserve">The organizers of marine events </w:t>
            </w:r>
          </w:p>
          <w:p w14:paraId="52FCCBD4" w14:textId="77777777" w:rsidR="00012C14" w:rsidRPr="00416FB1" w:rsidRDefault="00012C14" w:rsidP="00012C14">
            <w:pPr>
              <w:pStyle w:val="Tableinsetlist"/>
              <w:numPr>
                <w:ilvl w:val="1"/>
                <w:numId w:val="4"/>
              </w:numPr>
              <w:spacing w:before="0" w:after="0" w:line="240" w:lineRule="auto"/>
              <w:ind w:left="1068"/>
              <w:rPr>
                <w:rFonts w:cstheme="minorHAnsi"/>
              </w:rPr>
            </w:pPr>
            <w:r w:rsidRPr="00416FB1">
              <w:rPr>
                <w:rFonts w:cstheme="minorHAnsi"/>
              </w:rPr>
              <w:t xml:space="preserve">Shipping agents </w:t>
            </w:r>
          </w:p>
          <w:p w14:paraId="4724693E" w14:textId="77777777" w:rsidR="00012C14" w:rsidRPr="00416FB1" w:rsidRDefault="00012C14" w:rsidP="00012C14">
            <w:pPr>
              <w:pStyle w:val="Tableinsetlist"/>
              <w:numPr>
                <w:ilvl w:val="1"/>
                <w:numId w:val="4"/>
              </w:numPr>
              <w:spacing w:before="0" w:after="0" w:line="240" w:lineRule="auto"/>
              <w:ind w:left="1068"/>
              <w:rPr>
                <w:rFonts w:cstheme="minorHAnsi"/>
              </w:rPr>
            </w:pPr>
            <w:r w:rsidRPr="00416FB1">
              <w:rPr>
                <w:rFonts w:cstheme="minorHAnsi"/>
              </w:rPr>
              <w:t>Government agencies, including law enforcement agencies</w:t>
            </w:r>
          </w:p>
        </w:tc>
      </w:tr>
      <w:tr w:rsidR="00012C14" w:rsidRPr="00416FB1" w14:paraId="035D395B" w14:textId="77777777" w:rsidTr="0079656D">
        <w:tc>
          <w:tcPr>
            <w:tcW w:w="1839" w:type="dxa"/>
            <w:tcBorders>
              <w:top w:val="single" w:sz="4" w:space="0" w:color="auto"/>
              <w:left w:val="single" w:sz="4" w:space="0" w:color="auto"/>
              <w:bottom w:val="single" w:sz="4" w:space="0" w:color="auto"/>
              <w:right w:val="single" w:sz="4" w:space="0" w:color="auto"/>
            </w:tcBorders>
          </w:tcPr>
          <w:p w14:paraId="51E0CC34" w14:textId="77777777" w:rsidR="00012C14" w:rsidRPr="00416FB1" w:rsidRDefault="00012C14" w:rsidP="0079656D">
            <w:pPr>
              <w:pStyle w:val="Tabletext"/>
              <w:rPr>
                <w:rFonts w:cstheme="minorHAnsi"/>
                <w:color w:val="auto"/>
              </w:rPr>
            </w:pPr>
            <w:r w:rsidRPr="00416FB1">
              <w:rPr>
                <w:rFonts w:cstheme="minorHAnsi"/>
                <w:color w:val="auto"/>
              </w:rPr>
              <w:t>Emergency response</w:t>
            </w:r>
          </w:p>
        </w:tc>
        <w:tc>
          <w:tcPr>
            <w:tcW w:w="8362" w:type="dxa"/>
            <w:tcBorders>
              <w:top w:val="single" w:sz="4" w:space="0" w:color="auto"/>
              <w:left w:val="single" w:sz="4" w:space="0" w:color="auto"/>
              <w:bottom w:val="single" w:sz="4" w:space="0" w:color="auto"/>
              <w:right w:val="single" w:sz="4" w:space="0" w:color="auto"/>
            </w:tcBorders>
          </w:tcPr>
          <w:p w14:paraId="3806C7B3" w14:textId="77777777" w:rsidR="00012C14" w:rsidRPr="00416FB1" w:rsidRDefault="00012C14" w:rsidP="00012C14">
            <w:pPr>
              <w:pStyle w:val="Tableinsetlist"/>
              <w:spacing w:line="240" w:lineRule="auto"/>
              <w:rPr>
                <w:rFonts w:cstheme="minorHAnsi"/>
              </w:rPr>
            </w:pPr>
            <w:r w:rsidRPr="00416FB1">
              <w:rPr>
                <w:rFonts w:cstheme="minorHAnsi"/>
              </w:rPr>
              <w:t>Receive / request information about the emergency</w:t>
            </w:r>
          </w:p>
          <w:p w14:paraId="7727EB93" w14:textId="77777777" w:rsidR="00012C14" w:rsidRPr="00416FB1" w:rsidRDefault="00012C14" w:rsidP="00012C14">
            <w:pPr>
              <w:pStyle w:val="Tableinsetlist"/>
              <w:spacing w:line="240" w:lineRule="auto"/>
              <w:rPr>
                <w:rFonts w:cstheme="minorHAnsi"/>
              </w:rPr>
            </w:pPr>
            <w:r w:rsidRPr="00416FB1">
              <w:rPr>
                <w:rFonts w:cstheme="minorHAnsi"/>
              </w:rPr>
              <w:t>Inform response agencies and allied services of emergency</w:t>
            </w:r>
          </w:p>
          <w:p w14:paraId="51856687" w14:textId="77777777" w:rsidR="00012C14" w:rsidRPr="00416FB1" w:rsidRDefault="00012C14" w:rsidP="00012C14">
            <w:pPr>
              <w:pStyle w:val="Tableinsetlist"/>
              <w:spacing w:line="240" w:lineRule="auto"/>
              <w:rPr>
                <w:rFonts w:cstheme="minorHAnsi"/>
              </w:rPr>
            </w:pPr>
            <w:r w:rsidRPr="00416FB1">
              <w:rPr>
                <w:rFonts w:cstheme="minorHAnsi"/>
              </w:rPr>
              <w:t xml:space="preserve">Assist in emergency response or support response agencies </w:t>
            </w:r>
          </w:p>
          <w:p w14:paraId="05BB3A43" w14:textId="77777777" w:rsidR="00012C14" w:rsidRPr="00416FB1" w:rsidRDefault="00012C14" w:rsidP="00012C14">
            <w:pPr>
              <w:pStyle w:val="Tableinsetlist"/>
              <w:spacing w:line="240" w:lineRule="auto"/>
              <w:rPr>
                <w:rFonts w:cstheme="minorHAnsi"/>
              </w:rPr>
            </w:pPr>
            <w:r w:rsidRPr="00416FB1">
              <w:rPr>
                <w:rFonts w:cstheme="minorHAnsi"/>
              </w:rPr>
              <w:t>Coordinate communications between ship, response agencies and allied services</w:t>
            </w:r>
          </w:p>
          <w:p w14:paraId="7AB6E16C" w14:textId="77777777" w:rsidR="00012C14" w:rsidRPr="00416FB1" w:rsidRDefault="00012C14" w:rsidP="00012C14">
            <w:pPr>
              <w:pStyle w:val="Tableinsetlist"/>
              <w:spacing w:line="240" w:lineRule="auto"/>
              <w:rPr>
                <w:rFonts w:cstheme="minorHAnsi"/>
              </w:rPr>
            </w:pPr>
            <w:r w:rsidRPr="00416FB1">
              <w:rPr>
                <w:rFonts w:cstheme="minorHAnsi"/>
              </w:rPr>
              <w:t>Inform or relay information about the emergency with ships in VTS area</w:t>
            </w:r>
          </w:p>
          <w:p w14:paraId="54F2D835" w14:textId="77777777" w:rsidR="00012C14" w:rsidRPr="00416FB1" w:rsidRDefault="00012C14" w:rsidP="00012C14">
            <w:pPr>
              <w:pStyle w:val="Tableinsetlist"/>
              <w:spacing w:line="240" w:lineRule="auto"/>
              <w:rPr>
                <w:rFonts w:cstheme="minorHAnsi"/>
              </w:rPr>
            </w:pPr>
            <w:r w:rsidRPr="00416FB1">
              <w:rPr>
                <w:rFonts w:cstheme="minorHAnsi"/>
              </w:rPr>
              <w:t>Issue instructions to manage and restrict traffic in the area</w:t>
            </w:r>
          </w:p>
        </w:tc>
      </w:tr>
    </w:tbl>
    <w:p w14:paraId="1B96EE0B" w14:textId="77777777" w:rsidR="00012C14" w:rsidRDefault="00012C14" w:rsidP="00012C14">
      <w:pPr>
        <w:pStyle w:val="BodyText"/>
      </w:pPr>
    </w:p>
    <w:p w14:paraId="0429BDD9" w14:textId="7D42354F" w:rsidR="00012C14" w:rsidRDefault="00012C14" w:rsidP="00012C14">
      <w:pPr>
        <w:pStyle w:val="Annex"/>
        <w:suppressAutoHyphens/>
        <w:rPr>
          <w:lang w:eastAsia="en-GB"/>
        </w:rPr>
      </w:pPr>
      <w:r>
        <w:rPr>
          <w:lang w:eastAsia="en-GB"/>
        </w:rPr>
        <w:lastRenderedPageBreak/>
        <w:t xml:space="preserve">Example </w:t>
      </w:r>
      <w:r>
        <w:rPr>
          <w:lang w:eastAsia="en-GB"/>
        </w:rPr>
        <w:t>TEST QUESTIONS</w:t>
      </w:r>
    </w:p>
    <w:p w14:paraId="1503C9F9" w14:textId="77777777" w:rsidR="00012C14" w:rsidRDefault="00012C14" w:rsidP="00012C14">
      <w:pPr>
        <w:pStyle w:val="BodyText"/>
        <w:rPr>
          <w:lang w:eastAsia="en-GB"/>
        </w:rPr>
      </w:pPr>
      <w:r>
        <w:rPr>
          <w:lang w:eastAsia="en-GB"/>
        </w:rPr>
        <w:t>This annex provides some example test questions to illustrate how VTS communication competencies may be assessed through practical, scenario-based tasks. The questions are structured around the evaluation framework (see Section 5) and are designed to reflect realistic VTS communication and interaction activities, which are aligned with the Common Communication Tasks of VTS Operators (see Annex B).</w:t>
      </w:r>
    </w:p>
    <w:p w14:paraId="6E9D0CF5" w14:textId="4D681F90" w:rsidR="00012C14" w:rsidRDefault="00012C14" w:rsidP="00012C14">
      <w:pPr>
        <w:pStyle w:val="BodyText"/>
      </w:pPr>
      <w:r>
        <w:rPr>
          <w:lang w:eastAsia="en-GB"/>
        </w:rPr>
        <w:t>Depending on the specific competencies being assessed, different question type formats may be used, such as text, audio, images, and video. For more information on question types, refer to Section 6.5 – Question Types.</w:t>
      </w:r>
    </w:p>
    <w:p w14:paraId="5BFAE68B" w14:textId="51CF1CE3" w:rsidR="00012C14" w:rsidRDefault="00012C14" w:rsidP="00D025E9">
      <w:pPr>
        <w:pStyle w:val="AnnexHead2"/>
      </w:pPr>
      <w:r w:rsidRPr="00D025E9">
        <w:rPr>
          <w:u w:val="single"/>
        </w:rPr>
        <w:t>Question 1</w:t>
      </w:r>
      <w:r w:rsidRPr="00012C14">
        <w:t xml:space="preserve"> - Transmit the provided safety message aloud</w:t>
      </w:r>
    </w:p>
    <w:tbl>
      <w:tblPr>
        <w:tblStyle w:val="TableGrid"/>
        <w:tblW w:w="0" w:type="auto"/>
        <w:tblLook w:val="04A0" w:firstRow="1" w:lastRow="0" w:firstColumn="1" w:lastColumn="0" w:noHBand="0" w:noVBand="1"/>
      </w:tblPr>
      <w:tblGrid>
        <w:gridCol w:w="2405"/>
        <w:gridCol w:w="7790"/>
      </w:tblGrid>
      <w:tr w:rsidR="00D025E9" w14:paraId="05A31837" w14:textId="77777777" w:rsidTr="00D025E9">
        <w:tc>
          <w:tcPr>
            <w:tcW w:w="2405" w:type="dxa"/>
            <w:shd w:val="clear" w:color="auto" w:fill="BFBFBF" w:themeFill="background1" w:themeFillShade="BF"/>
          </w:tcPr>
          <w:p w14:paraId="284E6AE2" w14:textId="3A7B9A72" w:rsidR="00D025E9" w:rsidRDefault="00D025E9" w:rsidP="00D025E9">
            <w:pPr>
              <w:pStyle w:val="Tableheading"/>
              <w:jc w:val="left"/>
            </w:pPr>
            <w:r>
              <w:t>Task Specifications</w:t>
            </w:r>
          </w:p>
        </w:tc>
        <w:tc>
          <w:tcPr>
            <w:tcW w:w="7790" w:type="dxa"/>
          </w:tcPr>
          <w:p w14:paraId="2D9388EE" w14:textId="09370A1E" w:rsidR="00D025E9" w:rsidRDefault="00D025E9" w:rsidP="00D025E9">
            <w:pPr>
              <w:pStyle w:val="Tableinsetlist"/>
              <w:numPr>
                <w:ilvl w:val="0"/>
                <w:numId w:val="49"/>
              </w:numPr>
            </w:pPr>
            <w:r w:rsidRPr="00D025E9">
              <w:rPr>
                <w:b/>
                <w:bCs/>
              </w:rPr>
              <w:t>Communication Task:</w:t>
            </w:r>
            <w:r>
              <w:t xml:space="preserve"> Responding to developing unsafe situations</w:t>
            </w:r>
          </w:p>
          <w:p w14:paraId="0FF8E70F" w14:textId="11F92005" w:rsidR="00D025E9" w:rsidRDefault="00D025E9" w:rsidP="00D025E9">
            <w:pPr>
              <w:pStyle w:val="Tableinsetlist"/>
              <w:numPr>
                <w:ilvl w:val="0"/>
                <w:numId w:val="49"/>
              </w:numPr>
            </w:pPr>
            <w:r w:rsidRPr="00D025E9">
              <w:rPr>
                <w:b/>
                <w:bCs/>
              </w:rPr>
              <w:t>Question Type:</w:t>
            </w:r>
            <w:r>
              <w:t xml:space="preserve"> Text-based (Message Delivery)</w:t>
            </w:r>
          </w:p>
          <w:p w14:paraId="63671BD1" w14:textId="29151F78" w:rsidR="00D025E9" w:rsidRDefault="00D025E9" w:rsidP="00D025E9">
            <w:pPr>
              <w:pStyle w:val="Tableinsetlist"/>
              <w:numPr>
                <w:ilvl w:val="0"/>
                <w:numId w:val="49"/>
              </w:numPr>
            </w:pPr>
            <w:r w:rsidRPr="00D025E9">
              <w:rPr>
                <w:b/>
                <w:bCs/>
              </w:rPr>
              <w:t>Scenario Title:</w:t>
            </w:r>
            <w:r>
              <w:t xml:space="preserve"> Broadcasting a navigational warning regarding a dangerous wreck</w:t>
            </w:r>
          </w:p>
        </w:tc>
      </w:tr>
      <w:tr w:rsidR="00D025E9" w14:paraId="35F8611E" w14:textId="77777777" w:rsidTr="00D025E9">
        <w:tc>
          <w:tcPr>
            <w:tcW w:w="2405" w:type="dxa"/>
            <w:shd w:val="clear" w:color="auto" w:fill="BFBFBF" w:themeFill="background1" w:themeFillShade="BF"/>
          </w:tcPr>
          <w:p w14:paraId="5CE4B00C" w14:textId="74034623" w:rsidR="00D025E9" w:rsidRDefault="00D025E9" w:rsidP="00D025E9">
            <w:pPr>
              <w:pStyle w:val="Tableheading"/>
              <w:jc w:val="left"/>
            </w:pPr>
            <w:r>
              <w:t>Time allocation</w:t>
            </w:r>
          </w:p>
        </w:tc>
        <w:tc>
          <w:tcPr>
            <w:tcW w:w="7790" w:type="dxa"/>
          </w:tcPr>
          <w:p w14:paraId="4C42B3CB" w14:textId="20C9A0C5" w:rsidR="00D025E9" w:rsidRDefault="00D025E9" w:rsidP="00D025E9">
            <w:pPr>
              <w:pStyle w:val="Tabletext"/>
            </w:pPr>
            <w:r w:rsidRPr="00FA6F8C">
              <w:rPr>
                <w:color w:val="auto"/>
              </w:rPr>
              <w:t xml:space="preserve">The student may have </w:t>
            </w:r>
            <w:r>
              <w:rPr>
                <w:color w:val="auto"/>
              </w:rPr>
              <w:t>45</w:t>
            </w:r>
            <w:r w:rsidRPr="00FA6F8C">
              <w:rPr>
                <w:color w:val="auto"/>
              </w:rPr>
              <w:t xml:space="preserve"> seconds to review the test instructions and </w:t>
            </w:r>
            <w:r>
              <w:rPr>
                <w:color w:val="auto"/>
              </w:rPr>
              <w:t>45</w:t>
            </w:r>
            <w:r w:rsidRPr="00FA6F8C">
              <w:rPr>
                <w:color w:val="auto"/>
              </w:rPr>
              <w:t xml:space="preserve"> seconds to deliver the response</w:t>
            </w:r>
            <w:r>
              <w:rPr>
                <w:color w:val="auto"/>
              </w:rPr>
              <w:t>.</w:t>
            </w:r>
          </w:p>
        </w:tc>
      </w:tr>
      <w:tr w:rsidR="00D025E9" w14:paraId="0F2BC217" w14:textId="77777777" w:rsidTr="00D025E9">
        <w:tc>
          <w:tcPr>
            <w:tcW w:w="2405" w:type="dxa"/>
            <w:shd w:val="clear" w:color="auto" w:fill="BFBFBF" w:themeFill="background1" w:themeFillShade="BF"/>
          </w:tcPr>
          <w:p w14:paraId="14B284BB" w14:textId="72884C96" w:rsidR="00D025E9" w:rsidRDefault="00D025E9" w:rsidP="00D025E9">
            <w:pPr>
              <w:pStyle w:val="Tableheading"/>
              <w:jc w:val="left"/>
            </w:pPr>
            <w:r>
              <w:t>Test Instruction</w:t>
            </w:r>
            <w:r>
              <w:t>s</w:t>
            </w:r>
          </w:p>
        </w:tc>
        <w:tc>
          <w:tcPr>
            <w:tcW w:w="7790" w:type="dxa"/>
          </w:tcPr>
          <w:p w14:paraId="7229797C" w14:textId="77777777" w:rsidR="00D025E9" w:rsidRPr="00D76C49" w:rsidRDefault="00D025E9" w:rsidP="00D025E9">
            <w:pPr>
              <w:pStyle w:val="Tabletext"/>
            </w:pPr>
            <w:r>
              <w:t>Y</w:t>
            </w:r>
            <w:r w:rsidRPr="00D76C49">
              <w:t xml:space="preserve">ou </w:t>
            </w:r>
            <w:r>
              <w:t>are</w:t>
            </w:r>
            <w:r w:rsidRPr="00D76C49">
              <w:t xml:space="preserve"> required to deliver the </w:t>
            </w:r>
            <w:proofErr w:type="spellStart"/>
            <w:r>
              <w:t>Securite</w:t>
            </w:r>
            <w:proofErr w:type="spellEnd"/>
            <w:r>
              <w:t xml:space="preserve"> </w:t>
            </w:r>
            <w:r w:rsidRPr="00D76C49">
              <w:t>message to vessels in the VTS area.</w:t>
            </w:r>
            <w:r w:rsidRPr="00D76C49">
              <w:rPr>
                <w:rFonts w:hint="eastAsia"/>
              </w:rPr>
              <w:t xml:space="preserve"> </w:t>
            </w:r>
          </w:p>
          <w:p w14:paraId="1F9AC2B1" w14:textId="411EFCBC" w:rsidR="00D025E9" w:rsidRDefault="00D025E9" w:rsidP="00D025E9">
            <w:pPr>
              <w:pStyle w:val="Tabletext"/>
            </w:pPr>
            <w:r>
              <w:t>R</w:t>
            </w:r>
            <w:r w:rsidRPr="00604E99">
              <w:t>eview the information provided</w:t>
            </w:r>
            <w:r w:rsidRPr="00D76C49">
              <w:t xml:space="preserve"> </w:t>
            </w:r>
            <w:r>
              <w:t xml:space="preserve">and deliver </w:t>
            </w:r>
            <w:r w:rsidRPr="00D76C49">
              <w:t xml:space="preserve">the message </w:t>
            </w:r>
            <w:r>
              <w:t>using</w:t>
            </w:r>
            <w:r w:rsidRPr="00D76C49">
              <w:t xml:space="preserve"> standard message delivery practices.</w:t>
            </w:r>
          </w:p>
        </w:tc>
      </w:tr>
      <w:tr w:rsidR="00D025E9" w14:paraId="3D700D37" w14:textId="77777777" w:rsidTr="00D025E9">
        <w:tc>
          <w:tcPr>
            <w:tcW w:w="2405" w:type="dxa"/>
            <w:shd w:val="clear" w:color="auto" w:fill="BFBFBF" w:themeFill="background1" w:themeFillShade="BF"/>
          </w:tcPr>
          <w:p w14:paraId="1CC1B244" w14:textId="549B2390" w:rsidR="00D025E9" w:rsidRDefault="00D025E9" w:rsidP="00D025E9">
            <w:pPr>
              <w:pStyle w:val="Tableheading"/>
              <w:jc w:val="left"/>
            </w:pPr>
            <w:r>
              <w:t>Written Prompt on Screen</w:t>
            </w:r>
          </w:p>
        </w:tc>
        <w:tc>
          <w:tcPr>
            <w:tcW w:w="7790" w:type="dxa"/>
          </w:tcPr>
          <w:p w14:paraId="30DF1A7D" w14:textId="77777777" w:rsidR="00D025E9" w:rsidRDefault="00D025E9" w:rsidP="00D025E9">
            <w:pPr>
              <w:pStyle w:val="Tabletext"/>
            </w:pPr>
            <w:proofErr w:type="spellStart"/>
            <w:r w:rsidRPr="00D76C49">
              <w:t>Securite</w:t>
            </w:r>
            <w:proofErr w:type="spellEnd"/>
            <w:r w:rsidRPr="00D76C49">
              <w:t xml:space="preserve">. </w:t>
            </w:r>
            <w:proofErr w:type="spellStart"/>
            <w:r w:rsidRPr="00D76C49">
              <w:t>Securite</w:t>
            </w:r>
            <w:proofErr w:type="spellEnd"/>
            <w:r w:rsidRPr="00D76C49">
              <w:t xml:space="preserve">. </w:t>
            </w:r>
            <w:proofErr w:type="spellStart"/>
            <w:r w:rsidRPr="00D76C49">
              <w:t>Securite</w:t>
            </w:r>
            <w:proofErr w:type="spellEnd"/>
            <w:r w:rsidRPr="00D76C49">
              <w:t>.</w:t>
            </w:r>
          </w:p>
          <w:p w14:paraId="1567B22F" w14:textId="77777777" w:rsidR="00D025E9" w:rsidRDefault="00D025E9" w:rsidP="00D025E9">
            <w:pPr>
              <w:pStyle w:val="Tabletext"/>
            </w:pPr>
            <w:r w:rsidRPr="00D76C49">
              <w:t>All stations. All stations. All stations.</w:t>
            </w:r>
          </w:p>
          <w:p w14:paraId="4A38F30D" w14:textId="77777777" w:rsidR="00D025E9" w:rsidRDefault="00D025E9" w:rsidP="00D025E9">
            <w:pPr>
              <w:pStyle w:val="Tabletext"/>
            </w:pPr>
            <w:r w:rsidRPr="00D76C49">
              <w:t>This is Incheon VTS. This is Incheon VTS. This is Incheon VTS.</w:t>
            </w:r>
          </w:p>
          <w:p w14:paraId="4E383955" w14:textId="77777777" w:rsidR="00D025E9" w:rsidRDefault="00D025E9" w:rsidP="00D025E9">
            <w:pPr>
              <w:pStyle w:val="Tabletext"/>
            </w:pPr>
            <w:r w:rsidRPr="00D76C49">
              <w:t>Dangerous wreck in position 37° 25' 52" North, 126° 34' 02" East.</w:t>
            </w:r>
          </w:p>
          <w:p w14:paraId="2A56B03F" w14:textId="278FAEF8" w:rsidR="00D025E9" w:rsidRPr="00D76C49" w:rsidRDefault="00D025E9" w:rsidP="00D025E9">
            <w:pPr>
              <w:pStyle w:val="Tabletext"/>
            </w:pPr>
            <w:r w:rsidRPr="00D76C49">
              <w:t>All vessels in the vicinity are advised to navigate with caution.</w:t>
            </w:r>
            <w:r w:rsidRPr="00D76C49">
              <w:rPr>
                <w:rFonts w:hint="eastAsia"/>
              </w:rPr>
              <w:t xml:space="preserve"> </w:t>
            </w:r>
          </w:p>
          <w:p w14:paraId="4DE0A03C" w14:textId="5AB4187B" w:rsidR="00D025E9" w:rsidRDefault="00D025E9" w:rsidP="00D025E9">
            <w:pPr>
              <w:pStyle w:val="Tabletext"/>
            </w:pPr>
            <w:r w:rsidRPr="00D76C49">
              <w:t>Out.</w:t>
            </w:r>
          </w:p>
        </w:tc>
      </w:tr>
    </w:tbl>
    <w:p w14:paraId="1AE05FC8" w14:textId="3DE23C49" w:rsidR="00012C14" w:rsidRDefault="00D025E9" w:rsidP="00D025E9">
      <w:pPr>
        <w:pStyle w:val="AnnexHead2"/>
      </w:pPr>
      <w:r w:rsidRPr="00D025E9">
        <w:rPr>
          <w:u w:val="single"/>
        </w:rPr>
        <w:t>Question 2</w:t>
      </w:r>
      <w:r w:rsidRPr="00D025E9">
        <w:t xml:space="preserve"> - Construct a VTS message appropriate to the given situation</w:t>
      </w:r>
    </w:p>
    <w:tbl>
      <w:tblPr>
        <w:tblStyle w:val="TableGrid"/>
        <w:tblW w:w="0" w:type="auto"/>
        <w:tblLook w:val="04A0" w:firstRow="1" w:lastRow="0" w:firstColumn="1" w:lastColumn="0" w:noHBand="0" w:noVBand="1"/>
      </w:tblPr>
      <w:tblGrid>
        <w:gridCol w:w="2405"/>
        <w:gridCol w:w="7790"/>
      </w:tblGrid>
      <w:tr w:rsidR="00D025E9" w14:paraId="13C0A0A9" w14:textId="77777777" w:rsidTr="0079656D">
        <w:tc>
          <w:tcPr>
            <w:tcW w:w="2405" w:type="dxa"/>
            <w:shd w:val="clear" w:color="auto" w:fill="BFBFBF" w:themeFill="background1" w:themeFillShade="BF"/>
          </w:tcPr>
          <w:p w14:paraId="241DBFED" w14:textId="77777777" w:rsidR="00D025E9" w:rsidRDefault="00D025E9" w:rsidP="0079656D">
            <w:pPr>
              <w:pStyle w:val="Tableheading"/>
              <w:jc w:val="left"/>
            </w:pPr>
            <w:r>
              <w:t>Task Specifications</w:t>
            </w:r>
          </w:p>
        </w:tc>
        <w:tc>
          <w:tcPr>
            <w:tcW w:w="7790" w:type="dxa"/>
          </w:tcPr>
          <w:p w14:paraId="076714FC" w14:textId="77777777" w:rsidR="00D025E9" w:rsidRPr="00D025E9" w:rsidRDefault="00D025E9" w:rsidP="00D025E9">
            <w:pPr>
              <w:pStyle w:val="Tableinsetlist"/>
              <w:numPr>
                <w:ilvl w:val="0"/>
                <w:numId w:val="49"/>
              </w:numPr>
              <w:rPr>
                <w:b/>
                <w:bCs/>
              </w:rPr>
            </w:pPr>
            <w:r w:rsidRPr="00D025E9">
              <w:rPr>
                <w:b/>
                <w:bCs/>
              </w:rPr>
              <w:t xml:space="preserve">Communication Task: </w:t>
            </w:r>
            <w:r w:rsidRPr="00D025E9">
              <w:t>Vessels entering VTS area</w:t>
            </w:r>
            <w:r w:rsidRPr="00D025E9">
              <w:rPr>
                <w:b/>
                <w:bCs/>
              </w:rPr>
              <w:t xml:space="preserve"> </w:t>
            </w:r>
          </w:p>
          <w:p w14:paraId="189CC896" w14:textId="77777777" w:rsidR="00D025E9" w:rsidRPr="00D025E9" w:rsidRDefault="00D025E9" w:rsidP="00D025E9">
            <w:pPr>
              <w:pStyle w:val="Tableinsetlist"/>
              <w:numPr>
                <w:ilvl w:val="0"/>
                <w:numId w:val="49"/>
              </w:numPr>
              <w:rPr>
                <w:b/>
                <w:bCs/>
              </w:rPr>
            </w:pPr>
            <w:r w:rsidRPr="00D025E9">
              <w:rPr>
                <w:b/>
                <w:bCs/>
              </w:rPr>
              <w:t xml:space="preserve">Question Type: </w:t>
            </w:r>
            <w:r w:rsidRPr="00D025E9">
              <w:t>Text and Audio-based (Analyzing and Responding)</w:t>
            </w:r>
          </w:p>
          <w:p w14:paraId="3731FCEB" w14:textId="51C7EF71" w:rsidR="00D025E9" w:rsidRDefault="00D025E9" w:rsidP="00D025E9">
            <w:pPr>
              <w:pStyle w:val="Tableinsetlist"/>
              <w:numPr>
                <w:ilvl w:val="0"/>
                <w:numId w:val="49"/>
              </w:numPr>
            </w:pPr>
            <w:r w:rsidRPr="00D025E9">
              <w:rPr>
                <w:b/>
                <w:bCs/>
              </w:rPr>
              <w:t xml:space="preserve">Scenario Title: </w:t>
            </w:r>
            <w:r w:rsidRPr="00D025E9">
              <w:t>Provide anchoring instructions to a vessel entering Busan VTS area</w:t>
            </w:r>
          </w:p>
        </w:tc>
      </w:tr>
      <w:tr w:rsidR="00D025E9" w14:paraId="66FAE6FB" w14:textId="77777777" w:rsidTr="008848E1">
        <w:tc>
          <w:tcPr>
            <w:tcW w:w="2405" w:type="dxa"/>
            <w:shd w:val="clear" w:color="auto" w:fill="BFBFBF" w:themeFill="background1" w:themeFillShade="BF"/>
          </w:tcPr>
          <w:p w14:paraId="5FE02C57" w14:textId="77777777" w:rsidR="00D025E9" w:rsidRDefault="00D025E9" w:rsidP="00D025E9">
            <w:pPr>
              <w:pStyle w:val="Tableheading"/>
              <w:jc w:val="left"/>
            </w:pPr>
            <w:r>
              <w:t>Time allocation</w:t>
            </w:r>
          </w:p>
        </w:tc>
        <w:tc>
          <w:tcPr>
            <w:tcW w:w="7790" w:type="dxa"/>
            <w:vAlign w:val="top"/>
          </w:tcPr>
          <w:p w14:paraId="3611E13E" w14:textId="145CE96B" w:rsidR="00D025E9" w:rsidRDefault="00D025E9" w:rsidP="00D025E9">
            <w:pPr>
              <w:pStyle w:val="Tabletext"/>
            </w:pPr>
            <w:r w:rsidRPr="0093482A">
              <w:t>The student may have 30 seconds to review the test instructions and 30 seconds to deliver the response.</w:t>
            </w:r>
          </w:p>
        </w:tc>
      </w:tr>
      <w:tr w:rsidR="00D025E9" w14:paraId="2711CF4D" w14:textId="77777777" w:rsidTr="008848E1">
        <w:tc>
          <w:tcPr>
            <w:tcW w:w="2405" w:type="dxa"/>
            <w:shd w:val="clear" w:color="auto" w:fill="BFBFBF" w:themeFill="background1" w:themeFillShade="BF"/>
          </w:tcPr>
          <w:p w14:paraId="427C14C2" w14:textId="77777777" w:rsidR="00D025E9" w:rsidRDefault="00D025E9" w:rsidP="00D025E9">
            <w:pPr>
              <w:pStyle w:val="Tableheading"/>
              <w:jc w:val="left"/>
            </w:pPr>
            <w:r>
              <w:t>Test Instructions</w:t>
            </w:r>
          </w:p>
        </w:tc>
        <w:tc>
          <w:tcPr>
            <w:tcW w:w="7790" w:type="dxa"/>
            <w:vAlign w:val="top"/>
          </w:tcPr>
          <w:p w14:paraId="1F261B09" w14:textId="77777777" w:rsidR="00D025E9" w:rsidRDefault="00D025E9" w:rsidP="00D025E9">
            <w:pPr>
              <w:pStyle w:val="Tabletext"/>
            </w:pPr>
            <w:r w:rsidRPr="00D76C49">
              <w:rPr>
                <w:rFonts w:hint="eastAsia"/>
              </w:rPr>
              <w:t>Y</w:t>
            </w:r>
            <w:r w:rsidRPr="00D76C49">
              <w:t xml:space="preserve">ou are a VTS operator </w:t>
            </w:r>
            <w:r>
              <w:t>in</w:t>
            </w:r>
            <w:r w:rsidRPr="00D76C49">
              <w:t xml:space="preserve"> Busan</w:t>
            </w:r>
            <w:r>
              <w:t>. A</w:t>
            </w:r>
            <w:r w:rsidRPr="00735C44">
              <w:rPr>
                <w:rFonts w:cs="Gulim"/>
                <w:szCs w:val="24"/>
              </w:rPr>
              <w:t xml:space="preserve"> vessel</w:t>
            </w:r>
            <w:r>
              <w:t xml:space="preserve"> is</w:t>
            </w:r>
            <w:r w:rsidRPr="00735C44">
              <w:rPr>
                <w:rFonts w:cs="Gulim"/>
                <w:szCs w:val="24"/>
              </w:rPr>
              <w:t xml:space="preserve"> entering your VTS </w:t>
            </w:r>
            <w:proofErr w:type="gramStart"/>
            <w:r w:rsidRPr="00735C44">
              <w:rPr>
                <w:rFonts w:cs="Gulim"/>
                <w:szCs w:val="24"/>
              </w:rPr>
              <w:t>area</w:t>
            </w:r>
            <w:proofErr w:type="gramEnd"/>
            <w:r>
              <w:t xml:space="preserve"> and you will need to provide them with anchorage information</w:t>
            </w:r>
            <w:r w:rsidRPr="00735C44">
              <w:rPr>
                <w:rFonts w:cs="Gulim"/>
                <w:szCs w:val="24"/>
              </w:rPr>
              <w:t xml:space="preserve">. </w:t>
            </w:r>
          </w:p>
          <w:p w14:paraId="6C26C99F" w14:textId="3900300B" w:rsidR="00D025E9" w:rsidRDefault="00D025E9" w:rsidP="003A4945">
            <w:pPr>
              <w:pStyle w:val="Tabletext"/>
            </w:pPr>
            <w:r>
              <w:t xml:space="preserve">You will hear a message from the vessel and be provided with reference </w:t>
            </w:r>
            <w:r w:rsidRPr="00735C44">
              <w:rPr>
                <w:rFonts w:cs="Gulim"/>
                <w:szCs w:val="24"/>
              </w:rPr>
              <w:t xml:space="preserve">information </w:t>
            </w:r>
            <w:r>
              <w:t xml:space="preserve">on key messages to be delivered. </w:t>
            </w:r>
            <w:r w:rsidR="003A4945">
              <w:t xml:space="preserve"> </w:t>
            </w:r>
            <w:r w:rsidRPr="00D76C49">
              <w:t xml:space="preserve">Construct your message using </w:t>
            </w:r>
            <w:r w:rsidRPr="00FA6F8C">
              <w:t>appropriate techniques</w:t>
            </w:r>
            <w:r>
              <w:t>,</w:t>
            </w:r>
            <w:r w:rsidRPr="00FD5766">
              <w:t xml:space="preserve"> standard message structure</w:t>
            </w:r>
            <w:r>
              <w:t>,</w:t>
            </w:r>
            <w:r w:rsidRPr="00735C44">
              <w:t xml:space="preserve"> </w:t>
            </w:r>
            <w:r w:rsidRPr="00FD5766">
              <w:t xml:space="preserve">message marker(s), </w:t>
            </w:r>
            <w:r w:rsidRPr="00735C44">
              <w:t>and phrases</w:t>
            </w:r>
            <w:r>
              <w:t>. V</w:t>
            </w:r>
            <w:r w:rsidRPr="00FA6F8C">
              <w:t>erify the vessel correctly interpreted the message</w:t>
            </w:r>
            <w:r>
              <w:t>.</w:t>
            </w:r>
            <w:r w:rsidRPr="0093482A">
              <w:t xml:space="preserve"> </w:t>
            </w:r>
          </w:p>
        </w:tc>
      </w:tr>
      <w:tr w:rsidR="00D025E9" w14:paraId="464FB381" w14:textId="77777777" w:rsidTr="0079656D">
        <w:tc>
          <w:tcPr>
            <w:tcW w:w="2405" w:type="dxa"/>
            <w:shd w:val="clear" w:color="auto" w:fill="BFBFBF" w:themeFill="background1" w:themeFillShade="BF"/>
          </w:tcPr>
          <w:p w14:paraId="714A7E3C" w14:textId="7BD888CF" w:rsidR="00D025E9" w:rsidRDefault="00D025E9" w:rsidP="0079656D">
            <w:pPr>
              <w:pStyle w:val="Tableheading"/>
              <w:jc w:val="left"/>
            </w:pPr>
            <w:r>
              <w:t>Audio Message</w:t>
            </w:r>
          </w:p>
        </w:tc>
        <w:tc>
          <w:tcPr>
            <w:tcW w:w="7790" w:type="dxa"/>
          </w:tcPr>
          <w:p w14:paraId="2F2131E1" w14:textId="77777777" w:rsidR="00D025E9" w:rsidRPr="00D025E9" w:rsidRDefault="00D025E9" w:rsidP="00D025E9">
            <w:pPr>
              <w:pStyle w:val="Tabletext"/>
              <w:rPr>
                <w:b/>
                <w:bCs/>
              </w:rPr>
            </w:pPr>
            <w:r w:rsidRPr="00D025E9">
              <w:rPr>
                <w:b/>
                <w:bCs/>
              </w:rPr>
              <w:t>Incoming Vessel’s Message</w:t>
            </w:r>
          </w:p>
          <w:p w14:paraId="278357E9" w14:textId="77777777" w:rsidR="00D025E9" w:rsidRPr="00D025E9" w:rsidRDefault="00D025E9" w:rsidP="004A340D">
            <w:pPr>
              <w:pStyle w:val="Tabletext"/>
              <w:rPr>
                <w:i/>
                <w:iCs/>
              </w:rPr>
            </w:pPr>
            <w:r w:rsidRPr="00D025E9">
              <w:rPr>
                <w:i/>
                <w:iCs/>
              </w:rPr>
              <w:t>Busan VTS, this is container ship Halla Star.</w:t>
            </w:r>
          </w:p>
          <w:p w14:paraId="74D050F2" w14:textId="77777777" w:rsidR="00D025E9" w:rsidRPr="00D025E9" w:rsidRDefault="00D025E9" w:rsidP="004A340D">
            <w:pPr>
              <w:pStyle w:val="Tabletext"/>
              <w:rPr>
                <w:i/>
                <w:iCs/>
              </w:rPr>
            </w:pPr>
            <w:r w:rsidRPr="00D025E9">
              <w:rPr>
                <w:i/>
                <w:iCs/>
              </w:rPr>
              <w:t>I am entering Busan VTS area from the southeast.</w:t>
            </w:r>
          </w:p>
          <w:p w14:paraId="76BE42CE" w14:textId="77777777" w:rsidR="00D025E9" w:rsidRPr="00D025E9" w:rsidRDefault="00D025E9" w:rsidP="004A340D">
            <w:pPr>
              <w:pStyle w:val="Tabletext"/>
              <w:rPr>
                <w:i/>
                <w:iCs/>
              </w:rPr>
            </w:pPr>
            <w:r w:rsidRPr="00D025E9">
              <w:rPr>
                <w:i/>
                <w:iCs/>
              </w:rPr>
              <w:t>What is my anchoring position?</w:t>
            </w:r>
          </w:p>
          <w:p w14:paraId="4B603EA2" w14:textId="7C15D271" w:rsidR="00D025E9" w:rsidRDefault="00D025E9" w:rsidP="004A340D">
            <w:pPr>
              <w:pStyle w:val="Tabletext"/>
            </w:pPr>
            <w:r w:rsidRPr="00D025E9">
              <w:rPr>
                <w:i/>
                <w:iCs/>
              </w:rPr>
              <w:t>Over.</w:t>
            </w:r>
          </w:p>
        </w:tc>
      </w:tr>
      <w:tr w:rsidR="00D025E9" w14:paraId="1886065C" w14:textId="77777777" w:rsidTr="0079656D">
        <w:tc>
          <w:tcPr>
            <w:tcW w:w="2405" w:type="dxa"/>
            <w:shd w:val="clear" w:color="auto" w:fill="BFBFBF" w:themeFill="background1" w:themeFillShade="BF"/>
          </w:tcPr>
          <w:p w14:paraId="2578C94C" w14:textId="70207ADC" w:rsidR="00D025E9" w:rsidRDefault="00D025E9" w:rsidP="0079656D">
            <w:pPr>
              <w:pStyle w:val="Tableheading"/>
              <w:jc w:val="left"/>
            </w:pPr>
            <w:r w:rsidRPr="00D025E9">
              <w:t>Reference Information on Screen</w:t>
            </w:r>
          </w:p>
        </w:tc>
        <w:tc>
          <w:tcPr>
            <w:tcW w:w="7790" w:type="dxa"/>
          </w:tcPr>
          <w:p w14:paraId="1C14CFB2" w14:textId="77777777" w:rsidR="00D025E9" w:rsidRPr="00D025E9" w:rsidRDefault="00D025E9" w:rsidP="00D025E9">
            <w:pPr>
              <w:pStyle w:val="Tabletext"/>
              <w:rPr>
                <w:b/>
                <w:bCs/>
              </w:rPr>
            </w:pPr>
            <w:r w:rsidRPr="00D025E9">
              <w:rPr>
                <w:b/>
                <w:bCs/>
              </w:rPr>
              <w:t>Messages to be delivered by VTSO</w:t>
            </w:r>
          </w:p>
          <w:p w14:paraId="65709084" w14:textId="6B9E19BC" w:rsidR="00D025E9" w:rsidRDefault="00D025E9" w:rsidP="00D025E9">
            <w:pPr>
              <w:pStyle w:val="Tableinsetlist"/>
            </w:pPr>
            <w:r>
              <w:t>Go to anchorage area B3</w:t>
            </w:r>
          </w:p>
          <w:p w14:paraId="2A650247" w14:textId="3E677093" w:rsidR="00D025E9" w:rsidRDefault="00D025E9" w:rsidP="00D025E9">
            <w:pPr>
              <w:pStyle w:val="Tableinsetlist"/>
            </w:pPr>
            <w:r>
              <w:t>Stay at least 5 cables away from other ships</w:t>
            </w:r>
          </w:p>
          <w:p w14:paraId="25CF308B" w14:textId="56AAB3B4" w:rsidR="00D025E9" w:rsidRDefault="00D025E9" w:rsidP="00D025E9">
            <w:pPr>
              <w:pStyle w:val="Tableinsetlist"/>
            </w:pPr>
            <w:r>
              <w:t>Listen on VHF Channel 14 for more information</w:t>
            </w:r>
          </w:p>
        </w:tc>
      </w:tr>
    </w:tbl>
    <w:p w14:paraId="60F434F2" w14:textId="59016FAA" w:rsidR="00012C14" w:rsidRDefault="00D025E9" w:rsidP="00D025E9">
      <w:pPr>
        <w:pStyle w:val="AnnexHead2"/>
      </w:pPr>
      <w:r w:rsidRPr="00D025E9">
        <w:rPr>
          <w:u w:val="single"/>
        </w:rPr>
        <w:lastRenderedPageBreak/>
        <w:t>Question 3 and 4</w:t>
      </w:r>
      <w:r w:rsidRPr="00D025E9">
        <w:t xml:space="preserve"> - Construct a VTS message appropriate to the provided image and text</w:t>
      </w:r>
    </w:p>
    <w:tbl>
      <w:tblPr>
        <w:tblStyle w:val="TableGrid"/>
        <w:tblW w:w="0" w:type="auto"/>
        <w:tblLook w:val="04A0" w:firstRow="1" w:lastRow="0" w:firstColumn="1" w:lastColumn="0" w:noHBand="0" w:noVBand="1"/>
      </w:tblPr>
      <w:tblGrid>
        <w:gridCol w:w="2405"/>
        <w:gridCol w:w="7790"/>
      </w:tblGrid>
      <w:tr w:rsidR="00D025E9" w14:paraId="314E4C0D" w14:textId="77777777" w:rsidTr="0079656D">
        <w:tc>
          <w:tcPr>
            <w:tcW w:w="2405" w:type="dxa"/>
            <w:shd w:val="clear" w:color="auto" w:fill="BFBFBF" w:themeFill="background1" w:themeFillShade="BF"/>
          </w:tcPr>
          <w:p w14:paraId="2E75D7F1" w14:textId="77777777" w:rsidR="00D025E9" w:rsidRDefault="00D025E9" w:rsidP="0079656D">
            <w:pPr>
              <w:pStyle w:val="Tableheading"/>
              <w:jc w:val="left"/>
            </w:pPr>
            <w:r>
              <w:t>Task Specifications</w:t>
            </w:r>
          </w:p>
        </w:tc>
        <w:tc>
          <w:tcPr>
            <w:tcW w:w="7790" w:type="dxa"/>
          </w:tcPr>
          <w:p w14:paraId="0C1D3FA2" w14:textId="77777777" w:rsidR="00D025E9" w:rsidRPr="00D025E9" w:rsidRDefault="00D025E9" w:rsidP="00D025E9">
            <w:pPr>
              <w:pStyle w:val="Tableinsetlist"/>
              <w:numPr>
                <w:ilvl w:val="0"/>
                <w:numId w:val="49"/>
              </w:numPr>
              <w:rPr>
                <w:b/>
                <w:bCs/>
              </w:rPr>
            </w:pPr>
            <w:r w:rsidRPr="00D025E9">
              <w:rPr>
                <w:b/>
                <w:bCs/>
              </w:rPr>
              <w:t xml:space="preserve">Communication Task: </w:t>
            </w:r>
            <w:r w:rsidRPr="00D025E9">
              <w:t>Responding to developing unsafe situations</w:t>
            </w:r>
            <w:r w:rsidRPr="00D025E9">
              <w:rPr>
                <w:b/>
                <w:bCs/>
              </w:rPr>
              <w:t xml:space="preserve"> </w:t>
            </w:r>
          </w:p>
          <w:p w14:paraId="591EEC50" w14:textId="77777777" w:rsidR="00D025E9" w:rsidRPr="00D025E9" w:rsidRDefault="00D025E9" w:rsidP="00D025E9">
            <w:pPr>
              <w:pStyle w:val="Tableinsetlist"/>
              <w:numPr>
                <w:ilvl w:val="0"/>
                <w:numId w:val="49"/>
              </w:numPr>
              <w:rPr>
                <w:b/>
                <w:bCs/>
              </w:rPr>
            </w:pPr>
            <w:r w:rsidRPr="00D025E9">
              <w:rPr>
                <w:b/>
                <w:bCs/>
              </w:rPr>
              <w:t xml:space="preserve">Question Type: </w:t>
            </w:r>
            <w:r w:rsidRPr="00D025E9">
              <w:t>Text and Image-based (Warning message composition)</w:t>
            </w:r>
          </w:p>
          <w:p w14:paraId="63AAFA39" w14:textId="125C9753" w:rsidR="00D025E9" w:rsidRDefault="00D025E9" w:rsidP="00D025E9">
            <w:pPr>
              <w:pStyle w:val="Tableinsetlist"/>
              <w:numPr>
                <w:ilvl w:val="0"/>
                <w:numId w:val="49"/>
              </w:numPr>
            </w:pPr>
            <w:r w:rsidRPr="00D025E9">
              <w:rPr>
                <w:b/>
                <w:bCs/>
              </w:rPr>
              <w:t xml:space="preserve">Scenario Title: </w:t>
            </w:r>
            <w:r w:rsidRPr="00D025E9">
              <w:t>Instructing a vessel to navigate in the correct traffic lane</w:t>
            </w:r>
          </w:p>
        </w:tc>
      </w:tr>
      <w:tr w:rsidR="00D025E9" w14:paraId="1F439688" w14:textId="77777777" w:rsidTr="0079656D">
        <w:tc>
          <w:tcPr>
            <w:tcW w:w="2405" w:type="dxa"/>
            <w:shd w:val="clear" w:color="auto" w:fill="BFBFBF" w:themeFill="background1" w:themeFillShade="BF"/>
          </w:tcPr>
          <w:p w14:paraId="23C8656B" w14:textId="77777777" w:rsidR="00D025E9" w:rsidRDefault="00D025E9" w:rsidP="0079656D">
            <w:pPr>
              <w:pStyle w:val="Tableheading"/>
              <w:jc w:val="left"/>
            </w:pPr>
            <w:r>
              <w:t>Time allocation</w:t>
            </w:r>
          </w:p>
        </w:tc>
        <w:tc>
          <w:tcPr>
            <w:tcW w:w="7790" w:type="dxa"/>
            <w:vAlign w:val="top"/>
          </w:tcPr>
          <w:p w14:paraId="59E7736A" w14:textId="66821677" w:rsidR="00D025E9" w:rsidRDefault="00D025E9" w:rsidP="0079656D">
            <w:pPr>
              <w:pStyle w:val="Tabletext"/>
            </w:pPr>
            <w:r w:rsidRPr="00D025E9">
              <w:t>The student may have 30 seconds to review the test instructions and 30 seconds to deliver the response.</w:t>
            </w:r>
          </w:p>
        </w:tc>
      </w:tr>
      <w:tr w:rsidR="00D025E9" w14:paraId="17593C57" w14:textId="77777777" w:rsidTr="0079656D">
        <w:tc>
          <w:tcPr>
            <w:tcW w:w="2405" w:type="dxa"/>
            <w:shd w:val="clear" w:color="auto" w:fill="BFBFBF" w:themeFill="background1" w:themeFillShade="BF"/>
          </w:tcPr>
          <w:p w14:paraId="7EF29DE5" w14:textId="77777777" w:rsidR="00D025E9" w:rsidRDefault="00D025E9" w:rsidP="0079656D">
            <w:pPr>
              <w:pStyle w:val="Tableheading"/>
              <w:jc w:val="left"/>
            </w:pPr>
            <w:r>
              <w:t>Test Instructions</w:t>
            </w:r>
          </w:p>
        </w:tc>
        <w:tc>
          <w:tcPr>
            <w:tcW w:w="7790" w:type="dxa"/>
            <w:vAlign w:val="top"/>
          </w:tcPr>
          <w:p w14:paraId="5AC86DFB" w14:textId="73EC77B1" w:rsidR="00D025E9" w:rsidRDefault="00D025E9" w:rsidP="00D025E9">
            <w:pPr>
              <w:pStyle w:val="Tabletext"/>
            </w:pPr>
            <w:r>
              <w:t xml:space="preserve">You are a VTS operator in Busan. </w:t>
            </w:r>
          </w:p>
          <w:p w14:paraId="56302B5F" w14:textId="52925B24" w:rsidR="00D025E9" w:rsidRDefault="00D025E9" w:rsidP="00D025E9">
            <w:pPr>
              <w:pStyle w:val="Tabletext"/>
            </w:pPr>
            <w:r>
              <w:t xml:space="preserve">You will use the same image to answer two </w:t>
            </w:r>
            <w:r>
              <w:t>questions but</w:t>
            </w:r>
            <w:r>
              <w:t xml:space="preserve"> deliver messages to different vessels — Question 3 to Container Ship Alpha and Question 4 to Ro-Ro Ship Bravo. </w:t>
            </w:r>
          </w:p>
          <w:p w14:paraId="4A4489AD" w14:textId="2DECD20A" w:rsidR="00D025E9" w:rsidRDefault="00D025E9" w:rsidP="00D025E9">
            <w:pPr>
              <w:pStyle w:val="Tabletext"/>
            </w:pPr>
            <w:r>
              <w:t xml:space="preserve">Review the image and reference </w:t>
            </w:r>
            <w:r>
              <w:t>information and</w:t>
            </w:r>
            <w:r>
              <w:t xml:space="preserve"> deliver your response to Container Ship Alpha and Ro-Ro Ship Bravo.</w:t>
            </w:r>
          </w:p>
          <w:p w14:paraId="60C597B1" w14:textId="5B16DF47" w:rsidR="00D025E9" w:rsidRDefault="00D025E9" w:rsidP="00D025E9">
            <w:pPr>
              <w:pStyle w:val="Tabletext"/>
            </w:pPr>
            <w:r>
              <w:t>Construct your message using appropriate techniques, standard message structure, message marker(s), and phrases. Verify the vessel correctly interpreted the message.</w:t>
            </w:r>
          </w:p>
        </w:tc>
      </w:tr>
      <w:tr w:rsidR="00D025E9" w14:paraId="547CF221" w14:textId="77777777" w:rsidTr="0079656D">
        <w:tc>
          <w:tcPr>
            <w:tcW w:w="2405" w:type="dxa"/>
            <w:shd w:val="clear" w:color="auto" w:fill="BFBFBF" w:themeFill="background1" w:themeFillShade="BF"/>
          </w:tcPr>
          <w:p w14:paraId="556CA3AE" w14:textId="06DA9709" w:rsidR="00D025E9" w:rsidRDefault="00D025E9" w:rsidP="00D025E9">
            <w:pPr>
              <w:pStyle w:val="Tableheading"/>
            </w:pPr>
            <w:r>
              <w:t xml:space="preserve">Reference Information </w:t>
            </w:r>
            <w:r>
              <w:br/>
            </w:r>
            <w:r>
              <w:t>on Screen</w:t>
            </w:r>
            <w:r>
              <w:t xml:space="preserve"> </w:t>
            </w:r>
            <w:r>
              <w:br/>
            </w:r>
            <w:r>
              <w:t>for Question 3</w:t>
            </w:r>
          </w:p>
        </w:tc>
        <w:tc>
          <w:tcPr>
            <w:tcW w:w="7790" w:type="dxa"/>
          </w:tcPr>
          <w:p w14:paraId="1BB5E7ED" w14:textId="77777777" w:rsidR="00D025E9" w:rsidRPr="00D025E9" w:rsidRDefault="00D025E9" w:rsidP="00D025E9">
            <w:pPr>
              <w:pStyle w:val="Tabletext"/>
              <w:rPr>
                <w:b/>
                <w:bCs/>
              </w:rPr>
            </w:pPr>
            <w:r w:rsidRPr="00D025E9">
              <w:rPr>
                <w:b/>
                <w:bCs/>
              </w:rPr>
              <w:t xml:space="preserve">Messages to be delivered by VTSO </w:t>
            </w:r>
          </w:p>
          <w:p w14:paraId="2C8F3528" w14:textId="4CA0B653" w:rsidR="00D025E9" w:rsidRDefault="00D025E9" w:rsidP="00D025E9">
            <w:pPr>
              <w:pStyle w:val="Tableinsetlist"/>
            </w:pPr>
            <w:r w:rsidRPr="00D025E9">
              <w:rPr>
                <w:b/>
                <w:bCs/>
              </w:rPr>
              <w:t>Ship name:</w:t>
            </w:r>
            <w:r>
              <w:t xml:space="preserve"> Alpha</w:t>
            </w:r>
          </w:p>
          <w:p w14:paraId="0CF71301" w14:textId="0B24C1B1" w:rsidR="00D025E9" w:rsidRDefault="00D025E9" w:rsidP="00D025E9">
            <w:pPr>
              <w:pStyle w:val="Tableinsetlist"/>
            </w:pPr>
            <w:r w:rsidRPr="00D025E9">
              <w:rPr>
                <w:b/>
                <w:bCs/>
              </w:rPr>
              <w:t>Ship type:</w:t>
            </w:r>
            <w:r>
              <w:t xml:space="preserve"> Container ship</w:t>
            </w:r>
          </w:p>
          <w:p w14:paraId="7DA0CE2C" w14:textId="5ABC04CF" w:rsidR="00D025E9" w:rsidRDefault="00D025E9" w:rsidP="00D025E9">
            <w:pPr>
              <w:pStyle w:val="Tableinsetlist"/>
            </w:pPr>
            <w:r w:rsidRPr="00D025E9">
              <w:rPr>
                <w:b/>
                <w:bCs/>
              </w:rPr>
              <w:t>Activity:</w:t>
            </w:r>
            <w:r>
              <w:t xml:space="preserve"> MV Alpha is currently navigating in an incorrect traffic lane (outbound). </w:t>
            </w:r>
          </w:p>
          <w:p w14:paraId="0E97113C" w14:textId="45ABD19A" w:rsidR="00D025E9" w:rsidRPr="00D025E9" w:rsidRDefault="00D025E9" w:rsidP="00D025E9">
            <w:pPr>
              <w:pStyle w:val="Tableinsetlist"/>
            </w:pPr>
            <w:r w:rsidRPr="00D025E9">
              <w:rPr>
                <w:b/>
                <w:bCs/>
              </w:rPr>
              <w:t>Required action:</w:t>
            </w:r>
            <w:r>
              <w:t xml:space="preserve"> MV Alpha needs to change course to starboard and follow the inbound lane.</w:t>
            </w:r>
          </w:p>
        </w:tc>
      </w:tr>
      <w:tr w:rsidR="00D025E9" w14:paraId="0B768604" w14:textId="77777777" w:rsidTr="0079656D">
        <w:tc>
          <w:tcPr>
            <w:tcW w:w="2405" w:type="dxa"/>
            <w:shd w:val="clear" w:color="auto" w:fill="BFBFBF" w:themeFill="background1" w:themeFillShade="BF"/>
          </w:tcPr>
          <w:p w14:paraId="5861B2D4" w14:textId="212209DC" w:rsidR="00D025E9" w:rsidRDefault="00D025E9" w:rsidP="00D025E9">
            <w:pPr>
              <w:pStyle w:val="Tableheading"/>
            </w:pPr>
            <w:r>
              <w:t>Reference Image</w:t>
            </w:r>
            <w:r>
              <w:t xml:space="preserve"> </w:t>
            </w:r>
            <w:r>
              <w:br/>
            </w:r>
            <w:r>
              <w:t xml:space="preserve">on Screen </w:t>
            </w:r>
            <w:r>
              <w:br/>
            </w:r>
            <w:r>
              <w:t>for Question 3 and 4</w:t>
            </w:r>
          </w:p>
        </w:tc>
        <w:tc>
          <w:tcPr>
            <w:tcW w:w="7790" w:type="dxa"/>
          </w:tcPr>
          <w:p w14:paraId="13A06605" w14:textId="6BCBAC6E" w:rsidR="00D025E9" w:rsidRDefault="00D025E9" w:rsidP="00D025E9">
            <w:pPr>
              <w:pStyle w:val="Tabletext"/>
            </w:pPr>
            <w:r w:rsidRPr="003D080A">
              <w:rPr>
                <w:b/>
                <w:bCs/>
                <w:noProof/>
              </w:rPr>
              <w:drawing>
                <wp:inline distT="0" distB="0" distL="0" distR="0" wp14:anchorId="7FA2D910" wp14:editId="7DF0EAA6">
                  <wp:extent cx="3867015" cy="2735885"/>
                  <wp:effectExtent l="0" t="0" r="635" b="7620"/>
                  <wp:docPr id="664005070" name="그림 1" descr="도표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05070" name="그림 1" descr="도표이(가) 표시된 사진&#10;&#10;AI 생성 콘텐츠는 정확하지 않을 수 있습니다."/>
                          <pic:cNvPicPr/>
                        </pic:nvPicPr>
                        <pic:blipFill>
                          <a:blip r:embed="rId34"/>
                          <a:stretch>
                            <a:fillRect/>
                          </a:stretch>
                        </pic:blipFill>
                        <pic:spPr>
                          <a:xfrm>
                            <a:off x="0" y="0"/>
                            <a:ext cx="3913591" cy="2768837"/>
                          </a:xfrm>
                          <a:prstGeom prst="rect">
                            <a:avLst/>
                          </a:prstGeom>
                        </pic:spPr>
                      </pic:pic>
                    </a:graphicData>
                  </a:graphic>
                </wp:inline>
              </w:drawing>
            </w:r>
          </w:p>
        </w:tc>
      </w:tr>
      <w:tr w:rsidR="00D025E9" w14:paraId="3BA8705F" w14:textId="77777777" w:rsidTr="0079656D">
        <w:tc>
          <w:tcPr>
            <w:tcW w:w="2405" w:type="dxa"/>
            <w:shd w:val="clear" w:color="auto" w:fill="BFBFBF" w:themeFill="background1" w:themeFillShade="BF"/>
          </w:tcPr>
          <w:p w14:paraId="792904F4" w14:textId="7305A1B2" w:rsidR="00D025E9" w:rsidRPr="00D025E9" w:rsidRDefault="00D025E9" w:rsidP="00D025E9">
            <w:pPr>
              <w:pStyle w:val="Tableheading"/>
            </w:pPr>
            <w:r>
              <w:t>Task Specifications</w:t>
            </w:r>
            <w:r>
              <w:br/>
            </w:r>
            <w:r>
              <w:t>for Question 4</w:t>
            </w:r>
          </w:p>
        </w:tc>
        <w:tc>
          <w:tcPr>
            <w:tcW w:w="7790" w:type="dxa"/>
          </w:tcPr>
          <w:p w14:paraId="7849C61E" w14:textId="1DD256AF" w:rsidR="00D025E9" w:rsidRPr="00FA3A6E" w:rsidRDefault="00D025E9" w:rsidP="00FA3A6E">
            <w:pPr>
              <w:pStyle w:val="Tableinsetlist"/>
              <w:numPr>
                <w:ilvl w:val="0"/>
                <w:numId w:val="49"/>
              </w:numPr>
            </w:pPr>
            <w:r w:rsidRPr="00FA3A6E">
              <w:rPr>
                <w:b/>
                <w:bCs/>
              </w:rPr>
              <w:t xml:space="preserve">Communication Task: </w:t>
            </w:r>
            <w:r w:rsidRPr="00FA3A6E">
              <w:t>Responding to developing unsafe situations</w:t>
            </w:r>
          </w:p>
          <w:p w14:paraId="41425D24" w14:textId="79E95468" w:rsidR="00D025E9" w:rsidRPr="00FA3A6E" w:rsidRDefault="00D025E9" w:rsidP="00FA3A6E">
            <w:pPr>
              <w:pStyle w:val="Tableinsetlist"/>
              <w:numPr>
                <w:ilvl w:val="0"/>
                <w:numId w:val="49"/>
              </w:numPr>
            </w:pPr>
            <w:r w:rsidRPr="00FA3A6E">
              <w:rPr>
                <w:b/>
                <w:bCs/>
              </w:rPr>
              <w:t xml:space="preserve">Question Type: </w:t>
            </w:r>
            <w:r w:rsidRPr="00FA3A6E">
              <w:t>Text and Image-Based (Situation transmission and warning message composition)</w:t>
            </w:r>
          </w:p>
          <w:p w14:paraId="35AFFDCD" w14:textId="43E866AD" w:rsidR="00D025E9" w:rsidRDefault="00D025E9" w:rsidP="00FA3A6E">
            <w:pPr>
              <w:pStyle w:val="Tableinsetlist"/>
              <w:numPr>
                <w:ilvl w:val="0"/>
                <w:numId w:val="49"/>
              </w:numPr>
            </w:pPr>
            <w:r w:rsidRPr="00FA3A6E">
              <w:rPr>
                <w:b/>
                <w:bCs/>
              </w:rPr>
              <w:t>Scenario Title:</w:t>
            </w:r>
            <w:r>
              <w:t xml:space="preserve"> Issue a collision warning to prevent a potential collision</w:t>
            </w:r>
          </w:p>
        </w:tc>
      </w:tr>
      <w:tr w:rsidR="00D025E9" w14:paraId="16ED7416" w14:textId="77777777" w:rsidTr="0079656D">
        <w:tc>
          <w:tcPr>
            <w:tcW w:w="2405" w:type="dxa"/>
            <w:shd w:val="clear" w:color="auto" w:fill="BFBFBF" w:themeFill="background1" w:themeFillShade="BF"/>
          </w:tcPr>
          <w:p w14:paraId="69F62F0A" w14:textId="3A739BE3" w:rsidR="00D025E9" w:rsidRPr="00D025E9" w:rsidRDefault="00D025E9" w:rsidP="00D025E9">
            <w:pPr>
              <w:pStyle w:val="Tableheading"/>
            </w:pPr>
            <w:r>
              <w:t>Reference Information on Screen</w:t>
            </w:r>
            <w:r>
              <w:br/>
            </w:r>
            <w:r>
              <w:t>for Question 4</w:t>
            </w:r>
          </w:p>
        </w:tc>
        <w:tc>
          <w:tcPr>
            <w:tcW w:w="7790" w:type="dxa"/>
          </w:tcPr>
          <w:p w14:paraId="5D2906CE" w14:textId="77777777" w:rsidR="00D025E9" w:rsidRPr="00FA3A6E" w:rsidRDefault="00D025E9" w:rsidP="00D025E9">
            <w:pPr>
              <w:pStyle w:val="Tabletext"/>
              <w:rPr>
                <w:b/>
                <w:bCs/>
              </w:rPr>
            </w:pPr>
            <w:r w:rsidRPr="00FA3A6E">
              <w:rPr>
                <w:b/>
                <w:bCs/>
              </w:rPr>
              <w:t xml:space="preserve">Messages to be delivered by VTSO </w:t>
            </w:r>
          </w:p>
          <w:p w14:paraId="09F6EF72" w14:textId="155D1E48" w:rsidR="00D025E9" w:rsidRDefault="00D025E9" w:rsidP="00FA3A6E">
            <w:pPr>
              <w:pStyle w:val="Tableinsetlist"/>
            </w:pPr>
            <w:r w:rsidRPr="00FA3A6E">
              <w:t>Ship name:</w:t>
            </w:r>
            <w:r>
              <w:t xml:space="preserve"> Bravo </w:t>
            </w:r>
          </w:p>
          <w:p w14:paraId="614C9D63" w14:textId="27A1A3A0" w:rsidR="00D025E9" w:rsidRDefault="00D025E9" w:rsidP="00D025E9">
            <w:pPr>
              <w:pStyle w:val="Tableinsetlist"/>
            </w:pPr>
            <w:r w:rsidRPr="00FA3A6E">
              <w:rPr>
                <w:b/>
                <w:bCs/>
              </w:rPr>
              <w:t>Ship type:</w:t>
            </w:r>
            <w:r>
              <w:t xml:space="preserve"> Ro-Ro ship</w:t>
            </w:r>
          </w:p>
          <w:p w14:paraId="533EC8EA" w14:textId="6DEDE9D2" w:rsidR="00D025E9" w:rsidRDefault="00D025E9" w:rsidP="00D025E9">
            <w:pPr>
              <w:pStyle w:val="Tableinsetlist"/>
            </w:pPr>
            <w:r w:rsidRPr="00FA3A6E">
              <w:rPr>
                <w:b/>
                <w:bCs/>
              </w:rPr>
              <w:t>Activity:</w:t>
            </w:r>
            <w:r>
              <w:t xml:space="preserve"> Head-on situation developing with MV Alpha, creating a potential risk of collision </w:t>
            </w:r>
          </w:p>
          <w:p w14:paraId="2AAE8CB4" w14:textId="55F8E107" w:rsidR="00D025E9" w:rsidRDefault="00D025E9" w:rsidP="00D025E9">
            <w:pPr>
              <w:pStyle w:val="Tableinsetlist"/>
            </w:pPr>
            <w:r w:rsidRPr="00D025E9">
              <w:rPr>
                <w:b/>
                <w:bCs/>
              </w:rPr>
              <w:t>Distance from Ro-Ro Ship Bravo:</w:t>
            </w:r>
            <w:r>
              <w:t xml:space="preserve"> 2.5 nautical miles </w:t>
            </w:r>
          </w:p>
          <w:p w14:paraId="24777C6F" w14:textId="47E44435" w:rsidR="00D025E9" w:rsidRDefault="00D025E9" w:rsidP="00D025E9">
            <w:pPr>
              <w:pStyle w:val="Tableinsetlist"/>
            </w:pPr>
            <w:r w:rsidRPr="00D025E9">
              <w:rPr>
                <w:b/>
                <w:bCs/>
              </w:rPr>
              <w:t>Required action:</w:t>
            </w:r>
            <w:r>
              <w:t xml:space="preserve"> MV Bravo should remain alert and take appropriate caution</w:t>
            </w:r>
          </w:p>
        </w:tc>
      </w:tr>
    </w:tbl>
    <w:p w14:paraId="2E60BB27" w14:textId="5C7482CB" w:rsidR="001740CE" w:rsidRDefault="00FA3A6E" w:rsidP="00FA3A6E">
      <w:pPr>
        <w:pStyle w:val="AnnexHead2"/>
      </w:pPr>
      <w:r w:rsidRPr="00FA3A6E">
        <w:rPr>
          <w:u w:val="single"/>
        </w:rPr>
        <w:lastRenderedPageBreak/>
        <w:t>Question 5</w:t>
      </w:r>
      <w:r w:rsidRPr="00FA3A6E">
        <w:t xml:space="preserve"> - Construct a VTS message appropriate to the provided image and text</w:t>
      </w:r>
    </w:p>
    <w:tbl>
      <w:tblPr>
        <w:tblStyle w:val="TableGrid"/>
        <w:tblW w:w="0" w:type="auto"/>
        <w:tblLook w:val="04A0" w:firstRow="1" w:lastRow="0" w:firstColumn="1" w:lastColumn="0" w:noHBand="0" w:noVBand="1"/>
      </w:tblPr>
      <w:tblGrid>
        <w:gridCol w:w="2405"/>
        <w:gridCol w:w="7790"/>
      </w:tblGrid>
      <w:tr w:rsidR="00FA3A6E" w14:paraId="11358A68" w14:textId="77777777" w:rsidTr="0079656D">
        <w:tc>
          <w:tcPr>
            <w:tcW w:w="2405" w:type="dxa"/>
            <w:shd w:val="clear" w:color="auto" w:fill="BFBFBF" w:themeFill="background1" w:themeFillShade="BF"/>
          </w:tcPr>
          <w:p w14:paraId="694509C2" w14:textId="77777777" w:rsidR="00FA3A6E" w:rsidRDefault="00FA3A6E" w:rsidP="0079656D">
            <w:pPr>
              <w:pStyle w:val="Tableheading"/>
              <w:jc w:val="left"/>
            </w:pPr>
            <w:r>
              <w:t>Task Specifications</w:t>
            </w:r>
          </w:p>
        </w:tc>
        <w:tc>
          <w:tcPr>
            <w:tcW w:w="7790" w:type="dxa"/>
          </w:tcPr>
          <w:p w14:paraId="3ABEE3CC" w14:textId="77777777" w:rsidR="00FA3A6E" w:rsidRPr="00FA3A6E" w:rsidRDefault="00FA3A6E" w:rsidP="00FA3A6E">
            <w:pPr>
              <w:pStyle w:val="Tableinsetlist"/>
              <w:numPr>
                <w:ilvl w:val="0"/>
                <w:numId w:val="49"/>
              </w:numPr>
              <w:rPr>
                <w:b/>
                <w:bCs/>
              </w:rPr>
            </w:pPr>
            <w:r w:rsidRPr="00FA3A6E">
              <w:rPr>
                <w:b/>
                <w:bCs/>
              </w:rPr>
              <w:t xml:space="preserve">Communication Task: </w:t>
            </w:r>
            <w:r w:rsidRPr="00FA3A6E">
              <w:t>Responding to developing unsafe situations</w:t>
            </w:r>
          </w:p>
          <w:p w14:paraId="4835E798" w14:textId="77777777" w:rsidR="00FA3A6E" w:rsidRPr="00FA3A6E" w:rsidRDefault="00FA3A6E" w:rsidP="00FA3A6E">
            <w:pPr>
              <w:pStyle w:val="Tableinsetlist"/>
              <w:numPr>
                <w:ilvl w:val="0"/>
                <w:numId w:val="49"/>
              </w:numPr>
              <w:rPr>
                <w:b/>
                <w:bCs/>
              </w:rPr>
            </w:pPr>
            <w:r w:rsidRPr="00FA3A6E">
              <w:rPr>
                <w:b/>
                <w:bCs/>
              </w:rPr>
              <w:t xml:space="preserve">Question Type: </w:t>
            </w:r>
            <w:r w:rsidRPr="00FA3A6E">
              <w:t>Text and Image-based (Warning message composition)</w:t>
            </w:r>
          </w:p>
          <w:p w14:paraId="610829B9" w14:textId="57028DEE" w:rsidR="00FA3A6E" w:rsidRDefault="00FA3A6E" w:rsidP="00FA3A6E">
            <w:pPr>
              <w:pStyle w:val="Tableinsetlist"/>
              <w:numPr>
                <w:ilvl w:val="0"/>
                <w:numId w:val="49"/>
              </w:numPr>
            </w:pPr>
            <w:r w:rsidRPr="00FA3A6E">
              <w:rPr>
                <w:b/>
                <w:bCs/>
              </w:rPr>
              <w:t xml:space="preserve">Scenario Title: </w:t>
            </w:r>
            <w:r w:rsidRPr="00FA3A6E">
              <w:t>Delivering a warning message to a vessel regarding nearby towing operations</w:t>
            </w:r>
          </w:p>
        </w:tc>
      </w:tr>
      <w:tr w:rsidR="00FA3A6E" w14:paraId="1BEEB584" w14:textId="77777777" w:rsidTr="0079656D">
        <w:tc>
          <w:tcPr>
            <w:tcW w:w="2405" w:type="dxa"/>
            <w:shd w:val="clear" w:color="auto" w:fill="BFBFBF" w:themeFill="background1" w:themeFillShade="BF"/>
          </w:tcPr>
          <w:p w14:paraId="4E0B7659" w14:textId="77777777" w:rsidR="00FA3A6E" w:rsidRDefault="00FA3A6E" w:rsidP="0079656D">
            <w:pPr>
              <w:pStyle w:val="Tableheading"/>
              <w:jc w:val="left"/>
            </w:pPr>
            <w:r>
              <w:t>Time allocation</w:t>
            </w:r>
          </w:p>
        </w:tc>
        <w:tc>
          <w:tcPr>
            <w:tcW w:w="7790" w:type="dxa"/>
            <w:vAlign w:val="top"/>
          </w:tcPr>
          <w:p w14:paraId="28C80183" w14:textId="6397F165" w:rsidR="00FA3A6E" w:rsidRDefault="00FA3A6E" w:rsidP="0079656D">
            <w:pPr>
              <w:pStyle w:val="Tabletext"/>
            </w:pPr>
            <w:r w:rsidRPr="00FA3A6E">
              <w:t>The student may have 45 seconds to review the test instructions and 30 seconds to deliver the response</w:t>
            </w:r>
          </w:p>
        </w:tc>
      </w:tr>
      <w:tr w:rsidR="00FA3A6E" w14:paraId="5F0F102E" w14:textId="77777777" w:rsidTr="0079656D">
        <w:tc>
          <w:tcPr>
            <w:tcW w:w="2405" w:type="dxa"/>
            <w:shd w:val="clear" w:color="auto" w:fill="BFBFBF" w:themeFill="background1" w:themeFillShade="BF"/>
          </w:tcPr>
          <w:p w14:paraId="2FB641E6" w14:textId="77777777" w:rsidR="00FA3A6E" w:rsidRDefault="00FA3A6E" w:rsidP="0079656D">
            <w:pPr>
              <w:pStyle w:val="Tableheading"/>
              <w:jc w:val="left"/>
            </w:pPr>
            <w:r>
              <w:t>Test Instructions</w:t>
            </w:r>
          </w:p>
        </w:tc>
        <w:tc>
          <w:tcPr>
            <w:tcW w:w="7790" w:type="dxa"/>
            <w:vAlign w:val="top"/>
          </w:tcPr>
          <w:p w14:paraId="02E6197F" w14:textId="77777777" w:rsidR="00FA3A6E" w:rsidRDefault="00FA3A6E" w:rsidP="00FA3A6E">
            <w:pPr>
              <w:pStyle w:val="Tabletext"/>
            </w:pPr>
            <w:r>
              <w:t xml:space="preserve">You are a VTS operator in Yeosu. </w:t>
            </w:r>
          </w:p>
          <w:p w14:paraId="78E25056" w14:textId="65497D87" w:rsidR="00FA3A6E" w:rsidRDefault="00FA3A6E" w:rsidP="00FA3A6E">
            <w:pPr>
              <w:pStyle w:val="Tabletext"/>
            </w:pPr>
            <w:r>
              <w:t xml:space="preserve">Review the image and reference </w:t>
            </w:r>
            <w:r>
              <w:t>information and</w:t>
            </w:r>
            <w:r>
              <w:t xml:space="preserve"> deliver your response to MV Pioneer.</w:t>
            </w:r>
          </w:p>
          <w:p w14:paraId="0B5F38B4" w14:textId="798AF312" w:rsidR="00FA3A6E" w:rsidRDefault="00FA3A6E" w:rsidP="00FA3A6E">
            <w:pPr>
              <w:pStyle w:val="Tabletext"/>
            </w:pPr>
            <w:r>
              <w:t>Construct your message using appropriate techniques, standard message structure, message marker(s), and phrases. Verify the vessel correctly interpreted the message.</w:t>
            </w:r>
          </w:p>
        </w:tc>
      </w:tr>
      <w:tr w:rsidR="00FA3A6E" w14:paraId="64344D46" w14:textId="77777777" w:rsidTr="0079656D">
        <w:tc>
          <w:tcPr>
            <w:tcW w:w="2405" w:type="dxa"/>
            <w:shd w:val="clear" w:color="auto" w:fill="BFBFBF" w:themeFill="background1" w:themeFillShade="BF"/>
          </w:tcPr>
          <w:p w14:paraId="5491AF83" w14:textId="77777777" w:rsidR="00FA3A6E" w:rsidRDefault="00FA3A6E" w:rsidP="0079656D">
            <w:pPr>
              <w:pStyle w:val="Tableheading"/>
              <w:jc w:val="left"/>
            </w:pPr>
            <w:r w:rsidRPr="00D025E9">
              <w:t>Reference Information on Screen</w:t>
            </w:r>
          </w:p>
        </w:tc>
        <w:tc>
          <w:tcPr>
            <w:tcW w:w="7790" w:type="dxa"/>
          </w:tcPr>
          <w:p w14:paraId="740720DC" w14:textId="77777777" w:rsidR="00FA3A6E" w:rsidRPr="00D025E9" w:rsidRDefault="00FA3A6E" w:rsidP="0079656D">
            <w:pPr>
              <w:pStyle w:val="Tabletext"/>
              <w:rPr>
                <w:b/>
                <w:bCs/>
              </w:rPr>
            </w:pPr>
            <w:r w:rsidRPr="00D025E9">
              <w:rPr>
                <w:b/>
                <w:bCs/>
              </w:rPr>
              <w:t>Messages to be delivered by VTSO</w:t>
            </w:r>
          </w:p>
          <w:p w14:paraId="35331991" w14:textId="14067520" w:rsidR="00FA3A6E" w:rsidRDefault="00FA3A6E" w:rsidP="00FA3A6E">
            <w:pPr>
              <w:pStyle w:val="Tableinsetlist"/>
            </w:pPr>
            <w:r w:rsidRPr="00FA3A6E">
              <w:rPr>
                <w:b/>
                <w:bCs/>
              </w:rPr>
              <w:t>Ship type:</w:t>
            </w:r>
            <w:r>
              <w:t xml:space="preserve"> A tug-barge</w:t>
            </w:r>
          </w:p>
          <w:p w14:paraId="04689656" w14:textId="1A701A59" w:rsidR="00FA3A6E" w:rsidRDefault="00FA3A6E" w:rsidP="00FA3A6E">
            <w:pPr>
              <w:pStyle w:val="Tableinsetlist"/>
            </w:pPr>
            <w:r w:rsidRPr="00FA3A6E">
              <w:rPr>
                <w:b/>
                <w:bCs/>
              </w:rPr>
              <w:t>Ship name:</w:t>
            </w:r>
            <w:r>
              <w:t xml:space="preserve"> Blue Horizon</w:t>
            </w:r>
          </w:p>
          <w:p w14:paraId="3B5C1FBC" w14:textId="3846C87A" w:rsidR="00FA3A6E" w:rsidRDefault="00FA3A6E" w:rsidP="00FA3A6E">
            <w:pPr>
              <w:pStyle w:val="Tableinsetlist"/>
            </w:pPr>
            <w:r w:rsidRPr="00FA3A6E">
              <w:rPr>
                <w:b/>
                <w:bCs/>
              </w:rPr>
              <w:t>Activity:</w:t>
            </w:r>
            <w:r>
              <w:t xml:space="preserve"> MV Blue </w:t>
            </w:r>
            <w:proofErr w:type="spellStart"/>
            <w:r>
              <w:t>Horizion</w:t>
            </w:r>
            <w:proofErr w:type="spellEnd"/>
            <w:r>
              <w:t xml:space="preserve"> is engaged in a towing operation</w:t>
            </w:r>
          </w:p>
          <w:p w14:paraId="583A3581" w14:textId="5EFD6351" w:rsidR="00FA3A6E" w:rsidRDefault="00FA3A6E" w:rsidP="00FA3A6E">
            <w:pPr>
              <w:pStyle w:val="Tableinsetlist"/>
            </w:pPr>
            <w:r w:rsidRPr="00FA3A6E">
              <w:rPr>
                <w:b/>
                <w:bCs/>
              </w:rPr>
              <w:t>Distance from MV Pioneer:</w:t>
            </w:r>
            <w:r>
              <w:t xml:space="preserve"> 1 nautical mile </w:t>
            </w:r>
          </w:p>
          <w:p w14:paraId="4C237745" w14:textId="28F97D33" w:rsidR="00FA3A6E" w:rsidRDefault="00FA3A6E" w:rsidP="00FA3A6E">
            <w:pPr>
              <w:pStyle w:val="Tableinsetlist"/>
            </w:pPr>
            <w:r w:rsidRPr="00FA3A6E">
              <w:rPr>
                <w:b/>
                <w:bCs/>
              </w:rPr>
              <w:t>Relative position:</w:t>
            </w:r>
            <w:r>
              <w:t xml:space="preserve"> On MV Pioneer’s starboard bow </w:t>
            </w:r>
          </w:p>
          <w:p w14:paraId="07A37101" w14:textId="520EC050" w:rsidR="00FA3A6E" w:rsidRDefault="00FA3A6E" w:rsidP="00FA3A6E">
            <w:pPr>
              <w:pStyle w:val="Tableinsetlist"/>
            </w:pPr>
            <w:r w:rsidRPr="00FA3A6E">
              <w:rPr>
                <w:b/>
                <w:bCs/>
              </w:rPr>
              <w:t>Required action:</w:t>
            </w:r>
            <w:r>
              <w:t xml:space="preserve"> MV Pioneer should avoid getting too close to the towing operation. </w:t>
            </w:r>
          </w:p>
          <w:p w14:paraId="559585A1" w14:textId="2432EC29" w:rsidR="00FA3A6E" w:rsidRDefault="00FA3A6E" w:rsidP="00FA3A6E">
            <w:pPr>
              <w:pStyle w:val="Tableinsetlist"/>
              <w:numPr>
                <w:ilvl w:val="0"/>
                <w:numId w:val="0"/>
              </w:numPr>
              <w:ind w:left="397"/>
            </w:pPr>
            <w:r>
              <w:t xml:space="preserve">Use Channel 12 to reach the tug.  </w:t>
            </w:r>
          </w:p>
        </w:tc>
      </w:tr>
      <w:tr w:rsidR="00FA3A6E" w14:paraId="19BE4B10" w14:textId="77777777" w:rsidTr="0079656D">
        <w:tc>
          <w:tcPr>
            <w:tcW w:w="2405" w:type="dxa"/>
            <w:shd w:val="clear" w:color="auto" w:fill="BFBFBF" w:themeFill="background1" w:themeFillShade="BF"/>
          </w:tcPr>
          <w:p w14:paraId="2CCCA21D" w14:textId="640C4E46" w:rsidR="00FA3A6E" w:rsidRPr="00D025E9" w:rsidRDefault="00FA3A6E" w:rsidP="0079656D">
            <w:pPr>
              <w:pStyle w:val="Tableheading"/>
              <w:jc w:val="left"/>
            </w:pPr>
            <w:r w:rsidRPr="00E91878">
              <w:rPr>
                <w:bCs/>
              </w:rPr>
              <w:t>Reference I</w:t>
            </w:r>
            <w:r>
              <w:rPr>
                <w:rFonts w:hint="eastAsia"/>
                <w:bCs/>
              </w:rPr>
              <w:t>mage</w:t>
            </w:r>
            <w:r>
              <w:rPr>
                <w:bCs/>
              </w:rPr>
              <w:t xml:space="preserve"> </w:t>
            </w:r>
            <w:r w:rsidRPr="00E91878">
              <w:rPr>
                <w:bCs/>
              </w:rPr>
              <w:t>on Screen</w:t>
            </w:r>
          </w:p>
        </w:tc>
        <w:tc>
          <w:tcPr>
            <w:tcW w:w="7790" w:type="dxa"/>
          </w:tcPr>
          <w:p w14:paraId="4173FD04" w14:textId="6E687C01" w:rsidR="00FA3A6E" w:rsidRPr="00FA3A6E" w:rsidRDefault="00FA3A6E" w:rsidP="0079656D">
            <w:pPr>
              <w:pStyle w:val="Tabletext"/>
            </w:pPr>
            <w:r>
              <w:rPr>
                <w:noProof/>
              </w:rPr>
              <w:drawing>
                <wp:inline distT="0" distB="0" distL="0" distR="0" wp14:anchorId="2C7BAEA9" wp14:editId="389CB214">
                  <wp:extent cx="4566285" cy="2944495"/>
                  <wp:effectExtent l="0" t="0" r="5715" b="8255"/>
                  <wp:docPr id="722999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66285" cy="2944495"/>
                          </a:xfrm>
                          <a:prstGeom prst="rect">
                            <a:avLst/>
                          </a:prstGeom>
                          <a:noFill/>
                        </pic:spPr>
                      </pic:pic>
                    </a:graphicData>
                  </a:graphic>
                </wp:inline>
              </w:drawing>
            </w:r>
          </w:p>
        </w:tc>
      </w:tr>
    </w:tbl>
    <w:p w14:paraId="76E65B57" w14:textId="77777777" w:rsidR="001740CE" w:rsidRDefault="001740CE" w:rsidP="001740CE">
      <w:pPr>
        <w:pStyle w:val="BodyText"/>
      </w:pPr>
    </w:p>
    <w:p w14:paraId="32270075" w14:textId="77777777" w:rsidR="00FA3A6E" w:rsidRDefault="00FA3A6E" w:rsidP="001740CE">
      <w:pPr>
        <w:pStyle w:val="BodyText"/>
      </w:pPr>
    </w:p>
    <w:p w14:paraId="2EAE2C10" w14:textId="77777777" w:rsidR="003A4945" w:rsidRDefault="003A4945">
      <w:pPr>
        <w:spacing w:after="200" w:line="276" w:lineRule="auto"/>
        <w:rPr>
          <w:rFonts w:eastAsia="Calibri" w:cs="Calibri"/>
          <w:b/>
          <w:bCs/>
          <w:caps/>
          <w:color w:val="00558C"/>
          <w:sz w:val="24"/>
          <w:u w:val="single"/>
          <w:lang w:eastAsia="en-GB"/>
        </w:rPr>
      </w:pPr>
      <w:r>
        <w:rPr>
          <w:u w:val="single"/>
        </w:rPr>
        <w:br w:type="page"/>
      </w:r>
    </w:p>
    <w:p w14:paraId="307D1234" w14:textId="3A642362" w:rsidR="00FA3A6E" w:rsidRDefault="00FA3A6E" w:rsidP="00FA3A6E">
      <w:pPr>
        <w:pStyle w:val="AnnexHead2"/>
      </w:pPr>
      <w:r w:rsidRPr="00FA3A6E">
        <w:rPr>
          <w:u w:val="single"/>
        </w:rPr>
        <w:lastRenderedPageBreak/>
        <w:t>Question 6</w:t>
      </w:r>
      <w:r w:rsidRPr="00FA3A6E">
        <w:t xml:space="preserve"> - Watch the video and construct a safety message appropriate to the situation</w:t>
      </w:r>
    </w:p>
    <w:tbl>
      <w:tblPr>
        <w:tblStyle w:val="TableGrid"/>
        <w:tblW w:w="0" w:type="auto"/>
        <w:tblLook w:val="04A0" w:firstRow="1" w:lastRow="0" w:firstColumn="1" w:lastColumn="0" w:noHBand="0" w:noVBand="1"/>
      </w:tblPr>
      <w:tblGrid>
        <w:gridCol w:w="2399"/>
        <w:gridCol w:w="3713"/>
        <w:gridCol w:w="4083"/>
      </w:tblGrid>
      <w:tr w:rsidR="00FA3A6E" w14:paraId="06D0BE8B" w14:textId="77777777" w:rsidTr="0079656D">
        <w:tc>
          <w:tcPr>
            <w:tcW w:w="2405" w:type="dxa"/>
            <w:shd w:val="clear" w:color="auto" w:fill="BFBFBF" w:themeFill="background1" w:themeFillShade="BF"/>
          </w:tcPr>
          <w:p w14:paraId="0D7FD5B2" w14:textId="77777777" w:rsidR="00FA3A6E" w:rsidRDefault="00FA3A6E" w:rsidP="0079656D">
            <w:pPr>
              <w:pStyle w:val="Tableheading"/>
              <w:jc w:val="left"/>
            </w:pPr>
            <w:r>
              <w:t>Task Specifications</w:t>
            </w:r>
          </w:p>
        </w:tc>
        <w:tc>
          <w:tcPr>
            <w:tcW w:w="7790" w:type="dxa"/>
            <w:gridSpan w:val="2"/>
          </w:tcPr>
          <w:p w14:paraId="3EEE432D" w14:textId="77777777" w:rsidR="00FA3A6E" w:rsidRPr="00FA3A6E" w:rsidRDefault="00FA3A6E" w:rsidP="00FA3A6E">
            <w:pPr>
              <w:pStyle w:val="Tableinsetlist"/>
              <w:numPr>
                <w:ilvl w:val="0"/>
                <w:numId w:val="49"/>
              </w:numPr>
              <w:rPr>
                <w:b/>
                <w:bCs/>
              </w:rPr>
            </w:pPr>
            <w:r w:rsidRPr="00FA3A6E">
              <w:rPr>
                <w:b/>
                <w:bCs/>
              </w:rPr>
              <w:t xml:space="preserve">Communication Task:  </w:t>
            </w:r>
            <w:r w:rsidRPr="00FA3A6E">
              <w:t>Emergency response</w:t>
            </w:r>
          </w:p>
          <w:p w14:paraId="5593F672" w14:textId="77777777" w:rsidR="00FA3A6E" w:rsidRPr="00FA3A6E" w:rsidRDefault="00FA3A6E" w:rsidP="00FA3A6E">
            <w:pPr>
              <w:pStyle w:val="Tableinsetlist"/>
              <w:numPr>
                <w:ilvl w:val="0"/>
                <w:numId w:val="49"/>
              </w:numPr>
              <w:rPr>
                <w:b/>
                <w:bCs/>
              </w:rPr>
            </w:pPr>
            <w:r w:rsidRPr="00FA3A6E">
              <w:rPr>
                <w:b/>
                <w:bCs/>
              </w:rPr>
              <w:t xml:space="preserve">Question Type: </w:t>
            </w:r>
            <w:r w:rsidRPr="00FA3A6E">
              <w:t>Audio-visual based questions (Situation summarization and transmission)</w:t>
            </w:r>
          </w:p>
          <w:p w14:paraId="708DB11E" w14:textId="28624D8E" w:rsidR="00FA3A6E" w:rsidRDefault="00FA3A6E" w:rsidP="00FA3A6E">
            <w:pPr>
              <w:pStyle w:val="Tableinsetlist"/>
              <w:numPr>
                <w:ilvl w:val="0"/>
                <w:numId w:val="49"/>
              </w:numPr>
            </w:pPr>
            <w:r w:rsidRPr="00FA3A6E">
              <w:rPr>
                <w:b/>
                <w:bCs/>
              </w:rPr>
              <w:t xml:space="preserve">Scenario Title: </w:t>
            </w:r>
            <w:r w:rsidRPr="00FA3A6E">
              <w:t>Broadcasting a safety message following a shipping incident</w:t>
            </w:r>
          </w:p>
        </w:tc>
      </w:tr>
      <w:tr w:rsidR="00FA3A6E" w14:paraId="10BBA731" w14:textId="77777777" w:rsidTr="0079656D">
        <w:tc>
          <w:tcPr>
            <w:tcW w:w="2405" w:type="dxa"/>
            <w:shd w:val="clear" w:color="auto" w:fill="BFBFBF" w:themeFill="background1" w:themeFillShade="BF"/>
          </w:tcPr>
          <w:p w14:paraId="112A8AAE" w14:textId="77777777" w:rsidR="00FA3A6E" w:rsidRDefault="00FA3A6E" w:rsidP="0079656D">
            <w:pPr>
              <w:pStyle w:val="Tableheading"/>
              <w:jc w:val="left"/>
            </w:pPr>
            <w:r>
              <w:t>Time allocation</w:t>
            </w:r>
          </w:p>
        </w:tc>
        <w:tc>
          <w:tcPr>
            <w:tcW w:w="7790" w:type="dxa"/>
            <w:gridSpan w:val="2"/>
            <w:vAlign w:val="top"/>
          </w:tcPr>
          <w:p w14:paraId="2816E0D2" w14:textId="5470429D" w:rsidR="00FA3A6E" w:rsidRDefault="00FA3A6E" w:rsidP="0079656D">
            <w:pPr>
              <w:pStyle w:val="Tabletext"/>
            </w:pPr>
            <w:r w:rsidRPr="00FA3A6E">
              <w:t>The student may have 60 seconds to watch the video, and 30 seconds for preparation, then 30 seconds to deliver their response</w:t>
            </w:r>
          </w:p>
        </w:tc>
      </w:tr>
      <w:tr w:rsidR="00FA3A6E" w14:paraId="5B0BF137" w14:textId="77777777" w:rsidTr="0079656D">
        <w:tc>
          <w:tcPr>
            <w:tcW w:w="2405" w:type="dxa"/>
            <w:shd w:val="clear" w:color="auto" w:fill="BFBFBF" w:themeFill="background1" w:themeFillShade="BF"/>
          </w:tcPr>
          <w:p w14:paraId="0A09C08C" w14:textId="77777777" w:rsidR="00FA3A6E" w:rsidRDefault="00FA3A6E" w:rsidP="0079656D">
            <w:pPr>
              <w:pStyle w:val="Tableheading"/>
              <w:jc w:val="left"/>
            </w:pPr>
            <w:r>
              <w:t>Test Instructions</w:t>
            </w:r>
          </w:p>
        </w:tc>
        <w:tc>
          <w:tcPr>
            <w:tcW w:w="7790" w:type="dxa"/>
            <w:gridSpan w:val="2"/>
            <w:vAlign w:val="top"/>
          </w:tcPr>
          <w:p w14:paraId="57D2E954" w14:textId="77777777" w:rsidR="00FA3A6E" w:rsidRDefault="00FA3A6E" w:rsidP="00FA3A6E">
            <w:pPr>
              <w:pStyle w:val="Tabletext"/>
            </w:pPr>
            <w:r>
              <w:t xml:space="preserve">You are a VTS operator in Port </w:t>
            </w:r>
            <w:proofErr w:type="spellStart"/>
            <w:r>
              <w:t>Selvana</w:t>
            </w:r>
            <w:proofErr w:type="spellEnd"/>
            <w:r>
              <w:t xml:space="preserve">. </w:t>
            </w:r>
          </w:p>
          <w:p w14:paraId="73212EC3" w14:textId="3FC3659F" w:rsidR="00FA3A6E" w:rsidRDefault="00FA3A6E" w:rsidP="00FA3A6E">
            <w:pPr>
              <w:pStyle w:val="Tabletext"/>
            </w:pPr>
            <w:r>
              <w:t xml:space="preserve">You will first watch a short video showing a recent maritime accident that occurred inside the port.  Based on the information presented in the video, you will be required to compose </w:t>
            </w:r>
            <w:proofErr w:type="gramStart"/>
            <w:r>
              <w:t xml:space="preserve">a  </w:t>
            </w:r>
            <w:proofErr w:type="spellStart"/>
            <w:r>
              <w:t>Sécurité</w:t>
            </w:r>
            <w:proofErr w:type="spellEnd"/>
            <w:proofErr w:type="gramEnd"/>
            <w:r>
              <w:t xml:space="preserve"> safety message to be transmitted to nearby vessels in the VTS area.</w:t>
            </w:r>
          </w:p>
        </w:tc>
      </w:tr>
      <w:tr w:rsidR="00FA3A6E" w14:paraId="45F051E0" w14:textId="77777777" w:rsidTr="004A340D">
        <w:tc>
          <w:tcPr>
            <w:tcW w:w="2405" w:type="dxa"/>
            <w:shd w:val="clear" w:color="auto" w:fill="BFBFBF" w:themeFill="background1" w:themeFillShade="BF"/>
          </w:tcPr>
          <w:p w14:paraId="73A95A2E" w14:textId="77777777" w:rsidR="00FA3A6E" w:rsidRDefault="00FA3A6E" w:rsidP="0079656D">
            <w:pPr>
              <w:pStyle w:val="Tableheading"/>
              <w:jc w:val="left"/>
            </w:pPr>
            <w:r w:rsidRPr="00D025E9">
              <w:t>Reference Information on Screen</w:t>
            </w:r>
          </w:p>
        </w:tc>
        <w:tc>
          <w:tcPr>
            <w:tcW w:w="3686" w:type="dxa"/>
          </w:tcPr>
          <w:p w14:paraId="0984031D" w14:textId="73D12B6A" w:rsidR="00FA3A6E" w:rsidRDefault="00FA3A6E" w:rsidP="00FA3A6E">
            <w:pPr>
              <w:pStyle w:val="Tabletext"/>
            </w:pPr>
            <w:r>
              <w:rPr>
                <w:noProof/>
              </w:rPr>
              <w:drawing>
                <wp:inline distT="0" distB="0" distL="0" distR="0" wp14:anchorId="3A7B8622" wp14:editId="6E5ADBEE">
                  <wp:extent cx="2077546" cy="2027378"/>
                  <wp:effectExtent l="0" t="0" r="0" b="0"/>
                  <wp:docPr id="1360178857" name="그림 3" descr="사람, 물, 야외, 선박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78857" name="그림 3" descr="사람, 물, 야외, 선박이(가) 표시된 사진&#10;&#10;AI 생성 콘텐츠는 정확하지 않을 수 있습니다."/>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87926" cy="2037507"/>
                          </a:xfrm>
                          <a:prstGeom prst="rect">
                            <a:avLst/>
                          </a:prstGeom>
                          <a:noFill/>
                          <a:ln>
                            <a:noFill/>
                          </a:ln>
                        </pic:spPr>
                      </pic:pic>
                    </a:graphicData>
                  </a:graphic>
                </wp:inline>
              </w:drawing>
            </w:r>
          </w:p>
        </w:tc>
        <w:tc>
          <w:tcPr>
            <w:tcW w:w="4104" w:type="dxa"/>
          </w:tcPr>
          <w:p w14:paraId="6D2F2D78" w14:textId="542768C0" w:rsidR="00FA3A6E" w:rsidRDefault="00FA3A6E" w:rsidP="00FA3A6E">
            <w:pPr>
              <w:pStyle w:val="Tabletext"/>
            </w:pPr>
            <w:r w:rsidRPr="00FA3A6E">
              <w:rPr>
                <w:b/>
                <w:bCs/>
              </w:rPr>
              <w:t>[Video Script]</w:t>
            </w:r>
            <w:r w:rsidRPr="00FA3A6E">
              <w:t xml:space="preserve"> A maritime accident occurred off the coast of Port </w:t>
            </w:r>
            <w:proofErr w:type="spellStart"/>
            <w:r w:rsidRPr="00FA3A6E">
              <w:t>Selvana</w:t>
            </w:r>
            <w:proofErr w:type="spellEnd"/>
            <w:r w:rsidRPr="00FA3A6E">
              <w:t xml:space="preserve"> earlier today when a container vessel collided with another ship underway, resulting in nine large containers falling into the sea. The drifting containers are obstructing the main fairway near the port breakwater. The incident happened during heavy fog, as the region enters its monsoon season. Poor visibility is believed to have played a major role in the collision. Due to the ongoing recovery operations, port authorities have </w:t>
            </w:r>
            <w:proofErr w:type="gramStart"/>
            <w:r w:rsidRPr="00FA3A6E">
              <w:t>temporarily suspended</w:t>
            </w:r>
            <w:proofErr w:type="gramEnd"/>
            <w:r w:rsidRPr="00FA3A6E">
              <w:t xml:space="preserve"> all vessel movements. Port </w:t>
            </w:r>
            <w:proofErr w:type="spellStart"/>
            <w:r w:rsidRPr="00FA3A6E">
              <w:t>Selvana</w:t>
            </w:r>
            <w:proofErr w:type="spellEnd"/>
            <w:r w:rsidRPr="00FA3A6E">
              <w:t xml:space="preserve"> authorities are currently working to clear the fairway and restore normal traffic flow.</w:t>
            </w:r>
          </w:p>
        </w:tc>
      </w:tr>
    </w:tbl>
    <w:p w14:paraId="177FF22D" w14:textId="77777777" w:rsidR="00FA3A6E" w:rsidRDefault="00FA3A6E" w:rsidP="001740CE">
      <w:pPr>
        <w:pStyle w:val="BodyText"/>
      </w:pPr>
    </w:p>
    <w:p w14:paraId="3A2E1B0E" w14:textId="77777777" w:rsidR="00FA3A6E" w:rsidRDefault="00FA3A6E" w:rsidP="001740CE">
      <w:pPr>
        <w:pStyle w:val="BodyText"/>
      </w:pPr>
    </w:p>
    <w:p w14:paraId="0B4BD6C1" w14:textId="77777777" w:rsidR="003A4945" w:rsidRDefault="003A4945" w:rsidP="001740CE">
      <w:pPr>
        <w:pStyle w:val="BodyText"/>
        <w:sectPr w:rsidR="003A4945" w:rsidSect="00012C14">
          <w:pgSz w:w="11906" w:h="16838" w:code="9"/>
          <w:pgMar w:top="567" w:right="794" w:bottom="567" w:left="907" w:header="567" w:footer="850" w:gutter="0"/>
          <w:cols w:space="708"/>
          <w:docGrid w:linePitch="360"/>
        </w:sectPr>
      </w:pPr>
    </w:p>
    <w:p w14:paraId="5831AD6B" w14:textId="2B8E6C5C" w:rsidR="003A4945" w:rsidRDefault="003A4945" w:rsidP="003A4945">
      <w:pPr>
        <w:pStyle w:val="Annex"/>
        <w:suppressAutoHyphens/>
        <w:rPr>
          <w:lang w:eastAsia="en-GB"/>
        </w:rPr>
      </w:pPr>
      <w:r w:rsidRPr="003A4945">
        <w:rPr>
          <w:lang w:eastAsia="en-GB"/>
        </w:rPr>
        <w:lastRenderedPageBreak/>
        <w:t>EXAMPLES OF HOW TO ASSESS COMPETENCY</w:t>
      </w:r>
    </w:p>
    <w:p w14:paraId="04D6D8C9" w14:textId="2C33E2F3" w:rsidR="003A4945" w:rsidRDefault="003A4945" w:rsidP="003A4945">
      <w:pPr>
        <w:pStyle w:val="BodyText"/>
        <w:suppressAutoHyphens/>
        <w:rPr>
          <w:lang w:eastAsia="en-GB"/>
        </w:rPr>
      </w:pPr>
      <w:r w:rsidRPr="003A4945">
        <w:rPr>
          <w:lang w:eastAsia="en-GB"/>
        </w:rPr>
        <w:t>The evaluation criteria for the competency testing of VTS communications is based on the framework outlined in IALA G1132, these include:</w:t>
      </w:r>
    </w:p>
    <w:p w14:paraId="47CE7E77" w14:textId="77777777" w:rsidR="003A4945" w:rsidRDefault="003A4945" w:rsidP="003A4945">
      <w:pPr>
        <w:pStyle w:val="Bullet1"/>
        <w:rPr>
          <w:lang w:eastAsia="en-GB"/>
        </w:rPr>
      </w:pPr>
      <w:r>
        <w:rPr>
          <w:lang w:eastAsia="en-GB"/>
        </w:rPr>
        <w:t>Message Compilation</w:t>
      </w:r>
    </w:p>
    <w:p w14:paraId="57D6681B" w14:textId="77777777" w:rsidR="003A4945" w:rsidRDefault="003A4945" w:rsidP="003A4945">
      <w:pPr>
        <w:pStyle w:val="Bullet1"/>
        <w:rPr>
          <w:lang w:eastAsia="en-GB"/>
        </w:rPr>
      </w:pPr>
      <w:r>
        <w:rPr>
          <w:lang w:eastAsia="en-GB"/>
        </w:rPr>
        <w:t>Message Delivery</w:t>
      </w:r>
    </w:p>
    <w:p w14:paraId="5764BB95" w14:textId="77777777" w:rsidR="003A4945" w:rsidRDefault="003A4945" w:rsidP="003A4945">
      <w:pPr>
        <w:pStyle w:val="Bullet1"/>
        <w:rPr>
          <w:lang w:eastAsia="en-GB"/>
        </w:rPr>
      </w:pPr>
      <w:r>
        <w:rPr>
          <w:lang w:eastAsia="en-GB"/>
        </w:rPr>
        <w:t>Message Interpretation</w:t>
      </w:r>
    </w:p>
    <w:p w14:paraId="4147549C" w14:textId="52460AB1" w:rsidR="003A4945" w:rsidRDefault="003A4945" w:rsidP="003A4945">
      <w:pPr>
        <w:pStyle w:val="Bullet1"/>
        <w:rPr>
          <w:lang w:eastAsia="en-GB"/>
        </w:rPr>
      </w:pPr>
      <w:r>
        <w:rPr>
          <w:lang w:eastAsia="en-GB"/>
        </w:rPr>
        <w:t>Standard Phraseology</w:t>
      </w:r>
    </w:p>
    <w:p w14:paraId="5CE66902" w14:textId="77777777" w:rsidR="003A4945" w:rsidRDefault="003A4945" w:rsidP="003A4945">
      <w:pPr>
        <w:pStyle w:val="BodyText"/>
      </w:pPr>
      <w:r>
        <w:t xml:space="preserve">For each evaluation criteria, the following examples may be used to assess the competency of VTS personnel in the use of standard messaging structure and phrases.  References to the relevant sections of IALA G1132 and IMO SMCP have been provided. </w:t>
      </w:r>
    </w:p>
    <w:p w14:paraId="6B2A38CF" w14:textId="0E575469" w:rsidR="003A4945" w:rsidRDefault="003A4945" w:rsidP="003A4945">
      <w:pPr>
        <w:pStyle w:val="BodyText"/>
      </w:pPr>
      <w:r>
        <w:t>Further, these examples may also provide guidance to VTS personnel on areas that may be assessed against during competency testing.</w:t>
      </w:r>
    </w:p>
    <w:tbl>
      <w:tblPr>
        <w:tblStyle w:val="TableGrid"/>
        <w:tblW w:w="10201" w:type="dxa"/>
        <w:tblCellMar>
          <w:left w:w="28" w:type="dxa"/>
          <w:right w:w="28" w:type="dxa"/>
        </w:tblCellMar>
        <w:tblLook w:val="04A0" w:firstRow="1" w:lastRow="0" w:firstColumn="1" w:lastColumn="0" w:noHBand="0" w:noVBand="1"/>
      </w:tblPr>
      <w:tblGrid>
        <w:gridCol w:w="2567"/>
        <w:gridCol w:w="5262"/>
        <w:gridCol w:w="2372"/>
        <w:tblGridChange w:id="43">
          <w:tblGrid>
            <w:gridCol w:w="2567"/>
            <w:gridCol w:w="5262"/>
            <w:gridCol w:w="2372"/>
          </w:tblGrid>
        </w:tblGridChange>
      </w:tblGrid>
      <w:tr w:rsidR="003A4945" w:rsidRPr="00161701" w14:paraId="48ED555C" w14:textId="77777777" w:rsidTr="003A4945">
        <w:trPr>
          <w:tblHeader/>
        </w:trPr>
        <w:tc>
          <w:tcPr>
            <w:tcW w:w="2567" w:type="dxa"/>
            <w:shd w:val="clear" w:color="auto" w:fill="D9D9D9" w:themeFill="background1" w:themeFillShade="D9"/>
            <w:vAlign w:val="top"/>
          </w:tcPr>
          <w:p w14:paraId="26DA4725" w14:textId="77777777" w:rsidR="003A4945" w:rsidRPr="00161701" w:rsidRDefault="003A4945" w:rsidP="0079656D">
            <w:pPr>
              <w:pStyle w:val="Tableheading"/>
            </w:pPr>
            <w:r>
              <w:t>Evaluation Criteria</w:t>
            </w:r>
          </w:p>
        </w:tc>
        <w:tc>
          <w:tcPr>
            <w:tcW w:w="5262" w:type="dxa"/>
            <w:shd w:val="clear" w:color="auto" w:fill="D9D9D9" w:themeFill="background1" w:themeFillShade="D9"/>
            <w:vAlign w:val="top"/>
          </w:tcPr>
          <w:p w14:paraId="1EE81229" w14:textId="77777777" w:rsidR="003A4945" w:rsidRPr="00161701" w:rsidRDefault="003A4945" w:rsidP="0079656D">
            <w:pPr>
              <w:pStyle w:val="Tableheading"/>
            </w:pPr>
            <w:r w:rsidRPr="00161701">
              <w:t xml:space="preserve">Example Assessment </w:t>
            </w:r>
            <w:r>
              <w:t>Areas</w:t>
            </w:r>
          </w:p>
        </w:tc>
        <w:tc>
          <w:tcPr>
            <w:tcW w:w="2372" w:type="dxa"/>
            <w:shd w:val="clear" w:color="auto" w:fill="D9D9D9" w:themeFill="background1" w:themeFillShade="D9"/>
            <w:vAlign w:val="top"/>
          </w:tcPr>
          <w:p w14:paraId="480D7FD1" w14:textId="77777777" w:rsidR="003A4945" w:rsidRPr="00161701" w:rsidRDefault="003A4945" w:rsidP="0079656D">
            <w:pPr>
              <w:pStyle w:val="Tableheading"/>
            </w:pPr>
            <w:r w:rsidRPr="00161701">
              <w:t>References</w:t>
            </w:r>
          </w:p>
        </w:tc>
      </w:tr>
      <w:tr w:rsidR="003A4945" w:rsidRPr="00161701" w14:paraId="4BBE7F24" w14:textId="77777777" w:rsidTr="003A4945">
        <w:tc>
          <w:tcPr>
            <w:tcW w:w="10201" w:type="dxa"/>
            <w:gridSpan w:val="3"/>
            <w:tcBorders>
              <w:bottom w:val="single" w:sz="4" w:space="0" w:color="auto"/>
            </w:tcBorders>
            <w:shd w:val="clear" w:color="auto" w:fill="D9D9D9" w:themeFill="background1" w:themeFillShade="D9"/>
            <w:vAlign w:val="top"/>
          </w:tcPr>
          <w:p w14:paraId="53F07B7E" w14:textId="77777777" w:rsidR="003A4945" w:rsidRPr="00161701" w:rsidRDefault="003A4945" w:rsidP="0079656D">
            <w:pPr>
              <w:pStyle w:val="Tabletext"/>
            </w:pPr>
            <w:r w:rsidRPr="00D25989">
              <w:rPr>
                <w:b/>
                <w:bCs/>
              </w:rPr>
              <w:t>Message Compilation</w:t>
            </w:r>
          </w:p>
        </w:tc>
      </w:tr>
      <w:tr w:rsidR="003A4945" w:rsidRPr="00CE2AF2" w14:paraId="241990B8" w14:textId="77777777" w:rsidTr="00CD700F">
        <w:tc>
          <w:tcPr>
            <w:tcW w:w="2567" w:type="dxa"/>
            <w:vMerge w:val="restart"/>
            <w:vAlign w:val="top"/>
          </w:tcPr>
          <w:p w14:paraId="66207745" w14:textId="77777777" w:rsidR="003A4945" w:rsidRPr="00C41658" w:rsidRDefault="003A4945" w:rsidP="0079656D">
            <w:pPr>
              <w:pStyle w:val="Tabletext"/>
              <w:rPr>
                <w:rFonts w:cs="Calibri"/>
                <w:szCs w:val="20"/>
              </w:rPr>
            </w:pPr>
            <w:r w:rsidRPr="00C41658">
              <w:rPr>
                <w:rFonts w:cs="Calibri"/>
                <w:szCs w:val="20"/>
              </w:rPr>
              <w:t>Message structure</w:t>
            </w:r>
          </w:p>
          <w:p w14:paraId="068C8130" w14:textId="77777777" w:rsidR="003A4945" w:rsidRPr="00161701" w:rsidRDefault="003A4945" w:rsidP="0079656D">
            <w:pPr>
              <w:pStyle w:val="Tabletext"/>
              <w:rPr>
                <w:rFonts w:cs="Calibri"/>
                <w:szCs w:val="20"/>
              </w:rPr>
            </w:pPr>
            <w:r w:rsidRPr="00C41658">
              <w:rPr>
                <w:rFonts w:cs="Calibri"/>
                <w:szCs w:val="20"/>
              </w:rPr>
              <w:t>Message Markers</w:t>
            </w:r>
          </w:p>
        </w:tc>
        <w:tc>
          <w:tcPr>
            <w:tcW w:w="5262" w:type="dxa"/>
            <w:vAlign w:val="top"/>
          </w:tcPr>
          <w:p w14:paraId="5744D039" w14:textId="77777777" w:rsidR="003A4945" w:rsidRDefault="003A4945" w:rsidP="0079656D">
            <w:pPr>
              <w:pStyle w:val="Tabletext"/>
            </w:pPr>
            <w:r>
              <w:t xml:space="preserve">Was the framework for </w:t>
            </w:r>
            <w:r w:rsidRPr="00161701">
              <w:t xml:space="preserve">standard </w:t>
            </w:r>
            <w:r>
              <w:t xml:space="preserve">message structure (e.g. </w:t>
            </w:r>
            <w:r w:rsidRPr="00161701">
              <w:t>format and content</w:t>
            </w:r>
            <w:r>
              <w:t>) applied?</w:t>
            </w:r>
          </w:p>
        </w:tc>
        <w:tc>
          <w:tcPr>
            <w:tcW w:w="2372" w:type="dxa"/>
            <w:vMerge w:val="restart"/>
            <w:vAlign w:val="top"/>
          </w:tcPr>
          <w:p w14:paraId="05F506FB" w14:textId="77777777" w:rsidR="003A4945" w:rsidRPr="00CE2AF2" w:rsidRDefault="003A4945" w:rsidP="0079656D">
            <w:pPr>
              <w:pStyle w:val="Tabletext"/>
            </w:pPr>
            <w:r w:rsidRPr="00CE2AF2">
              <w:t>G1132, Section 5.1.1 (Message Structure)</w:t>
            </w:r>
          </w:p>
        </w:tc>
      </w:tr>
      <w:tr w:rsidR="003A4945" w:rsidRPr="00CE2AF2" w14:paraId="1A25759A" w14:textId="77777777" w:rsidTr="00CD700F">
        <w:tc>
          <w:tcPr>
            <w:tcW w:w="2567" w:type="dxa"/>
            <w:vMerge/>
            <w:tcBorders>
              <w:bottom w:val="nil"/>
            </w:tcBorders>
            <w:vAlign w:val="top"/>
          </w:tcPr>
          <w:p w14:paraId="03D1ABE7" w14:textId="77777777" w:rsidR="003A4945" w:rsidRDefault="003A4945" w:rsidP="0079656D">
            <w:pPr>
              <w:pStyle w:val="Tabletext"/>
            </w:pPr>
          </w:p>
        </w:tc>
        <w:tc>
          <w:tcPr>
            <w:tcW w:w="5262" w:type="dxa"/>
            <w:vAlign w:val="top"/>
          </w:tcPr>
          <w:p w14:paraId="1DBC7438" w14:textId="77777777" w:rsidR="003A4945" w:rsidRDefault="003A4945" w:rsidP="0079656D">
            <w:pPr>
              <w:pStyle w:val="Tabletext"/>
            </w:pPr>
            <w:r w:rsidRPr="00161701">
              <w:t>Was transmission limited to a maximum of two message markers and two phrases to prevent recipient overload?</w:t>
            </w:r>
          </w:p>
        </w:tc>
        <w:tc>
          <w:tcPr>
            <w:tcW w:w="2372" w:type="dxa"/>
            <w:vMerge/>
            <w:vAlign w:val="top"/>
          </w:tcPr>
          <w:p w14:paraId="61C33DC4" w14:textId="77777777" w:rsidR="003A4945" w:rsidRPr="00CE2AF2" w:rsidRDefault="003A4945" w:rsidP="0079656D">
            <w:pPr>
              <w:pStyle w:val="Tabletext"/>
            </w:pPr>
          </w:p>
        </w:tc>
      </w:tr>
      <w:tr w:rsidR="003A4945" w:rsidRPr="00CE2AF2" w14:paraId="142759FD" w14:textId="77777777" w:rsidTr="003A4945">
        <w:tc>
          <w:tcPr>
            <w:tcW w:w="2567" w:type="dxa"/>
            <w:tcBorders>
              <w:top w:val="nil"/>
              <w:bottom w:val="nil"/>
            </w:tcBorders>
            <w:vAlign w:val="top"/>
          </w:tcPr>
          <w:p w14:paraId="2A1D4FEA" w14:textId="77777777" w:rsidR="003A4945" w:rsidRDefault="003A4945" w:rsidP="0079656D">
            <w:pPr>
              <w:pStyle w:val="Tabletext"/>
            </w:pPr>
          </w:p>
        </w:tc>
        <w:tc>
          <w:tcPr>
            <w:tcW w:w="5262" w:type="dxa"/>
            <w:vAlign w:val="top"/>
          </w:tcPr>
          <w:p w14:paraId="418F9BF9" w14:textId="77777777" w:rsidR="003A4945" w:rsidRPr="00161701" w:rsidRDefault="003A4945" w:rsidP="0079656D">
            <w:pPr>
              <w:pStyle w:val="Tabletext"/>
            </w:pPr>
            <w:r>
              <w:t>Was the ship clearly identified (e.g.</w:t>
            </w:r>
            <w:r w:rsidRPr="00385A78">
              <w:t xml:space="preserve"> by name and call sign)</w:t>
            </w:r>
            <w:r>
              <w:t>?  Was it appropriate to identify ship type?</w:t>
            </w:r>
          </w:p>
        </w:tc>
        <w:tc>
          <w:tcPr>
            <w:tcW w:w="2372" w:type="dxa"/>
            <w:vMerge/>
            <w:vAlign w:val="top"/>
          </w:tcPr>
          <w:p w14:paraId="3D5F82BD" w14:textId="77777777" w:rsidR="003A4945" w:rsidRPr="00CE2AF2" w:rsidRDefault="003A4945" w:rsidP="0079656D">
            <w:pPr>
              <w:pStyle w:val="Tabletext"/>
            </w:pPr>
          </w:p>
        </w:tc>
      </w:tr>
      <w:tr w:rsidR="003A4945" w:rsidRPr="00CE2AF2" w14:paraId="2BCFFE94" w14:textId="77777777" w:rsidTr="003A4945">
        <w:tc>
          <w:tcPr>
            <w:tcW w:w="2567" w:type="dxa"/>
            <w:tcBorders>
              <w:top w:val="nil"/>
              <w:bottom w:val="nil"/>
            </w:tcBorders>
            <w:vAlign w:val="top"/>
          </w:tcPr>
          <w:p w14:paraId="44B403C5" w14:textId="77777777" w:rsidR="003A4945" w:rsidRDefault="003A4945" w:rsidP="0079656D">
            <w:pPr>
              <w:pStyle w:val="Tabletext"/>
            </w:pPr>
          </w:p>
        </w:tc>
        <w:tc>
          <w:tcPr>
            <w:tcW w:w="5262" w:type="dxa"/>
            <w:vAlign w:val="top"/>
          </w:tcPr>
          <w:p w14:paraId="490173A2" w14:textId="77777777" w:rsidR="003A4945" w:rsidRDefault="003A4945" w:rsidP="0079656D">
            <w:pPr>
              <w:pStyle w:val="Tabletext"/>
            </w:pPr>
            <w:r>
              <w:t>Were unnecessary words avoided (e.g.</w:t>
            </w:r>
            <w:r w:rsidRPr="00A028A3">
              <w:t xml:space="preserve"> “what time do you think your ETA is at the pilot station, thank you”, should be: “what is your ETA at the pilot station”)</w:t>
            </w:r>
          </w:p>
        </w:tc>
        <w:tc>
          <w:tcPr>
            <w:tcW w:w="2372" w:type="dxa"/>
            <w:vMerge/>
            <w:vAlign w:val="top"/>
          </w:tcPr>
          <w:p w14:paraId="57BDEA3D" w14:textId="77777777" w:rsidR="003A4945" w:rsidRPr="00CE2AF2" w:rsidRDefault="003A4945" w:rsidP="0079656D">
            <w:pPr>
              <w:pStyle w:val="Tabletext"/>
            </w:pPr>
          </w:p>
        </w:tc>
      </w:tr>
      <w:tr w:rsidR="003A4945" w:rsidRPr="00CE2AF2" w14:paraId="173452B1" w14:textId="77777777" w:rsidTr="003A4945">
        <w:tc>
          <w:tcPr>
            <w:tcW w:w="2567" w:type="dxa"/>
            <w:tcBorders>
              <w:top w:val="nil"/>
              <w:bottom w:val="nil"/>
            </w:tcBorders>
            <w:vAlign w:val="top"/>
          </w:tcPr>
          <w:p w14:paraId="65663421" w14:textId="77777777" w:rsidR="003A4945" w:rsidRDefault="003A4945" w:rsidP="0079656D">
            <w:pPr>
              <w:pStyle w:val="Tabletext"/>
            </w:pPr>
          </w:p>
        </w:tc>
        <w:tc>
          <w:tcPr>
            <w:tcW w:w="5262" w:type="dxa"/>
            <w:vAlign w:val="top"/>
          </w:tcPr>
          <w:p w14:paraId="1CEAB0F4" w14:textId="77777777" w:rsidR="003A4945" w:rsidRDefault="003A4945" w:rsidP="0079656D">
            <w:pPr>
              <w:pStyle w:val="Tabletext"/>
            </w:pPr>
            <w:r>
              <w:t>Did action words (e.g.</w:t>
            </w:r>
            <w:r w:rsidRPr="00A028A3">
              <w:t xml:space="preserve"> PROCEED) should co</w:t>
            </w:r>
            <w:r>
              <w:t>me before the condition (e.g.</w:t>
            </w:r>
            <w:r w:rsidRPr="00A028A3">
              <w:t xml:space="preserve"> time or location)</w:t>
            </w:r>
          </w:p>
        </w:tc>
        <w:tc>
          <w:tcPr>
            <w:tcW w:w="2372" w:type="dxa"/>
            <w:vMerge/>
            <w:vAlign w:val="top"/>
          </w:tcPr>
          <w:p w14:paraId="729347BF" w14:textId="77777777" w:rsidR="003A4945" w:rsidRPr="00CE2AF2" w:rsidRDefault="003A4945" w:rsidP="0079656D">
            <w:pPr>
              <w:pStyle w:val="Tabletext"/>
            </w:pPr>
          </w:p>
        </w:tc>
      </w:tr>
      <w:tr w:rsidR="003A4945" w:rsidRPr="00CE2AF2" w14:paraId="2CF5B644" w14:textId="77777777" w:rsidTr="003A4945">
        <w:tc>
          <w:tcPr>
            <w:tcW w:w="2567" w:type="dxa"/>
            <w:tcBorders>
              <w:top w:val="nil"/>
              <w:bottom w:val="nil"/>
            </w:tcBorders>
            <w:vAlign w:val="top"/>
          </w:tcPr>
          <w:p w14:paraId="4D54FDC8" w14:textId="77777777" w:rsidR="003A4945" w:rsidRDefault="003A4945" w:rsidP="0079656D">
            <w:pPr>
              <w:pStyle w:val="Tabletext"/>
            </w:pPr>
          </w:p>
        </w:tc>
        <w:tc>
          <w:tcPr>
            <w:tcW w:w="5262" w:type="dxa"/>
            <w:vAlign w:val="top"/>
          </w:tcPr>
          <w:p w14:paraId="5098C54F" w14:textId="6BFDEC72" w:rsidR="003A4945" w:rsidRDefault="003A4945" w:rsidP="0079656D">
            <w:pPr>
              <w:pStyle w:val="Tabletext"/>
            </w:pPr>
            <w:r w:rsidRPr="00B95DC1">
              <w:rPr>
                <w:rFonts w:cstheme="minorHAnsi"/>
                <w:color w:val="auto"/>
                <w:lang w:val="en-AU" w:eastAsia="en-AU"/>
              </w:rPr>
              <w:t xml:space="preserve">Was the </w:t>
            </w:r>
            <w:r>
              <w:rPr>
                <w:rFonts w:cstheme="minorHAnsi"/>
                <w:color w:val="auto"/>
                <w:lang w:val="en-AU" w:eastAsia="en-AU"/>
              </w:rPr>
              <w:t xml:space="preserve">information relevant, accurate as possible and </w:t>
            </w:r>
            <w:r w:rsidRPr="00B95DC1">
              <w:rPr>
                <w:rFonts w:cstheme="minorHAnsi"/>
                <w:color w:val="auto"/>
                <w:lang w:val="en-AU" w:eastAsia="en-AU"/>
              </w:rPr>
              <w:t>delivered in a timely manner?</w:t>
            </w:r>
          </w:p>
        </w:tc>
        <w:tc>
          <w:tcPr>
            <w:tcW w:w="2372" w:type="dxa"/>
            <w:vMerge/>
            <w:vAlign w:val="top"/>
          </w:tcPr>
          <w:p w14:paraId="0FD657DF" w14:textId="77777777" w:rsidR="003A4945" w:rsidRPr="00CE2AF2" w:rsidRDefault="003A4945" w:rsidP="0079656D">
            <w:pPr>
              <w:pStyle w:val="Tabletext"/>
            </w:pPr>
          </w:p>
        </w:tc>
      </w:tr>
      <w:tr w:rsidR="003A4945" w:rsidRPr="003A685E" w14:paraId="17D93CC1" w14:textId="77777777" w:rsidTr="003A4945">
        <w:tc>
          <w:tcPr>
            <w:tcW w:w="2567" w:type="dxa"/>
            <w:tcBorders>
              <w:top w:val="nil"/>
              <w:bottom w:val="nil"/>
            </w:tcBorders>
            <w:vAlign w:val="top"/>
          </w:tcPr>
          <w:p w14:paraId="695E27A4" w14:textId="77777777" w:rsidR="003A4945" w:rsidRDefault="003A4945" w:rsidP="0079656D">
            <w:pPr>
              <w:pStyle w:val="Tabletext"/>
            </w:pPr>
          </w:p>
        </w:tc>
        <w:tc>
          <w:tcPr>
            <w:tcW w:w="5262" w:type="dxa"/>
            <w:vAlign w:val="top"/>
          </w:tcPr>
          <w:p w14:paraId="5C23AFB8" w14:textId="77777777" w:rsidR="003A4945" w:rsidRDefault="003A4945" w:rsidP="0079656D">
            <w:pPr>
              <w:pStyle w:val="Tabletext"/>
            </w:pPr>
            <w:r w:rsidRPr="00A028A3">
              <w:t>Was each sentence constructed to use only one phrase for each topic or event?</w:t>
            </w:r>
          </w:p>
        </w:tc>
        <w:tc>
          <w:tcPr>
            <w:tcW w:w="2372" w:type="dxa"/>
            <w:vAlign w:val="top"/>
          </w:tcPr>
          <w:p w14:paraId="60190A52" w14:textId="77777777" w:rsidR="003A4945" w:rsidRPr="00CE2AF2" w:rsidRDefault="003A4945" w:rsidP="0079656D">
            <w:pPr>
              <w:pStyle w:val="Tabletext"/>
            </w:pPr>
            <w:r w:rsidRPr="00CE2AF2">
              <w:t>G1132, Section 5.1.1 (Message Structure)</w:t>
            </w:r>
          </w:p>
          <w:p w14:paraId="3BADDBE2" w14:textId="77777777" w:rsidR="003A4945" w:rsidRPr="003A685E" w:rsidRDefault="003A4945" w:rsidP="0079656D">
            <w:pPr>
              <w:pStyle w:val="Tabletext"/>
            </w:pPr>
            <w:r w:rsidRPr="003A685E">
              <w:t xml:space="preserve">SMCP, section </w:t>
            </w:r>
            <w:r w:rsidRPr="000A64B1">
              <w:t>4 (basic communicative features)</w:t>
            </w:r>
          </w:p>
        </w:tc>
      </w:tr>
      <w:tr w:rsidR="003A4945" w:rsidRPr="003A685E" w14:paraId="741612D7" w14:textId="77777777" w:rsidTr="003A4945">
        <w:tc>
          <w:tcPr>
            <w:tcW w:w="2567" w:type="dxa"/>
            <w:tcBorders>
              <w:top w:val="nil"/>
              <w:bottom w:val="single" w:sz="4" w:space="0" w:color="auto"/>
            </w:tcBorders>
            <w:vAlign w:val="top"/>
          </w:tcPr>
          <w:p w14:paraId="03FC6ED1" w14:textId="77777777" w:rsidR="003A4945" w:rsidRDefault="003A4945" w:rsidP="0079656D">
            <w:pPr>
              <w:pStyle w:val="Tabletext"/>
            </w:pPr>
          </w:p>
        </w:tc>
        <w:tc>
          <w:tcPr>
            <w:tcW w:w="5262" w:type="dxa"/>
            <w:vAlign w:val="top"/>
          </w:tcPr>
          <w:p w14:paraId="0633EBF8" w14:textId="77777777" w:rsidR="003A4945" w:rsidRDefault="003A4945" w:rsidP="0079656D">
            <w:pPr>
              <w:pStyle w:val="Tabletext"/>
            </w:pPr>
            <w:r w:rsidRPr="00385A78">
              <w:t>Were</w:t>
            </w:r>
            <w:r>
              <w:t xml:space="preserve"> appropriate</w:t>
            </w:r>
            <w:r w:rsidRPr="00385A78">
              <w:t xml:space="preserve"> message markers used to ensure the message was </w:t>
            </w:r>
            <w:r>
              <w:t>clearly conveyed and the purpose of the message p</w:t>
            </w:r>
            <w:r w:rsidRPr="00385A78">
              <w:t>roperly understood?</w:t>
            </w:r>
          </w:p>
        </w:tc>
        <w:tc>
          <w:tcPr>
            <w:tcW w:w="2372" w:type="dxa"/>
            <w:vAlign w:val="top"/>
          </w:tcPr>
          <w:p w14:paraId="10F04ABC" w14:textId="77777777" w:rsidR="003A4945" w:rsidRPr="003A685E" w:rsidRDefault="003A4945" w:rsidP="0079656D">
            <w:pPr>
              <w:pStyle w:val="Tabletext"/>
            </w:pPr>
            <w:r w:rsidRPr="000A64B1">
              <w:t>G1132, Section 5.1.2 (</w:t>
            </w:r>
            <w:r w:rsidRPr="003A685E">
              <w:t>Message Markers)</w:t>
            </w:r>
          </w:p>
          <w:p w14:paraId="6D6FC644" w14:textId="77777777" w:rsidR="003A4945" w:rsidRPr="003A685E" w:rsidRDefault="003A4945" w:rsidP="0079656D">
            <w:pPr>
              <w:pStyle w:val="Tabletext"/>
            </w:pPr>
            <w:r w:rsidRPr="003A685E">
              <w:t xml:space="preserve">SMCP, section </w:t>
            </w:r>
            <w:r w:rsidRPr="000A64B1">
              <w:t>5, A1/6 (VTS standard phrases, Application of Message Markers)</w:t>
            </w:r>
          </w:p>
        </w:tc>
      </w:tr>
      <w:tr w:rsidR="003A4945" w:rsidRPr="003A685E" w14:paraId="0676DCCB" w14:textId="77777777" w:rsidTr="003A4945">
        <w:tc>
          <w:tcPr>
            <w:tcW w:w="2567" w:type="dxa"/>
            <w:tcBorders>
              <w:bottom w:val="nil"/>
            </w:tcBorders>
            <w:vAlign w:val="top"/>
          </w:tcPr>
          <w:p w14:paraId="0DDDB0EE" w14:textId="77777777" w:rsidR="003A4945" w:rsidRDefault="003A4945" w:rsidP="0079656D">
            <w:pPr>
              <w:pStyle w:val="Tabletext"/>
            </w:pPr>
            <w:r w:rsidRPr="00C41658">
              <w:rPr>
                <w:rFonts w:cs="Calibri"/>
                <w:szCs w:val="20"/>
              </w:rPr>
              <w:t>Phonetic Alphabet &amp; Numbers</w:t>
            </w:r>
          </w:p>
        </w:tc>
        <w:tc>
          <w:tcPr>
            <w:tcW w:w="5262" w:type="dxa"/>
            <w:vAlign w:val="top"/>
          </w:tcPr>
          <w:p w14:paraId="0CD94074" w14:textId="77777777" w:rsidR="003A4945" w:rsidRDefault="003A4945" w:rsidP="0079656D">
            <w:pPr>
              <w:pStyle w:val="Tabletext"/>
            </w:pPr>
            <w:r w:rsidRPr="00C41658">
              <w:rPr>
                <w:rFonts w:cs="Calibri"/>
                <w:szCs w:val="20"/>
                <w:lang w:val="en-AU" w:eastAsia="en-AU"/>
              </w:rPr>
              <w:t>Were the phonetic alphabet and phonetic numbers correctly spelled out</w:t>
            </w:r>
            <w:r>
              <w:rPr>
                <w:rFonts w:cs="Calibri"/>
                <w:szCs w:val="20"/>
                <w:lang w:val="en-AU" w:eastAsia="en-AU"/>
              </w:rPr>
              <w:t xml:space="preserve"> </w:t>
            </w:r>
            <w:r w:rsidRPr="00B95DC1">
              <w:rPr>
                <w:rFonts w:cstheme="minorHAnsi"/>
                <w:color w:val="auto"/>
              </w:rPr>
              <w:t>to distinguish between similar-sounding letters during radio communications</w:t>
            </w:r>
            <w:r w:rsidRPr="00C41658">
              <w:rPr>
                <w:rFonts w:cs="Calibri"/>
                <w:szCs w:val="20"/>
                <w:lang w:val="en-AU" w:eastAsia="en-AU"/>
              </w:rPr>
              <w:t>?</w:t>
            </w:r>
          </w:p>
        </w:tc>
        <w:tc>
          <w:tcPr>
            <w:tcW w:w="2372" w:type="dxa"/>
            <w:vMerge w:val="restart"/>
            <w:vAlign w:val="top"/>
          </w:tcPr>
          <w:p w14:paraId="058A5924" w14:textId="77777777" w:rsidR="003A4945" w:rsidRPr="003A685E" w:rsidRDefault="003A4945" w:rsidP="0079656D">
            <w:pPr>
              <w:pStyle w:val="Tabletext"/>
            </w:pPr>
            <w:r w:rsidRPr="000A64B1">
              <w:t>G1132, Section 5.1.3 (Phonetic Alphabet), Section 5.1.4 (</w:t>
            </w:r>
            <w:r w:rsidRPr="003A685E">
              <w:t>Phonetic Numbers [Numerals]</w:t>
            </w:r>
          </w:p>
          <w:p w14:paraId="278A79FE" w14:textId="77777777" w:rsidR="003A4945" w:rsidRPr="003A685E" w:rsidRDefault="003A4945" w:rsidP="0079656D">
            <w:pPr>
              <w:pStyle w:val="Tabletext"/>
            </w:pPr>
            <w:r w:rsidRPr="003A685E">
              <w:t xml:space="preserve">SMCP, section </w:t>
            </w:r>
            <w:r w:rsidRPr="000A64B1">
              <w:t xml:space="preserve">5, A1/6 (VTS standard phrases, </w:t>
            </w:r>
            <w:r w:rsidRPr="000A64B1">
              <w:lastRenderedPageBreak/>
              <w:t>Application of Message Markers)</w:t>
            </w:r>
          </w:p>
        </w:tc>
      </w:tr>
      <w:tr w:rsidR="003A4945" w:rsidRPr="003A685E" w14:paraId="17CB0BF0" w14:textId="77777777" w:rsidTr="003A4945">
        <w:tc>
          <w:tcPr>
            <w:tcW w:w="2567" w:type="dxa"/>
            <w:tcBorders>
              <w:top w:val="nil"/>
            </w:tcBorders>
            <w:vAlign w:val="top"/>
          </w:tcPr>
          <w:p w14:paraId="19011138" w14:textId="77777777" w:rsidR="003A4945" w:rsidRDefault="003A4945" w:rsidP="0079656D">
            <w:pPr>
              <w:pStyle w:val="Tabletext"/>
            </w:pPr>
          </w:p>
        </w:tc>
        <w:tc>
          <w:tcPr>
            <w:tcW w:w="5262" w:type="dxa"/>
            <w:vAlign w:val="top"/>
          </w:tcPr>
          <w:p w14:paraId="58FE5108" w14:textId="77777777" w:rsidR="003A4945" w:rsidRDefault="003A4945" w:rsidP="0079656D">
            <w:pPr>
              <w:pStyle w:val="Tabletext"/>
            </w:pPr>
            <w:r w:rsidRPr="00C41658">
              <w:rPr>
                <w:rFonts w:cs="Calibri"/>
                <w:szCs w:val="20"/>
                <w:lang w:val="en-AU" w:eastAsia="en-AU"/>
              </w:rPr>
              <w:t>Were the numbers pronounced distinctively as separate digits?</w:t>
            </w:r>
          </w:p>
        </w:tc>
        <w:tc>
          <w:tcPr>
            <w:tcW w:w="2372" w:type="dxa"/>
            <w:vMerge/>
            <w:vAlign w:val="top"/>
          </w:tcPr>
          <w:p w14:paraId="2F7788E2" w14:textId="77777777" w:rsidR="003A4945" w:rsidRPr="003A685E" w:rsidRDefault="003A4945" w:rsidP="0079656D">
            <w:pPr>
              <w:pStyle w:val="Tabletext"/>
            </w:pPr>
          </w:p>
        </w:tc>
      </w:tr>
      <w:tr w:rsidR="003A4945" w:rsidRPr="000A64B1" w14:paraId="7403C699" w14:textId="77777777" w:rsidTr="003A4945">
        <w:tc>
          <w:tcPr>
            <w:tcW w:w="2567" w:type="dxa"/>
            <w:vMerge w:val="restart"/>
            <w:vAlign w:val="top"/>
          </w:tcPr>
          <w:p w14:paraId="6395B4C0" w14:textId="77777777" w:rsidR="003A4945" w:rsidRDefault="003A4945" w:rsidP="0079656D">
            <w:pPr>
              <w:pStyle w:val="Tabletext"/>
            </w:pPr>
            <w:r w:rsidRPr="00C41658">
              <w:rPr>
                <w:rFonts w:cs="Calibri"/>
                <w:szCs w:val="20"/>
              </w:rPr>
              <w:t>Standard use of maritime terminology (</w:t>
            </w:r>
            <w:r>
              <w:rPr>
                <w:rFonts w:cs="Calibri"/>
                <w:szCs w:val="20"/>
              </w:rPr>
              <w:t>p</w:t>
            </w:r>
            <w:r w:rsidRPr="00C41658">
              <w:rPr>
                <w:rFonts w:cs="Calibri"/>
                <w:szCs w:val="20"/>
              </w:rPr>
              <w:t>ositions, bearings, course, distance, speed, time, geographical names, and abbreviations)</w:t>
            </w:r>
          </w:p>
        </w:tc>
        <w:tc>
          <w:tcPr>
            <w:tcW w:w="5262" w:type="dxa"/>
            <w:vAlign w:val="top"/>
          </w:tcPr>
          <w:p w14:paraId="01441D4B" w14:textId="77777777" w:rsidR="003A4945" w:rsidRDefault="003A4945" w:rsidP="0079656D">
            <w:pPr>
              <w:pStyle w:val="Tabletext"/>
            </w:pPr>
            <w:r w:rsidRPr="00B95DC1">
              <w:rPr>
                <w:rFonts w:cstheme="minorHAnsi"/>
                <w:color w:val="auto"/>
              </w:rPr>
              <w:t>Were positions communicated in either latitude and longitude or relative to a mark, based on the appropriateness of the situation?</w:t>
            </w:r>
          </w:p>
        </w:tc>
        <w:tc>
          <w:tcPr>
            <w:tcW w:w="2372" w:type="dxa"/>
            <w:vAlign w:val="top"/>
          </w:tcPr>
          <w:p w14:paraId="2D247D2C" w14:textId="77777777" w:rsidR="003A4945" w:rsidRPr="003A685E" w:rsidRDefault="003A4945" w:rsidP="0079656D">
            <w:pPr>
              <w:pStyle w:val="Tabletext"/>
            </w:pPr>
            <w:r w:rsidRPr="000A64B1">
              <w:t>G1132, Section 5.1.5 (Positions)</w:t>
            </w:r>
          </w:p>
          <w:p w14:paraId="6BE2B9EE" w14:textId="77777777" w:rsidR="003A4945" w:rsidRPr="000A64B1" w:rsidRDefault="003A4945" w:rsidP="0079656D">
            <w:pPr>
              <w:pStyle w:val="Tabletext"/>
            </w:pPr>
            <w:r w:rsidRPr="003A685E">
              <w:t xml:space="preserve">SMCP, section </w:t>
            </w:r>
            <w:r w:rsidRPr="000A64B1">
              <w:t>11</w:t>
            </w:r>
          </w:p>
        </w:tc>
      </w:tr>
      <w:tr w:rsidR="003A4945" w:rsidRPr="003A685E" w14:paraId="405E0471" w14:textId="77777777" w:rsidTr="003A4945">
        <w:tc>
          <w:tcPr>
            <w:tcW w:w="2567" w:type="dxa"/>
            <w:vMerge/>
            <w:vAlign w:val="top"/>
          </w:tcPr>
          <w:p w14:paraId="4FE6C9CD" w14:textId="77777777" w:rsidR="003A4945" w:rsidRPr="00C41658" w:rsidRDefault="003A4945" w:rsidP="0079656D">
            <w:pPr>
              <w:pStyle w:val="Tabletext"/>
              <w:rPr>
                <w:rFonts w:cs="Calibri"/>
                <w:szCs w:val="20"/>
              </w:rPr>
            </w:pPr>
          </w:p>
        </w:tc>
        <w:tc>
          <w:tcPr>
            <w:tcW w:w="5262" w:type="dxa"/>
            <w:vAlign w:val="top"/>
          </w:tcPr>
          <w:p w14:paraId="63D89ECD" w14:textId="77777777" w:rsidR="003A4945" w:rsidRDefault="003A4945" w:rsidP="0079656D">
            <w:pPr>
              <w:pStyle w:val="Tabletext"/>
            </w:pPr>
            <w:r w:rsidRPr="00B95DC1">
              <w:rPr>
                <w:rFonts w:cstheme="minorHAnsi"/>
                <w:color w:val="auto"/>
              </w:rPr>
              <w:t>Were bearings consistently given using 360-degree notation from True North unless explicitly stated otherwise?</w:t>
            </w:r>
          </w:p>
        </w:tc>
        <w:tc>
          <w:tcPr>
            <w:tcW w:w="2372" w:type="dxa"/>
            <w:vMerge w:val="restart"/>
            <w:vAlign w:val="top"/>
          </w:tcPr>
          <w:p w14:paraId="08511CCE" w14:textId="77777777" w:rsidR="003A4945" w:rsidRPr="000A64B1" w:rsidRDefault="003A4945" w:rsidP="0079656D">
            <w:pPr>
              <w:pStyle w:val="Tabletext"/>
            </w:pPr>
            <w:r w:rsidRPr="000A64B1">
              <w:t>G1132, Section 5.1.6 (Bearings)</w:t>
            </w:r>
          </w:p>
          <w:p w14:paraId="2ACAC7C1" w14:textId="77777777" w:rsidR="003A4945" w:rsidRPr="003A685E" w:rsidRDefault="003A4945" w:rsidP="0079656D">
            <w:pPr>
              <w:pStyle w:val="Tabletext"/>
            </w:pPr>
            <w:r w:rsidRPr="003A685E">
              <w:t xml:space="preserve">SMCP, section </w:t>
            </w:r>
            <w:r w:rsidRPr="000A64B1">
              <w:t>12 (12.1 relative bearings)</w:t>
            </w:r>
          </w:p>
        </w:tc>
      </w:tr>
      <w:tr w:rsidR="003A4945" w:rsidRPr="003A685E" w14:paraId="2B8B9306" w14:textId="77777777" w:rsidTr="003A4945">
        <w:tc>
          <w:tcPr>
            <w:tcW w:w="2567" w:type="dxa"/>
            <w:vMerge/>
            <w:vAlign w:val="top"/>
          </w:tcPr>
          <w:p w14:paraId="71DD27E8" w14:textId="77777777" w:rsidR="003A4945" w:rsidRPr="00C41658" w:rsidRDefault="003A4945" w:rsidP="0079656D">
            <w:pPr>
              <w:pStyle w:val="Tabletext"/>
              <w:rPr>
                <w:rFonts w:cs="Calibri"/>
                <w:szCs w:val="20"/>
              </w:rPr>
            </w:pPr>
          </w:p>
        </w:tc>
        <w:tc>
          <w:tcPr>
            <w:tcW w:w="5262" w:type="dxa"/>
            <w:vAlign w:val="top"/>
          </w:tcPr>
          <w:p w14:paraId="4C50ECB6" w14:textId="77777777" w:rsidR="003A4945" w:rsidRDefault="003A4945" w:rsidP="0079656D">
            <w:pPr>
              <w:pStyle w:val="Tabletext"/>
            </w:pPr>
            <w:r w:rsidRPr="00B95DC1">
              <w:rPr>
                <w:rFonts w:cstheme="minorHAnsi"/>
                <w:color w:val="auto"/>
              </w:rPr>
              <w:t xml:space="preserve">Was it clearly specified whether the </w:t>
            </w:r>
            <w:r>
              <w:rPr>
                <w:rFonts w:cstheme="minorHAnsi"/>
                <w:color w:val="auto"/>
              </w:rPr>
              <w:t xml:space="preserve">relative </w:t>
            </w:r>
            <w:r w:rsidRPr="00B95DC1">
              <w:rPr>
                <w:rFonts w:cstheme="minorHAnsi"/>
                <w:color w:val="auto"/>
              </w:rPr>
              <w:t>bearing was from the mark or from the ship in all communications?</w:t>
            </w:r>
          </w:p>
        </w:tc>
        <w:tc>
          <w:tcPr>
            <w:tcW w:w="2372" w:type="dxa"/>
            <w:vMerge/>
            <w:vAlign w:val="top"/>
          </w:tcPr>
          <w:p w14:paraId="5795DEA7" w14:textId="77777777" w:rsidR="003A4945" w:rsidRPr="003A685E" w:rsidRDefault="003A4945" w:rsidP="0079656D">
            <w:pPr>
              <w:pStyle w:val="Tabletext"/>
            </w:pPr>
          </w:p>
        </w:tc>
      </w:tr>
      <w:tr w:rsidR="003A4945" w:rsidRPr="000A64B1" w14:paraId="4D6098BB" w14:textId="77777777" w:rsidTr="003A4945">
        <w:tc>
          <w:tcPr>
            <w:tcW w:w="2567" w:type="dxa"/>
            <w:vMerge/>
            <w:vAlign w:val="top"/>
          </w:tcPr>
          <w:p w14:paraId="2494054E" w14:textId="77777777" w:rsidR="003A4945" w:rsidRPr="00C41658" w:rsidRDefault="003A4945" w:rsidP="0079656D">
            <w:pPr>
              <w:pStyle w:val="Tabletext"/>
              <w:rPr>
                <w:rFonts w:cs="Calibri"/>
                <w:szCs w:val="20"/>
              </w:rPr>
            </w:pPr>
          </w:p>
        </w:tc>
        <w:tc>
          <w:tcPr>
            <w:tcW w:w="5262" w:type="dxa"/>
            <w:vAlign w:val="top"/>
          </w:tcPr>
          <w:p w14:paraId="5D9C36AF" w14:textId="77777777" w:rsidR="003A4945" w:rsidRDefault="003A4945" w:rsidP="0079656D">
            <w:pPr>
              <w:pStyle w:val="Tabletext"/>
            </w:pPr>
            <w:r>
              <w:t xml:space="preserve">Was “course” expressed as </w:t>
            </w:r>
            <w:r w:rsidRPr="00B95DC1">
              <w:rPr>
                <w:rFonts w:cstheme="minorHAnsi"/>
                <w:color w:val="auto"/>
              </w:rPr>
              <w:t>360-degree notation from True North</w:t>
            </w:r>
            <w:r>
              <w:rPr>
                <w:rFonts w:cstheme="minorHAnsi"/>
                <w:color w:val="auto"/>
              </w:rPr>
              <w:t>?  Was this referred to as TO or FROM a mark?</w:t>
            </w:r>
          </w:p>
        </w:tc>
        <w:tc>
          <w:tcPr>
            <w:tcW w:w="2372" w:type="dxa"/>
            <w:vAlign w:val="top"/>
          </w:tcPr>
          <w:p w14:paraId="4CEABE00" w14:textId="77777777" w:rsidR="003A4945" w:rsidRPr="000A64B1" w:rsidRDefault="003A4945" w:rsidP="0079656D">
            <w:pPr>
              <w:pStyle w:val="Tabletext"/>
            </w:pPr>
            <w:r w:rsidRPr="000A64B1">
              <w:t>G1132, Section 5.1.7 (Course)</w:t>
            </w:r>
          </w:p>
          <w:p w14:paraId="6487EB73" w14:textId="77777777" w:rsidR="003A4945" w:rsidRPr="000A64B1" w:rsidRDefault="003A4945" w:rsidP="0079656D">
            <w:pPr>
              <w:pStyle w:val="Tabletext"/>
            </w:pPr>
            <w:r w:rsidRPr="003A685E">
              <w:t xml:space="preserve">SMCP, section </w:t>
            </w:r>
            <w:r w:rsidRPr="000A64B1">
              <w:t>13</w:t>
            </w:r>
          </w:p>
        </w:tc>
      </w:tr>
      <w:tr w:rsidR="003A4945" w:rsidRPr="003A685E" w14:paraId="6EC8F181" w14:textId="77777777" w:rsidTr="003A4945">
        <w:tc>
          <w:tcPr>
            <w:tcW w:w="2567" w:type="dxa"/>
            <w:vMerge/>
            <w:vAlign w:val="top"/>
          </w:tcPr>
          <w:p w14:paraId="0DD024BD" w14:textId="77777777" w:rsidR="003A4945" w:rsidRPr="00C41658" w:rsidRDefault="003A4945" w:rsidP="0079656D">
            <w:pPr>
              <w:pStyle w:val="Tabletext"/>
              <w:rPr>
                <w:rFonts w:cs="Calibri"/>
                <w:szCs w:val="20"/>
              </w:rPr>
            </w:pPr>
          </w:p>
        </w:tc>
        <w:tc>
          <w:tcPr>
            <w:tcW w:w="5262" w:type="dxa"/>
            <w:vAlign w:val="top"/>
          </w:tcPr>
          <w:p w14:paraId="051E223B" w14:textId="77777777" w:rsidR="003A4945" w:rsidRDefault="003A4945" w:rsidP="0079656D">
            <w:pPr>
              <w:pStyle w:val="Tabletext"/>
            </w:pPr>
            <w:r>
              <w:t>Were course descriptors appropriately used, e.g.:</w:t>
            </w:r>
          </w:p>
          <w:p w14:paraId="7013F46B" w14:textId="77777777" w:rsidR="003A4945" w:rsidRDefault="003A4945" w:rsidP="003A4945">
            <w:pPr>
              <w:pStyle w:val="Tabletext"/>
              <w:numPr>
                <w:ilvl w:val="0"/>
                <w:numId w:val="51"/>
              </w:numPr>
              <w:spacing w:before="0" w:after="0" w:line="240" w:lineRule="auto"/>
              <w:ind w:left="470" w:hanging="357"/>
            </w:pPr>
            <w:r>
              <w:t xml:space="preserve">Course Made Good - That course which a ship has made good over ground, </w:t>
            </w:r>
            <w:proofErr w:type="gramStart"/>
            <w:r>
              <w:t>as a result of</w:t>
            </w:r>
            <w:proofErr w:type="gramEnd"/>
            <w:r>
              <w:t xml:space="preserve"> the effect of currents, tidal streams and leeway.</w:t>
            </w:r>
          </w:p>
          <w:p w14:paraId="4894958C" w14:textId="77777777" w:rsidR="003A4945" w:rsidRDefault="003A4945" w:rsidP="003A4945">
            <w:pPr>
              <w:pStyle w:val="Tabletext"/>
              <w:numPr>
                <w:ilvl w:val="0"/>
                <w:numId w:val="51"/>
              </w:numPr>
              <w:spacing w:before="0" w:after="0" w:line="240" w:lineRule="auto"/>
              <w:ind w:left="470" w:hanging="357"/>
            </w:pPr>
            <w:r>
              <w:t>Course to Make Good - That course which a ship is to make good over ground, after allowing for the effect of currents, tidal streams, and leeway.</w:t>
            </w:r>
          </w:p>
          <w:p w14:paraId="0739EC43" w14:textId="77777777" w:rsidR="003A4945" w:rsidRDefault="003A4945" w:rsidP="003A4945">
            <w:pPr>
              <w:pStyle w:val="Tabletext"/>
              <w:numPr>
                <w:ilvl w:val="0"/>
                <w:numId w:val="51"/>
              </w:numPr>
              <w:spacing w:before="0" w:after="0" w:line="240" w:lineRule="auto"/>
              <w:ind w:left="470" w:hanging="357"/>
            </w:pPr>
            <w:r>
              <w:t>Track - The path followed between one position and another.</w:t>
            </w:r>
          </w:p>
          <w:p w14:paraId="542975FE" w14:textId="77777777" w:rsidR="003A4945" w:rsidRDefault="003A4945" w:rsidP="003A4945">
            <w:pPr>
              <w:pStyle w:val="Tabletext"/>
              <w:numPr>
                <w:ilvl w:val="0"/>
                <w:numId w:val="51"/>
              </w:numPr>
              <w:spacing w:before="0" w:after="0" w:line="240" w:lineRule="auto"/>
              <w:ind w:left="470" w:hanging="357"/>
            </w:pPr>
            <w:r>
              <w:t>Planned Track- The path to be followed between one position and another.</w:t>
            </w:r>
          </w:p>
          <w:p w14:paraId="55A07F31" w14:textId="77777777" w:rsidR="003A4945" w:rsidRDefault="003A4945" w:rsidP="003A4945">
            <w:pPr>
              <w:pStyle w:val="Tabletext"/>
              <w:numPr>
                <w:ilvl w:val="0"/>
                <w:numId w:val="51"/>
              </w:numPr>
              <w:spacing w:before="0" w:after="0" w:line="240" w:lineRule="auto"/>
              <w:ind w:left="470" w:hanging="357"/>
            </w:pPr>
            <w:r>
              <w:t>Heading - The horizontal direction of the vessel's bows at a given moment measured in degrees clockwise from True North.</w:t>
            </w:r>
          </w:p>
        </w:tc>
        <w:tc>
          <w:tcPr>
            <w:tcW w:w="2372" w:type="dxa"/>
            <w:vAlign w:val="top"/>
          </w:tcPr>
          <w:p w14:paraId="6D36EA57" w14:textId="0DDBBAA9" w:rsidR="003A4945" w:rsidRPr="003A685E" w:rsidRDefault="003A4945" w:rsidP="003A4945">
            <w:pPr>
              <w:pStyle w:val="Tabletext"/>
            </w:pPr>
            <w:r w:rsidRPr="000A64B1">
              <w:t>G1132, Section 5.1.7 (Course)</w:t>
            </w:r>
          </w:p>
        </w:tc>
      </w:tr>
      <w:tr w:rsidR="003A4945" w:rsidRPr="000A64B1" w14:paraId="66F07BC2" w14:textId="77777777" w:rsidTr="003A4945">
        <w:tc>
          <w:tcPr>
            <w:tcW w:w="2567" w:type="dxa"/>
            <w:vMerge/>
            <w:vAlign w:val="top"/>
          </w:tcPr>
          <w:p w14:paraId="2DE5E344" w14:textId="77777777" w:rsidR="003A4945" w:rsidRPr="00C41658" w:rsidRDefault="003A4945" w:rsidP="0079656D">
            <w:pPr>
              <w:pStyle w:val="Tabletext"/>
              <w:rPr>
                <w:rFonts w:cs="Calibri"/>
                <w:szCs w:val="20"/>
              </w:rPr>
            </w:pPr>
          </w:p>
        </w:tc>
        <w:tc>
          <w:tcPr>
            <w:tcW w:w="5262" w:type="dxa"/>
            <w:vAlign w:val="top"/>
          </w:tcPr>
          <w:p w14:paraId="674C75DA" w14:textId="77777777" w:rsidR="003A4945" w:rsidRDefault="003A4945" w:rsidP="0079656D">
            <w:pPr>
              <w:pStyle w:val="Tabletext"/>
            </w:pPr>
            <w:r w:rsidRPr="00B95DC1">
              <w:t>Were distances consistently expressed in nautical miles or cables, with the unit always stated?</w:t>
            </w:r>
          </w:p>
        </w:tc>
        <w:tc>
          <w:tcPr>
            <w:tcW w:w="2372" w:type="dxa"/>
            <w:vAlign w:val="top"/>
          </w:tcPr>
          <w:p w14:paraId="7B521757" w14:textId="77777777" w:rsidR="003A4945" w:rsidRPr="000A64B1" w:rsidRDefault="003A4945" w:rsidP="0079656D">
            <w:pPr>
              <w:pStyle w:val="Tabletext"/>
            </w:pPr>
            <w:r w:rsidRPr="000A64B1">
              <w:t>G1132, Section 5.1.8 (Distances)</w:t>
            </w:r>
          </w:p>
          <w:p w14:paraId="17565B12" w14:textId="77777777" w:rsidR="003A4945" w:rsidRPr="000A64B1" w:rsidRDefault="003A4945" w:rsidP="0079656D">
            <w:pPr>
              <w:pStyle w:val="Tabletext"/>
            </w:pPr>
            <w:r w:rsidRPr="003A685E">
              <w:t xml:space="preserve">SMCP, section </w:t>
            </w:r>
            <w:r w:rsidRPr="000A64B1">
              <w:t>14</w:t>
            </w:r>
          </w:p>
        </w:tc>
      </w:tr>
      <w:tr w:rsidR="003A4945" w:rsidRPr="000A64B1" w14:paraId="4092BF5D" w14:textId="77777777" w:rsidTr="003A4945">
        <w:tc>
          <w:tcPr>
            <w:tcW w:w="2567" w:type="dxa"/>
            <w:vMerge/>
            <w:vAlign w:val="top"/>
          </w:tcPr>
          <w:p w14:paraId="32C8A07D" w14:textId="77777777" w:rsidR="003A4945" w:rsidRPr="00C41658" w:rsidRDefault="003A4945" w:rsidP="0079656D">
            <w:pPr>
              <w:pStyle w:val="Tabletext"/>
              <w:rPr>
                <w:rFonts w:cs="Calibri"/>
                <w:szCs w:val="20"/>
              </w:rPr>
            </w:pPr>
          </w:p>
        </w:tc>
        <w:tc>
          <w:tcPr>
            <w:tcW w:w="5262" w:type="dxa"/>
            <w:vAlign w:val="top"/>
          </w:tcPr>
          <w:p w14:paraId="55C19B2C" w14:textId="77777777" w:rsidR="003A4945" w:rsidRDefault="003A4945" w:rsidP="0079656D">
            <w:pPr>
              <w:pStyle w:val="Tabletext"/>
            </w:pPr>
            <w:r w:rsidRPr="00B95DC1">
              <w:t>Was speed always expressed in knots</w:t>
            </w:r>
            <w:r>
              <w:t xml:space="preserve">? </w:t>
            </w:r>
          </w:p>
        </w:tc>
        <w:tc>
          <w:tcPr>
            <w:tcW w:w="2372" w:type="dxa"/>
            <w:vAlign w:val="top"/>
          </w:tcPr>
          <w:p w14:paraId="7F6AD6EC" w14:textId="77777777" w:rsidR="003A4945" w:rsidRPr="000A64B1" w:rsidRDefault="003A4945" w:rsidP="0079656D">
            <w:pPr>
              <w:pStyle w:val="Tabletext"/>
            </w:pPr>
            <w:r w:rsidRPr="000A64B1">
              <w:t>G1132, Section 5.1.9 (Speed)</w:t>
            </w:r>
          </w:p>
          <w:p w14:paraId="40C42A2C" w14:textId="77777777" w:rsidR="003A4945" w:rsidRPr="000A64B1" w:rsidRDefault="003A4945" w:rsidP="0079656D">
            <w:pPr>
              <w:pStyle w:val="Tabletext"/>
            </w:pPr>
            <w:r w:rsidRPr="003A685E">
              <w:t xml:space="preserve">SMCP, section </w:t>
            </w:r>
            <w:r w:rsidRPr="000A64B1">
              <w:t>15</w:t>
            </w:r>
          </w:p>
        </w:tc>
      </w:tr>
      <w:tr w:rsidR="003A4945" w:rsidRPr="000A64B1" w14:paraId="3B2F62AE" w14:textId="77777777" w:rsidTr="003A4945">
        <w:tc>
          <w:tcPr>
            <w:tcW w:w="2567" w:type="dxa"/>
            <w:vMerge/>
            <w:vAlign w:val="top"/>
          </w:tcPr>
          <w:p w14:paraId="58C42368" w14:textId="77777777" w:rsidR="003A4945" w:rsidRPr="00C41658" w:rsidRDefault="003A4945" w:rsidP="0079656D">
            <w:pPr>
              <w:pStyle w:val="Tabletext"/>
              <w:rPr>
                <w:rFonts w:cs="Calibri"/>
                <w:szCs w:val="20"/>
              </w:rPr>
            </w:pPr>
          </w:p>
        </w:tc>
        <w:tc>
          <w:tcPr>
            <w:tcW w:w="5262" w:type="dxa"/>
            <w:vAlign w:val="top"/>
          </w:tcPr>
          <w:p w14:paraId="778F37B3" w14:textId="77777777" w:rsidR="003A4945" w:rsidRDefault="003A4945" w:rsidP="0079656D">
            <w:pPr>
              <w:pStyle w:val="Tabletext"/>
            </w:pPr>
            <w:r>
              <w:rPr>
                <w:rFonts w:cstheme="minorHAnsi"/>
                <w:color w:val="auto"/>
              </w:rPr>
              <w:t xml:space="preserve">Was time </w:t>
            </w:r>
            <w:r w:rsidRPr="00B95DC1">
              <w:rPr>
                <w:rFonts w:cstheme="minorHAnsi"/>
                <w:color w:val="auto"/>
              </w:rPr>
              <w:t>given in 24-hour format</w:t>
            </w:r>
            <w:r>
              <w:rPr>
                <w:rFonts w:cstheme="minorHAnsi"/>
                <w:color w:val="auto"/>
              </w:rPr>
              <w:t>?  Was it clear to whether it was local time or UTC?</w:t>
            </w:r>
          </w:p>
        </w:tc>
        <w:tc>
          <w:tcPr>
            <w:tcW w:w="2372" w:type="dxa"/>
            <w:vAlign w:val="top"/>
          </w:tcPr>
          <w:p w14:paraId="4C58D5F2" w14:textId="77777777" w:rsidR="003A4945" w:rsidRPr="000A64B1" w:rsidRDefault="003A4945" w:rsidP="0079656D">
            <w:pPr>
              <w:pStyle w:val="Tabletext"/>
            </w:pPr>
            <w:r w:rsidRPr="000A64B1">
              <w:t>G1132, Section 5.1.10 (Time)</w:t>
            </w:r>
          </w:p>
          <w:p w14:paraId="071491F0" w14:textId="77777777" w:rsidR="003A4945" w:rsidRPr="000A64B1" w:rsidRDefault="003A4945" w:rsidP="0079656D">
            <w:pPr>
              <w:pStyle w:val="Tabletext"/>
            </w:pPr>
            <w:r w:rsidRPr="003A685E">
              <w:t xml:space="preserve">SMCP, section </w:t>
            </w:r>
            <w:r w:rsidRPr="000A64B1">
              <w:t>16</w:t>
            </w:r>
          </w:p>
        </w:tc>
      </w:tr>
      <w:tr w:rsidR="003A4945" w:rsidRPr="000A64B1" w14:paraId="3ED560A2" w14:textId="77777777" w:rsidTr="003A4945">
        <w:trPr>
          <w:trHeight w:val="645"/>
        </w:trPr>
        <w:tc>
          <w:tcPr>
            <w:tcW w:w="2567" w:type="dxa"/>
            <w:vMerge/>
            <w:vAlign w:val="top"/>
          </w:tcPr>
          <w:p w14:paraId="23E9736C" w14:textId="77777777" w:rsidR="003A4945" w:rsidRPr="00C41658" w:rsidRDefault="003A4945" w:rsidP="0079656D">
            <w:pPr>
              <w:pStyle w:val="Tabletext"/>
              <w:rPr>
                <w:rFonts w:cs="Calibri"/>
                <w:szCs w:val="20"/>
              </w:rPr>
            </w:pPr>
          </w:p>
        </w:tc>
        <w:tc>
          <w:tcPr>
            <w:tcW w:w="5262" w:type="dxa"/>
            <w:vAlign w:val="top"/>
          </w:tcPr>
          <w:p w14:paraId="4DFDB147" w14:textId="77777777" w:rsidR="003A4945" w:rsidRPr="00B95DC1" w:rsidRDefault="003A4945" w:rsidP="0079656D">
            <w:pPr>
              <w:pStyle w:val="Tabletext"/>
              <w:rPr>
                <w:rFonts w:cstheme="minorHAnsi"/>
                <w:color w:val="auto"/>
              </w:rPr>
            </w:pPr>
            <w:r>
              <w:rPr>
                <w:rFonts w:cstheme="minorHAnsi"/>
                <w:color w:val="auto"/>
              </w:rPr>
              <w:t>Were p</w:t>
            </w:r>
            <w:r w:rsidRPr="00B95DC1">
              <w:rPr>
                <w:rFonts w:cstheme="minorHAnsi"/>
                <w:color w:val="auto"/>
              </w:rPr>
              <w:t xml:space="preserve">lace names </w:t>
            </w:r>
            <w:r>
              <w:rPr>
                <w:rFonts w:cstheme="minorHAnsi"/>
                <w:color w:val="auto"/>
              </w:rPr>
              <w:t xml:space="preserve">provided </w:t>
            </w:r>
            <w:r w:rsidRPr="00B95DC1">
              <w:rPr>
                <w:rFonts w:cstheme="minorHAnsi"/>
                <w:color w:val="auto"/>
              </w:rPr>
              <w:t>those that are on navigational charts and publications</w:t>
            </w:r>
            <w:r>
              <w:rPr>
                <w:rFonts w:cstheme="minorHAnsi"/>
                <w:color w:val="auto"/>
              </w:rPr>
              <w:t>?</w:t>
            </w:r>
          </w:p>
        </w:tc>
        <w:tc>
          <w:tcPr>
            <w:tcW w:w="2372" w:type="dxa"/>
            <w:vMerge w:val="restart"/>
            <w:vAlign w:val="top"/>
          </w:tcPr>
          <w:p w14:paraId="1886CFBB" w14:textId="77777777" w:rsidR="003A4945" w:rsidRPr="000A64B1" w:rsidRDefault="003A4945" w:rsidP="0079656D">
            <w:pPr>
              <w:pStyle w:val="Tabletext"/>
            </w:pPr>
            <w:r w:rsidRPr="000A64B1">
              <w:t>G1132, Section 5.1.11 (Geographical Names)</w:t>
            </w:r>
          </w:p>
          <w:p w14:paraId="06DBF1BC" w14:textId="77777777" w:rsidR="003A4945" w:rsidRPr="000A64B1" w:rsidRDefault="003A4945" w:rsidP="0079656D">
            <w:pPr>
              <w:pStyle w:val="Tabletext"/>
            </w:pPr>
            <w:r w:rsidRPr="003A685E">
              <w:t xml:space="preserve">SMCP, section </w:t>
            </w:r>
            <w:r w:rsidRPr="000A64B1">
              <w:t>17</w:t>
            </w:r>
          </w:p>
        </w:tc>
      </w:tr>
      <w:tr w:rsidR="003A4945" w:rsidRPr="003A685E" w14:paraId="254D7CB9" w14:textId="77777777" w:rsidTr="003A4945">
        <w:trPr>
          <w:trHeight w:val="644"/>
        </w:trPr>
        <w:tc>
          <w:tcPr>
            <w:tcW w:w="2567" w:type="dxa"/>
            <w:vMerge/>
            <w:vAlign w:val="top"/>
          </w:tcPr>
          <w:p w14:paraId="1AE90E8E" w14:textId="77777777" w:rsidR="003A4945" w:rsidRPr="00C41658" w:rsidRDefault="003A4945" w:rsidP="0079656D">
            <w:pPr>
              <w:pStyle w:val="Tabletext"/>
              <w:rPr>
                <w:rFonts w:cs="Calibri"/>
                <w:szCs w:val="20"/>
              </w:rPr>
            </w:pPr>
          </w:p>
        </w:tc>
        <w:tc>
          <w:tcPr>
            <w:tcW w:w="5262" w:type="dxa"/>
            <w:vAlign w:val="top"/>
          </w:tcPr>
          <w:p w14:paraId="79E0200B" w14:textId="57A60FBF" w:rsidR="003A4945" w:rsidRDefault="003A4945" w:rsidP="0079656D">
            <w:pPr>
              <w:pStyle w:val="Tabletext"/>
              <w:rPr>
                <w:rFonts w:cstheme="minorHAnsi"/>
                <w:color w:val="auto"/>
              </w:rPr>
            </w:pPr>
            <w:r>
              <w:rPr>
                <w:rFonts w:cstheme="minorHAnsi"/>
                <w:color w:val="auto"/>
              </w:rPr>
              <w:t>If a place name was not ava</w:t>
            </w:r>
            <w:r w:rsidRPr="00B95DC1">
              <w:rPr>
                <w:rFonts w:cstheme="minorHAnsi"/>
                <w:color w:val="auto"/>
              </w:rPr>
              <w:t>ilable</w:t>
            </w:r>
            <w:r>
              <w:rPr>
                <w:rFonts w:cstheme="minorHAnsi"/>
                <w:color w:val="auto"/>
              </w:rPr>
              <w:t>,</w:t>
            </w:r>
            <w:r w:rsidRPr="00B95DC1">
              <w:rPr>
                <w:rFonts w:cstheme="minorHAnsi"/>
                <w:color w:val="auto"/>
              </w:rPr>
              <w:t xml:space="preserve"> then </w:t>
            </w:r>
            <w:r>
              <w:rPr>
                <w:rFonts w:cstheme="minorHAnsi"/>
                <w:color w:val="auto"/>
              </w:rPr>
              <w:t xml:space="preserve">was a </w:t>
            </w:r>
            <w:r w:rsidRPr="00B95DC1">
              <w:rPr>
                <w:rFonts w:cstheme="minorHAnsi"/>
                <w:color w:val="auto"/>
              </w:rPr>
              <w:t>latitude and longitude used</w:t>
            </w:r>
            <w:r>
              <w:rPr>
                <w:rFonts w:cstheme="minorHAnsi"/>
                <w:color w:val="auto"/>
              </w:rPr>
              <w:t>?</w:t>
            </w:r>
          </w:p>
        </w:tc>
        <w:tc>
          <w:tcPr>
            <w:tcW w:w="2372" w:type="dxa"/>
            <w:vMerge/>
            <w:vAlign w:val="top"/>
          </w:tcPr>
          <w:p w14:paraId="263A4A9F" w14:textId="77777777" w:rsidR="003A4945" w:rsidRPr="003A685E" w:rsidRDefault="003A4945" w:rsidP="0079656D">
            <w:pPr>
              <w:pStyle w:val="Tabletext"/>
            </w:pPr>
          </w:p>
        </w:tc>
      </w:tr>
      <w:tr w:rsidR="003A4945" w:rsidRPr="000A64B1" w14:paraId="7359806F" w14:textId="77777777" w:rsidTr="003A4945">
        <w:tc>
          <w:tcPr>
            <w:tcW w:w="2567" w:type="dxa"/>
            <w:vMerge/>
            <w:vAlign w:val="top"/>
          </w:tcPr>
          <w:p w14:paraId="28B67936" w14:textId="77777777" w:rsidR="003A4945" w:rsidRPr="00C41658" w:rsidRDefault="003A4945" w:rsidP="0079656D">
            <w:pPr>
              <w:pStyle w:val="Tabletext"/>
              <w:rPr>
                <w:rFonts w:cs="Calibri"/>
                <w:szCs w:val="20"/>
              </w:rPr>
            </w:pPr>
          </w:p>
        </w:tc>
        <w:tc>
          <w:tcPr>
            <w:tcW w:w="5262" w:type="dxa"/>
            <w:vAlign w:val="top"/>
          </w:tcPr>
          <w:p w14:paraId="7B54C256" w14:textId="77777777" w:rsidR="003A4945" w:rsidRDefault="003A4945" w:rsidP="0079656D">
            <w:pPr>
              <w:pStyle w:val="Tabletext"/>
            </w:pPr>
            <w:r w:rsidRPr="00B95DC1">
              <w:rPr>
                <w:rFonts w:cstheme="minorHAnsi"/>
                <w:color w:val="auto"/>
              </w:rPr>
              <w:t>Were abbreviations used in radio transmissions only when they were quicker and easier to use than the full word?</w:t>
            </w:r>
          </w:p>
        </w:tc>
        <w:tc>
          <w:tcPr>
            <w:tcW w:w="2372" w:type="dxa"/>
            <w:vMerge w:val="restart"/>
            <w:vAlign w:val="top"/>
          </w:tcPr>
          <w:p w14:paraId="7DB06682" w14:textId="77777777" w:rsidR="003A4945" w:rsidRPr="000A64B1" w:rsidRDefault="003A4945" w:rsidP="0079656D">
            <w:pPr>
              <w:pStyle w:val="Tabletext"/>
            </w:pPr>
            <w:r w:rsidRPr="000A64B1">
              <w:t>G1132, Section 5.1.12 (Abbreviations)</w:t>
            </w:r>
          </w:p>
        </w:tc>
      </w:tr>
      <w:tr w:rsidR="003A4945" w:rsidRPr="003A685E" w14:paraId="5DA68977" w14:textId="77777777" w:rsidTr="003A4945">
        <w:tc>
          <w:tcPr>
            <w:tcW w:w="2567" w:type="dxa"/>
            <w:vMerge/>
            <w:vAlign w:val="top"/>
          </w:tcPr>
          <w:p w14:paraId="4BA1223A" w14:textId="77777777" w:rsidR="003A4945" w:rsidRPr="00C41658" w:rsidRDefault="003A4945" w:rsidP="0079656D">
            <w:pPr>
              <w:pStyle w:val="Tabletext"/>
              <w:rPr>
                <w:rFonts w:cs="Calibri"/>
                <w:szCs w:val="20"/>
              </w:rPr>
            </w:pPr>
          </w:p>
        </w:tc>
        <w:tc>
          <w:tcPr>
            <w:tcW w:w="5262" w:type="dxa"/>
            <w:vAlign w:val="top"/>
          </w:tcPr>
          <w:p w14:paraId="7FAAE74E" w14:textId="77777777" w:rsidR="003A4945" w:rsidRDefault="003A4945" w:rsidP="0079656D">
            <w:pPr>
              <w:pStyle w:val="Tabletext"/>
            </w:pPr>
            <w:r w:rsidRPr="00B95DC1">
              <w:rPr>
                <w:rFonts w:cstheme="minorHAnsi"/>
                <w:color w:val="auto"/>
              </w:rPr>
              <w:t>Were the abbreviations used in radio transmissions sufficiently well known to avoid confusion and reduce the need for confirmatory transmissions?</w:t>
            </w:r>
          </w:p>
        </w:tc>
        <w:tc>
          <w:tcPr>
            <w:tcW w:w="2372" w:type="dxa"/>
            <w:vMerge/>
            <w:vAlign w:val="top"/>
          </w:tcPr>
          <w:p w14:paraId="5A788C2D" w14:textId="77777777" w:rsidR="003A4945" w:rsidRPr="003A685E" w:rsidRDefault="003A4945" w:rsidP="0079656D">
            <w:pPr>
              <w:pStyle w:val="Tabletext"/>
            </w:pPr>
          </w:p>
        </w:tc>
      </w:tr>
      <w:tr w:rsidR="003A4945" w:rsidRPr="003A685E" w14:paraId="066766AF" w14:textId="77777777" w:rsidTr="003A4945">
        <w:tc>
          <w:tcPr>
            <w:tcW w:w="2567" w:type="dxa"/>
            <w:vMerge/>
            <w:vAlign w:val="top"/>
          </w:tcPr>
          <w:p w14:paraId="58F48261" w14:textId="77777777" w:rsidR="003A4945" w:rsidRPr="00C41658" w:rsidRDefault="003A4945" w:rsidP="0079656D">
            <w:pPr>
              <w:pStyle w:val="Tabletext"/>
              <w:rPr>
                <w:rFonts w:cs="Calibri"/>
                <w:szCs w:val="20"/>
              </w:rPr>
            </w:pPr>
          </w:p>
        </w:tc>
        <w:tc>
          <w:tcPr>
            <w:tcW w:w="5262" w:type="dxa"/>
            <w:vAlign w:val="top"/>
          </w:tcPr>
          <w:p w14:paraId="40416121" w14:textId="77777777" w:rsidR="003A4945" w:rsidRDefault="003A4945" w:rsidP="0079656D">
            <w:pPr>
              <w:pStyle w:val="Tabletext"/>
              <w:rPr>
                <w:rFonts w:cstheme="minorHAnsi"/>
                <w:color w:val="auto"/>
              </w:rPr>
            </w:pPr>
            <w:r w:rsidRPr="00B95DC1">
              <w:rPr>
                <w:rFonts w:cstheme="minorHAnsi"/>
                <w:color w:val="auto"/>
              </w:rPr>
              <w:t>In cases where confusion arose, w</w:t>
            </w:r>
            <w:r>
              <w:rPr>
                <w:rFonts w:cstheme="minorHAnsi"/>
                <w:color w:val="auto"/>
              </w:rPr>
              <w:t>as the</w:t>
            </w:r>
            <w:r w:rsidRPr="00B95DC1">
              <w:rPr>
                <w:rFonts w:cstheme="minorHAnsi"/>
                <w:color w:val="auto"/>
              </w:rPr>
              <w:t xml:space="preserve"> full term readily substituted for the abbreviations to ensure clarity?</w:t>
            </w:r>
          </w:p>
          <w:p w14:paraId="373AAF83" w14:textId="77777777" w:rsidR="003A4945" w:rsidRDefault="003A4945" w:rsidP="0079656D">
            <w:pPr>
              <w:pStyle w:val="Tabletext"/>
            </w:pPr>
          </w:p>
        </w:tc>
        <w:tc>
          <w:tcPr>
            <w:tcW w:w="2372" w:type="dxa"/>
            <w:vMerge/>
            <w:vAlign w:val="top"/>
          </w:tcPr>
          <w:p w14:paraId="616BFA1F" w14:textId="77777777" w:rsidR="003A4945" w:rsidRPr="003A685E" w:rsidRDefault="003A4945" w:rsidP="0079656D">
            <w:pPr>
              <w:pStyle w:val="Tabletext"/>
            </w:pPr>
          </w:p>
        </w:tc>
      </w:tr>
      <w:tr w:rsidR="003A4945" w:rsidRPr="000A64B1" w14:paraId="37708CCD" w14:textId="77777777" w:rsidTr="003A4945">
        <w:trPr>
          <w:cantSplit/>
        </w:trPr>
        <w:tc>
          <w:tcPr>
            <w:tcW w:w="10201" w:type="dxa"/>
            <w:gridSpan w:val="3"/>
            <w:shd w:val="clear" w:color="auto" w:fill="D9D9D9" w:themeFill="background1" w:themeFillShade="D9"/>
            <w:vAlign w:val="top"/>
          </w:tcPr>
          <w:p w14:paraId="47DAFEDF" w14:textId="77777777" w:rsidR="003A4945" w:rsidRPr="000A64B1" w:rsidRDefault="003A4945" w:rsidP="0079656D">
            <w:pPr>
              <w:pStyle w:val="Tabletext"/>
            </w:pPr>
            <w:r w:rsidRPr="00D25989">
              <w:rPr>
                <w:rFonts w:cs="Calibri"/>
                <w:b/>
                <w:bCs/>
                <w:szCs w:val="20"/>
              </w:rPr>
              <w:lastRenderedPageBreak/>
              <w:t>M</w:t>
            </w:r>
            <w:r>
              <w:rPr>
                <w:rFonts w:cs="Calibri"/>
                <w:b/>
                <w:bCs/>
                <w:szCs w:val="20"/>
              </w:rPr>
              <w:t>essage Delivery</w:t>
            </w:r>
          </w:p>
        </w:tc>
      </w:tr>
      <w:tr w:rsidR="003A4945" w:rsidRPr="000A64B1" w14:paraId="0FAC2025" w14:textId="77777777" w:rsidTr="003A4945">
        <w:trPr>
          <w:cantSplit/>
        </w:trPr>
        <w:tc>
          <w:tcPr>
            <w:tcW w:w="2567" w:type="dxa"/>
            <w:tcBorders>
              <w:bottom w:val="single" w:sz="4" w:space="0" w:color="auto"/>
            </w:tcBorders>
            <w:vAlign w:val="top"/>
          </w:tcPr>
          <w:p w14:paraId="73D65B80" w14:textId="77777777" w:rsidR="003A4945" w:rsidRPr="000A573A" w:rsidRDefault="003A4945" w:rsidP="0079656D">
            <w:pPr>
              <w:pStyle w:val="Tabletext"/>
              <w:rPr>
                <w:rFonts w:cs="Calibri"/>
                <w:szCs w:val="20"/>
                <w:lang w:val="en-AU"/>
              </w:rPr>
            </w:pPr>
            <w:r w:rsidRPr="00C41658">
              <w:rPr>
                <w:rFonts w:cs="Calibri"/>
                <w:szCs w:val="20"/>
              </w:rPr>
              <w:t>Preparation when using VHF</w:t>
            </w:r>
          </w:p>
        </w:tc>
        <w:tc>
          <w:tcPr>
            <w:tcW w:w="5262" w:type="dxa"/>
            <w:vAlign w:val="top"/>
          </w:tcPr>
          <w:p w14:paraId="01814533" w14:textId="77777777" w:rsidR="003A4945" w:rsidRDefault="003A4945" w:rsidP="0079656D">
            <w:pPr>
              <w:pStyle w:val="Tabletext"/>
            </w:pPr>
            <w:r w:rsidRPr="000A573A">
              <w:t>Was the beginning of the transmission not cut off, using the PTT technique?</w:t>
            </w:r>
          </w:p>
        </w:tc>
        <w:tc>
          <w:tcPr>
            <w:tcW w:w="2372" w:type="dxa"/>
            <w:vAlign w:val="top"/>
          </w:tcPr>
          <w:p w14:paraId="57486734" w14:textId="77777777" w:rsidR="003A4945" w:rsidRPr="000A64B1" w:rsidRDefault="003A4945" w:rsidP="0079656D">
            <w:pPr>
              <w:pStyle w:val="Tabletext"/>
            </w:pPr>
            <w:r w:rsidRPr="000A64B1">
              <w:t>G1132, Section 5.2.1 (Preparation when using VHF)</w:t>
            </w:r>
          </w:p>
        </w:tc>
      </w:tr>
      <w:tr w:rsidR="003A4945" w:rsidRPr="000A64B1" w14:paraId="406DE005" w14:textId="77777777" w:rsidTr="003A4945">
        <w:tc>
          <w:tcPr>
            <w:tcW w:w="2567" w:type="dxa"/>
            <w:vMerge w:val="restart"/>
            <w:vAlign w:val="top"/>
          </w:tcPr>
          <w:p w14:paraId="5959D9BF" w14:textId="77777777" w:rsidR="003A4945" w:rsidRDefault="003A4945" w:rsidP="0079656D">
            <w:pPr>
              <w:pStyle w:val="Tabletext"/>
            </w:pPr>
            <w:r>
              <w:t>Tone and volume</w:t>
            </w:r>
          </w:p>
          <w:p w14:paraId="670357F7" w14:textId="77777777" w:rsidR="003A4945" w:rsidRDefault="003A4945" w:rsidP="0079656D">
            <w:pPr>
              <w:pStyle w:val="Tabletext"/>
            </w:pPr>
            <w:r>
              <w:t>Speech rate</w:t>
            </w:r>
          </w:p>
          <w:p w14:paraId="065287EF" w14:textId="77777777" w:rsidR="003A4945" w:rsidRDefault="003A4945" w:rsidP="0079656D">
            <w:pPr>
              <w:pStyle w:val="Tabletext"/>
            </w:pPr>
            <w:r>
              <w:t>Word grouping and pausing</w:t>
            </w:r>
          </w:p>
        </w:tc>
        <w:tc>
          <w:tcPr>
            <w:tcW w:w="5262" w:type="dxa"/>
            <w:vAlign w:val="top"/>
          </w:tcPr>
          <w:p w14:paraId="27359033" w14:textId="77777777" w:rsidR="003A4945" w:rsidRDefault="003A4945" w:rsidP="0079656D">
            <w:pPr>
              <w:pStyle w:val="Tabletext"/>
            </w:pPr>
            <w:r w:rsidRPr="00C41658">
              <w:rPr>
                <w:rFonts w:cs="Calibri"/>
                <w:szCs w:val="20"/>
                <w:lang w:val="en-AU" w:eastAsia="en-AU"/>
              </w:rPr>
              <w:t xml:space="preserve">Was </w:t>
            </w:r>
            <w:r w:rsidRPr="003A4945">
              <w:rPr>
                <w:rFonts w:cs="Gulim"/>
                <w:szCs w:val="24"/>
                <w:lang w:val="en-US" w:eastAsia="ko-KR"/>
              </w:rPr>
              <w:t>the tone of voice consistently maintained as a polite tone of calm confidence and professionalism throughout the transmissions</w:t>
            </w:r>
            <w:r w:rsidRPr="00C41658">
              <w:rPr>
                <w:rFonts w:cs="Calibri"/>
                <w:szCs w:val="20"/>
                <w:lang w:val="en-AU" w:eastAsia="en-AU"/>
              </w:rPr>
              <w:t>?</w:t>
            </w:r>
          </w:p>
        </w:tc>
        <w:tc>
          <w:tcPr>
            <w:tcW w:w="2372" w:type="dxa"/>
            <w:vMerge w:val="restart"/>
            <w:vAlign w:val="top"/>
          </w:tcPr>
          <w:p w14:paraId="4CE9CD18" w14:textId="77777777" w:rsidR="003A4945" w:rsidRPr="000A64B1" w:rsidRDefault="003A4945" w:rsidP="0079656D">
            <w:pPr>
              <w:pStyle w:val="Tabletext"/>
            </w:pPr>
            <w:r w:rsidRPr="000A64B1">
              <w:t>G1132, Section 5.2.2 (Tone and Volume)</w:t>
            </w:r>
          </w:p>
        </w:tc>
      </w:tr>
      <w:tr w:rsidR="003A4945" w:rsidRPr="003A685E" w14:paraId="1876989F" w14:textId="77777777" w:rsidTr="003A4945">
        <w:tc>
          <w:tcPr>
            <w:tcW w:w="2567" w:type="dxa"/>
            <w:vMerge/>
            <w:vAlign w:val="top"/>
          </w:tcPr>
          <w:p w14:paraId="5237F289" w14:textId="77777777" w:rsidR="003A4945" w:rsidRDefault="003A4945" w:rsidP="0079656D">
            <w:pPr>
              <w:pStyle w:val="Tabletext"/>
            </w:pPr>
          </w:p>
        </w:tc>
        <w:tc>
          <w:tcPr>
            <w:tcW w:w="5262" w:type="dxa"/>
            <w:vAlign w:val="top"/>
          </w:tcPr>
          <w:p w14:paraId="47605FFD" w14:textId="77777777" w:rsidR="003A4945" w:rsidRPr="00C41658" w:rsidRDefault="003A4945" w:rsidP="0079656D">
            <w:pPr>
              <w:pStyle w:val="Tabletext"/>
              <w:rPr>
                <w:rFonts w:cs="Calibri"/>
                <w:szCs w:val="20"/>
                <w:lang w:val="en-AU" w:eastAsia="en-AU"/>
              </w:rPr>
            </w:pPr>
            <w:r w:rsidRPr="00C41658">
              <w:rPr>
                <w:rFonts w:cs="Calibri"/>
                <w:szCs w:val="20"/>
                <w:lang w:val="en-AU" w:eastAsia="en-AU"/>
              </w:rPr>
              <w:t>Was the volume of the voice kept at a level used for normal conversation, avoiding shouting or being too quiet?</w:t>
            </w:r>
          </w:p>
        </w:tc>
        <w:tc>
          <w:tcPr>
            <w:tcW w:w="2372" w:type="dxa"/>
            <w:vMerge/>
            <w:vAlign w:val="top"/>
          </w:tcPr>
          <w:p w14:paraId="574F4E2A" w14:textId="77777777" w:rsidR="003A4945" w:rsidRPr="003A685E" w:rsidRDefault="003A4945" w:rsidP="0079656D">
            <w:pPr>
              <w:pStyle w:val="Tabletext"/>
            </w:pPr>
          </w:p>
        </w:tc>
      </w:tr>
      <w:tr w:rsidR="003A4945" w:rsidRPr="003A685E" w14:paraId="3FC1547E" w14:textId="77777777" w:rsidTr="003A4945">
        <w:tc>
          <w:tcPr>
            <w:tcW w:w="2567" w:type="dxa"/>
            <w:vMerge/>
            <w:vAlign w:val="top"/>
          </w:tcPr>
          <w:p w14:paraId="18C9CCCD" w14:textId="77777777" w:rsidR="003A4945" w:rsidRDefault="003A4945" w:rsidP="0079656D">
            <w:pPr>
              <w:pStyle w:val="Tabletext"/>
            </w:pPr>
          </w:p>
        </w:tc>
        <w:tc>
          <w:tcPr>
            <w:tcW w:w="5262" w:type="dxa"/>
            <w:vAlign w:val="top"/>
          </w:tcPr>
          <w:p w14:paraId="10C2A16D" w14:textId="77777777" w:rsidR="003A4945" w:rsidRPr="000060C0" w:rsidRDefault="003A4945" w:rsidP="0079656D">
            <w:pPr>
              <w:pStyle w:val="Tabletext"/>
            </w:pPr>
            <w:r w:rsidRPr="00C41658">
              <w:rPr>
                <w:rFonts w:cs="Calibri"/>
                <w:szCs w:val="20"/>
                <w:lang w:val="en-AU" w:eastAsia="en-AU"/>
              </w:rPr>
              <w:t>Were the keywords spoken slightly louder and longer than other neighbouring words?</w:t>
            </w:r>
          </w:p>
        </w:tc>
        <w:tc>
          <w:tcPr>
            <w:tcW w:w="2372" w:type="dxa"/>
            <w:vAlign w:val="top"/>
          </w:tcPr>
          <w:p w14:paraId="15B79AFB" w14:textId="77777777" w:rsidR="003A4945" w:rsidRPr="003A685E" w:rsidRDefault="003A4945" w:rsidP="0079656D">
            <w:pPr>
              <w:pStyle w:val="Tabletext"/>
            </w:pPr>
            <w:r w:rsidRPr="000A64B1">
              <w:t>G1132, section 5.2.3 (</w:t>
            </w:r>
            <w:r w:rsidRPr="003A685E">
              <w:rPr>
                <w:rFonts w:cs="Calibri"/>
                <w:szCs w:val="20"/>
                <w:lang w:val="en-AU"/>
              </w:rPr>
              <w:t>Emphasis on keywords</w:t>
            </w:r>
            <w:r w:rsidRPr="003A685E">
              <w:t>)</w:t>
            </w:r>
          </w:p>
        </w:tc>
      </w:tr>
      <w:tr w:rsidR="003A4945" w:rsidRPr="003A685E" w14:paraId="1A18D35D" w14:textId="77777777" w:rsidTr="003A4945">
        <w:tc>
          <w:tcPr>
            <w:tcW w:w="2567" w:type="dxa"/>
            <w:vMerge/>
            <w:vAlign w:val="top"/>
          </w:tcPr>
          <w:p w14:paraId="76D34049" w14:textId="77777777" w:rsidR="003A4945" w:rsidRDefault="003A4945" w:rsidP="0079656D">
            <w:pPr>
              <w:pStyle w:val="Tabletext"/>
            </w:pPr>
          </w:p>
        </w:tc>
        <w:tc>
          <w:tcPr>
            <w:tcW w:w="5262" w:type="dxa"/>
            <w:vAlign w:val="top"/>
          </w:tcPr>
          <w:p w14:paraId="21561A8C" w14:textId="77777777" w:rsidR="003A4945" w:rsidRPr="000060C0" w:rsidRDefault="003A4945" w:rsidP="0079656D">
            <w:pPr>
              <w:pStyle w:val="Tabletext"/>
            </w:pPr>
            <w:r w:rsidRPr="00076C24">
              <w:t xml:space="preserve">Was the speech rate appropriate </w:t>
            </w:r>
            <w:r>
              <w:t>for</w:t>
            </w:r>
            <w:r w:rsidRPr="00076C24">
              <w:t xml:space="preserve"> situations (</w:t>
            </w:r>
            <w:r>
              <w:t>e.g. 1</w:t>
            </w:r>
            <w:r w:rsidRPr="00076C24">
              <w:t>20</w:t>
            </w:r>
            <w:r>
              <w:t xml:space="preserve"> wpm for </w:t>
            </w:r>
            <w:r w:rsidRPr="00076C24">
              <w:t>routine</w:t>
            </w:r>
            <w:r>
              <w:t xml:space="preserve"> situations</w:t>
            </w:r>
            <w:r w:rsidRPr="00076C24">
              <w:t xml:space="preserve"> and</w:t>
            </w:r>
            <w:r>
              <w:t xml:space="preserve"> 100 wpm</w:t>
            </w:r>
            <w:r w:rsidRPr="00076C24">
              <w:t xml:space="preserve"> emergency situations)?</w:t>
            </w:r>
          </w:p>
        </w:tc>
        <w:tc>
          <w:tcPr>
            <w:tcW w:w="2372" w:type="dxa"/>
            <w:vAlign w:val="top"/>
          </w:tcPr>
          <w:p w14:paraId="7F45213B" w14:textId="77777777" w:rsidR="003A4945" w:rsidRPr="003A685E" w:rsidRDefault="003A4945" w:rsidP="0079656D">
            <w:pPr>
              <w:pStyle w:val="Tabletext"/>
            </w:pPr>
            <w:r w:rsidRPr="000A64B1">
              <w:t>G1132, section 5.2.4 (</w:t>
            </w:r>
            <w:r w:rsidRPr="003A685E">
              <w:rPr>
                <w:rFonts w:cs="Calibri"/>
                <w:szCs w:val="20"/>
                <w:lang w:val="en-AU"/>
              </w:rPr>
              <w:t>Speech rate</w:t>
            </w:r>
            <w:r w:rsidRPr="003A685E">
              <w:t>)</w:t>
            </w:r>
          </w:p>
        </w:tc>
      </w:tr>
      <w:tr w:rsidR="003A4945" w:rsidRPr="000A64B1" w14:paraId="2FF1CFE8" w14:textId="77777777" w:rsidTr="003A4945">
        <w:tc>
          <w:tcPr>
            <w:tcW w:w="2567" w:type="dxa"/>
            <w:vMerge/>
            <w:vAlign w:val="top"/>
          </w:tcPr>
          <w:p w14:paraId="4571653C" w14:textId="77777777" w:rsidR="003A4945" w:rsidRDefault="003A4945" w:rsidP="0079656D">
            <w:pPr>
              <w:pStyle w:val="Tabletext"/>
            </w:pPr>
          </w:p>
        </w:tc>
        <w:tc>
          <w:tcPr>
            <w:tcW w:w="5262" w:type="dxa"/>
            <w:vAlign w:val="top"/>
          </w:tcPr>
          <w:p w14:paraId="2A458F75" w14:textId="77777777" w:rsidR="003A4945" w:rsidRDefault="003A4945" w:rsidP="0079656D">
            <w:pPr>
              <w:pStyle w:val="Tabletext"/>
            </w:pPr>
            <w:r w:rsidRPr="000060C0">
              <w:t>Was word grouping and pausing appropriately applied?</w:t>
            </w:r>
          </w:p>
        </w:tc>
        <w:tc>
          <w:tcPr>
            <w:tcW w:w="2372" w:type="dxa"/>
            <w:vMerge w:val="restart"/>
            <w:vAlign w:val="top"/>
          </w:tcPr>
          <w:p w14:paraId="499D3B1E" w14:textId="77777777" w:rsidR="003A4945" w:rsidRPr="000A64B1" w:rsidRDefault="003A4945" w:rsidP="0079656D">
            <w:pPr>
              <w:pStyle w:val="Tabletext"/>
            </w:pPr>
            <w:r w:rsidRPr="000A64B1">
              <w:t>G1132, section 5.2.5 (Word Grouping and Pausing)</w:t>
            </w:r>
          </w:p>
        </w:tc>
      </w:tr>
      <w:tr w:rsidR="003A4945" w:rsidRPr="003A685E" w14:paraId="6CB11E37" w14:textId="77777777" w:rsidTr="003A4945">
        <w:tc>
          <w:tcPr>
            <w:tcW w:w="2567" w:type="dxa"/>
            <w:vMerge/>
            <w:tcBorders>
              <w:bottom w:val="single" w:sz="4" w:space="0" w:color="auto"/>
            </w:tcBorders>
            <w:vAlign w:val="top"/>
          </w:tcPr>
          <w:p w14:paraId="6AC1C13C" w14:textId="77777777" w:rsidR="003A4945" w:rsidRDefault="003A4945" w:rsidP="0079656D">
            <w:pPr>
              <w:pStyle w:val="Tabletext"/>
            </w:pPr>
          </w:p>
        </w:tc>
        <w:tc>
          <w:tcPr>
            <w:tcW w:w="5262" w:type="dxa"/>
            <w:vAlign w:val="top"/>
          </w:tcPr>
          <w:p w14:paraId="261EFF5A" w14:textId="77777777" w:rsidR="003A4945" w:rsidRDefault="003A4945" w:rsidP="0079656D">
            <w:pPr>
              <w:pStyle w:val="Tabletext"/>
            </w:pPr>
            <w:r w:rsidRPr="00C41658">
              <w:rPr>
                <w:rFonts w:cs="Calibri"/>
                <w:szCs w:val="20"/>
                <w:lang w:val="en-AU" w:eastAsia="en-AU"/>
              </w:rPr>
              <w:t>Was the use of unnecessary fillers like ‘um’, ‘hm’, ‘uh’, etc., avoided?</w:t>
            </w:r>
          </w:p>
        </w:tc>
        <w:tc>
          <w:tcPr>
            <w:tcW w:w="2372" w:type="dxa"/>
            <w:vMerge/>
            <w:vAlign w:val="top"/>
          </w:tcPr>
          <w:p w14:paraId="0E36F065" w14:textId="77777777" w:rsidR="003A4945" w:rsidRPr="003A685E" w:rsidRDefault="003A4945" w:rsidP="0079656D">
            <w:pPr>
              <w:pStyle w:val="Tabletext"/>
            </w:pPr>
          </w:p>
        </w:tc>
      </w:tr>
      <w:tr w:rsidR="003A4945" w:rsidRPr="000A64B1" w14:paraId="6586740E" w14:textId="77777777" w:rsidTr="003A4945">
        <w:tc>
          <w:tcPr>
            <w:tcW w:w="2567" w:type="dxa"/>
            <w:tcBorders>
              <w:top w:val="nil"/>
            </w:tcBorders>
            <w:vAlign w:val="top"/>
          </w:tcPr>
          <w:p w14:paraId="15BFEA9E" w14:textId="0A49BB06" w:rsidR="003A4945" w:rsidRDefault="003A4945" w:rsidP="003A4945">
            <w:pPr>
              <w:pStyle w:val="Tabletext"/>
            </w:pPr>
            <w:r>
              <w:t xml:space="preserve">Questioning techniques </w:t>
            </w:r>
          </w:p>
        </w:tc>
        <w:tc>
          <w:tcPr>
            <w:tcW w:w="5262" w:type="dxa"/>
            <w:vAlign w:val="top"/>
          </w:tcPr>
          <w:p w14:paraId="7E986365" w14:textId="77777777" w:rsidR="003A4945" w:rsidRPr="00C41658" w:rsidRDefault="003A4945" w:rsidP="0079656D">
            <w:pPr>
              <w:pStyle w:val="Tabletext"/>
              <w:rPr>
                <w:rFonts w:cs="Calibri"/>
                <w:szCs w:val="20"/>
                <w:lang w:val="en-AU" w:eastAsia="en-AU"/>
              </w:rPr>
            </w:pPr>
            <w:r>
              <w:rPr>
                <w:rFonts w:cs="Calibri"/>
                <w:szCs w:val="20"/>
                <w:lang w:val="en-AU" w:eastAsia="en-AU"/>
              </w:rPr>
              <w:t xml:space="preserve">Were appropriate questioning techniques (e.g. closed, open or funnel) used to obtain the required answers? </w:t>
            </w:r>
          </w:p>
        </w:tc>
        <w:tc>
          <w:tcPr>
            <w:tcW w:w="2372" w:type="dxa"/>
            <w:vAlign w:val="top"/>
          </w:tcPr>
          <w:p w14:paraId="372A1C24" w14:textId="77777777" w:rsidR="003A4945" w:rsidRPr="000A64B1" w:rsidRDefault="003A4945" w:rsidP="0079656D">
            <w:pPr>
              <w:pStyle w:val="Tabletext"/>
            </w:pPr>
            <w:r w:rsidRPr="000A64B1">
              <w:t>G1132, section 5.2.6 (Questioning techniques)</w:t>
            </w:r>
          </w:p>
        </w:tc>
      </w:tr>
      <w:tr w:rsidR="003A4945" w:rsidRPr="000A64B1" w14:paraId="1B9FA872" w14:textId="77777777" w:rsidTr="003A4945">
        <w:tc>
          <w:tcPr>
            <w:tcW w:w="2567" w:type="dxa"/>
            <w:vMerge w:val="restart"/>
            <w:tcBorders>
              <w:top w:val="nil"/>
            </w:tcBorders>
            <w:vAlign w:val="top"/>
          </w:tcPr>
          <w:p w14:paraId="721F3B43" w14:textId="77777777" w:rsidR="003A4945" w:rsidRDefault="003A4945" w:rsidP="0079656D">
            <w:pPr>
              <w:pStyle w:val="Tabletext"/>
            </w:pPr>
            <w:r>
              <w:t>Avoidance of ambiguous language</w:t>
            </w:r>
          </w:p>
        </w:tc>
        <w:tc>
          <w:tcPr>
            <w:tcW w:w="5262" w:type="dxa"/>
            <w:vAlign w:val="top"/>
          </w:tcPr>
          <w:p w14:paraId="3331750C" w14:textId="77777777" w:rsidR="003A4945" w:rsidRDefault="003A4945" w:rsidP="0079656D">
            <w:pPr>
              <w:pStyle w:val="Tabletext"/>
              <w:rPr>
                <w:rFonts w:cs="Calibri"/>
                <w:szCs w:val="20"/>
                <w:lang w:val="en-AU" w:eastAsia="en-AU"/>
              </w:rPr>
            </w:pPr>
            <w:r>
              <w:t xml:space="preserve">Were the words </w:t>
            </w:r>
            <w:r w:rsidRPr="00C41658">
              <w:rPr>
                <w:rFonts w:cs="Calibri"/>
                <w:szCs w:val="20"/>
                <w:lang w:val="en-AU" w:eastAsia="en-AU"/>
              </w:rPr>
              <w:t>'may', 'might', 'should', 'could</w:t>
            </w:r>
            <w:proofErr w:type="gramStart"/>
            <w:r w:rsidRPr="00C41658">
              <w:rPr>
                <w:rFonts w:cs="Calibri"/>
                <w:szCs w:val="20"/>
                <w:lang w:val="en-AU" w:eastAsia="en-AU"/>
              </w:rPr>
              <w:t xml:space="preserve">' </w:t>
            </w:r>
            <w:r>
              <w:rPr>
                <w:rFonts w:cs="Calibri"/>
                <w:szCs w:val="20"/>
                <w:lang w:val="en-AU" w:eastAsia="en-AU"/>
              </w:rPr>
              <w:t>,</w:t>
            </w:r>
            <w:proofErr w:type="gramEnd"/>
            <w:r>
              <w:rPr>
                <w:rFonts w:cs="Calibri"/>
                <w:szCs w:val="20"/>
                <w:lang w:val="en-AU" w:eastAsia="en-AU"/>
              </w:rPr>
              <w:t xml:space="preserve"> </w:t>
            </w:r>
            <w:r w:rsidRPr="00C41658">
              <w:rPr>
                <w:rFonts w:cs="Calibri"/>
                <w:szCs w:val="20"/>
                <w:lang w:val="en-AU" w:eastAsia="en-AU"/>
              </w:rPr>
              <w:t>'can'</w:t>
            </w:r>
            <w:r>
              <w:rPr>
                <w:rFonts w:cs="Calibri"/>
                <w:szCs w:val="20"/>
                <w:lang w:val="en-AU" w:eastAsia="en-AU"/>
              </w:rPr>
              <w:t xml:space="preserve"> avoided to minimise misunderstandings?</w:t>
            </w:r>
          </w:p>
        </w:tc>
        <w:tc>
          <w:tcPr>
            <w:tcW w:w="2372" w:type="dxa"/>
            <w:vAlign w:val="top"/>
          </w:tcPr>
          <w:p w14:paraId="0B642302" w14:textId="77777777" w:rsidR="003A4945" w:rsidRPr="000A64B1" w:rsidRDefault="003A4945" w:rsidP="0079656D">
            <w:pPr>
              <w:pStyle w:val="Tabletext"/>
              <w:rPr>
                <w:rFonts w:cs="Calibri"/>
                <w:szCs w:val="20"/>
                <w:lang w:val="en-AU"/>
              </w:rPr>
            </w:pPr>
            <w:r w:rsidRPr="000A64B1">
              <w:rPr>
                <w:rFonts w:cs="Calibri"/>
                <w:szCs w:val="20"/>
                <w:lang w:val="en-AU" w:eastAsia="en-AU"/>
              </w:rPr>
              <w:t>G1132</w:t>
            </w:r>
            <w:r w:rsidRPr="003A685E">
              <w:rPr>
                <w:rFonts w:cs="Calibri"/>
                <w:szCs w:val="20"/>
                <w:lang w:val="en-AU" w:eastAsia="en-AU"/>
              </w:rPr>
              <w:t>, section 5.2.7 (Ambiguous Terminology)</w:t>
            </w:r>
            <w:r w:rsidRPr="003A685E">
              <w:rPr>
                <w:rFonts w:cs="Calibri"/>
                <w:szCs w:val="20"/>
                <w:lang w:val="en-AU"/>
              </w:rPr>
              <w:t xml:space="preserve"> SMCP, section </w:t>
            </w:r>
            <w:r w:rsidRPr="000A64B1">
              <w:rPr>
                <w:rFonts w:cs="Calibri"/>
                <w:szCs w:val="20"/>
                <w:lang w:val="en-AU"/>
              </w:rPr>
              <w:t>18</w:t>
            </w:r>
          </w:p>
        </w:tc>
      </w:tr>
      <w:tr w:rsidR="003A4945" w:rsidRPr="003A685E" w14:paraId="37291076" w14:textId="77777777" w:rsidTr="003A4945">
        <w:tc>
          <w:tcPr>
            <w:tcW w:w="2567" w:type="dxa"/>
            <w:vMerge/>
            <w:vAlign w:val="top"/>
          </w:tcPr>
          <w:p w14:paraId="570DD10A" w14:textId="77777777" w:rsidR="003A4945" w:rsidRDefault="003A4945" w:rsidP="0079656D">
            <w:pPr>
              <w:pStyle w:val="Tabletext"/>
            </w:pPr>
          </w:p>
        </w:tc>
        <w:tc>
          <w:tcPr>
            <w:tcW w:w="5262" w:type="dxa"/>
            <w:vAlign w:val="top"/>
          </w:tcPr>
          <w:p w14:paraId="48194C3E" w14:textId="77777777" w:rsidR="003A4945" w:rsidRDefault="003A4945" w:rsidP="0079656D">
            <w:pPr>
              <w:pStyle w:val="Tabletext"/>
            </w:pPr>
            <w:r>
              <w:t>Was local terminology avoided?</w:t>
            </w:r>
          </w:p>
        </w:tc>
        <w:tc>
          <w:tcPr>
            <w:tcW w:w="2372" w:type="dxa"/>
            <w:vAlign w:val="top"/>
          </w:tcPr>
          <w:p w14:paraId="0D8EB7AD" w14:textId="77777777" w:rsidR="003A4945" w:rsidRPr="003A685E" w:rsidRDefault="003A4945" w:rsidP="0079656D">
            <w:pPr>
              <w:pStyle w:val="Tabletext"/>
              <w:rPr>
                <w:rFonts w:cs="Calibri"/>
                <w:szCs w:val="20"/>
                <w:lang w:val="en-AU" w:eastAsia="en-AU"/>
              </w:rPr>
            </w:pPr>
            <w:r w:rsidRPr="000A64B1">
              <w:rPr>
                <w:rFonts w:cs="Calibri"/>
                <w:szCs w:val="20"/>
                <w:lang w:val="en-AU" w:eastAsia="en-AU"/>
              </w:rPr>
              <w:t>G1132</w:t>
            </w:r>
            <w:r w:rsidRPr="003A685E">
              <w:rPr>
                <w:rFonts w:cs="Calibri"/>
                <w:szCs w:val="20"/>
                <w:lang w:val="en-AU" w:eastAsia="en-AU"/>
              </w:rPr>
              <w:t>, section 5.2.7 (Ambiguous Terminology)</w:t>
            </w:r>
          </w:p>
        </w:tc>
      </w:tr>
      <w:tr w:rsidR="003A4945" w:rsidRPr="003A685E" w14:paraId="14684CF5" w14:textId="77777777" w:rsidTr="00A905D9">
        <w:trPr>
          <w:trHeight w:val="523"/>
        </w:trPr>
        <w:tc>
          <w:tcPr>
            <w:tcW w:w="2567" w:type="dxa"/>
            <w:vMerge w:val="restart"/>
            <w:vAlign w:val="top"/>
          </w:tcPr>
          <w:p w14:paraId="3D694394" w14:textId="77777777" w:rsidR="003A4945" w:rsidRDefault="003A4945" w:rsidP="0079656D">
            <w:pPr>
              <w:pStyle w:val="Tabletext"/>
            </w:pPr>
            <w:r>
              <w:t>Confirmation/Clarification of message (Responses, corrections, repetitions, etc.)</w:t>
            </w:r>
          </w:p>
        </w:tc>
        <w:tc>
          <w:tcPr>
            <w:tcW w:w="5262" w:type="dxa"/>
            <w:vAlign w:val="top"/>
          </w:tcPr>
          <w:p w14:paraId="0A524DE6" w14:textId="77777777" w:rsidR="003A4945" w:rsidRDefault="003A4945" w:rsidP="003A4945">
            <w:pPr>
              <w:pStyle w:val="Tabletext"/>
              <w:spacing w:after="0"/>
            </w:pPr>
            <w:r w:rsidRPr="00B95DC1">
              <w:rPr>
                <w:rFonts w:cstheme="minorHAnsi"/>
                <w:color w:val="auto"/>
              </w:rPr>
              <w:t>Were responses to closed questions always followed by the appropriate phrase, using "Yes..." or "No..." as applicable?</w:t>
            </w:r>
          </w:p>
        </w:tc>
        <w:tc>
          <w:tcPr>
            <w:tcW w:w="2372" w:type="dxa"/>
            <w:vMerge w:val="restart"/>
            <w:vAlign w:val="top"/>
          </w:tcPr>
          <w:p w14:paraId="12832ED3" w14:textId="77777777" w:rsidR="003A4945" w:rsidRPr="000A64B1" w:rsidRDefault="003A4945" w:rsidP="0079656D">
            <w:pPr>
              <w:pStyle w:val="Tabletext"/>
            </w:pPr>
            <w:r w:rsidRPr="000A64B1">
              <w:t>G1132, section 5.28 (Responses)</w:t>
            </w:r>
          </w:p>
          <w:p w14:paraId="4DA805F4" w14:textId="77777777" w:rsidR="003A4945" w:rsidRPr="000A64B1" w:rsidRDefault="003A4945" w:rsidP="0079656D">
            <w:pPr>
              <w:pStyle w:val="Tabletext"/>
            </w:pPr>
            <w:r w:rsidRPr="003A685E">
              <w:t xml:space="preserve">SMCP, section </w:t>
            </w:r>
            <w:r w:rsidRPr="000A64B1">
              <w:t xml:space="preserve">4.1 (yes); 4.2 (no); 4.3 (stand by) </w:t>
            </w:r>
          </w:p>
          <w:p w14:paraId="41F94F69" w14:textId="77777777" w:rsidR="003A4945" w:rsidRPr="003A685E" w:rsidRDefault="003A4945" w:rsidP="0079656D">
            <w:pPr>
              <w:pStyle w:val="Tabletext"/>
            </w:pPr>
            <w:r w:rsidRPr="003A685E">
              <w:t>IMO Rs A.954(23) section 2.2.2 (understood)</w:t>
            </w:r>
          </w:p>
        </w:tc>
      </w:tr>
      <w:tr w:rsidR="003A4945" w:rsidRPr="003A685E" w14:paraId="5BA1ED5B" w14:textId="77777777" w:rsidTr="00A905D9">
        <w:trPr>
          <w:trHeight w:val="256"/>
        </w:trPr>
        <w:tc>
          <w:tcPr>
            <w:tcW w:w="2567" w:type="dxa"/>
            <w:vMerge/>
            <w:vAlign w:val="top"/>
          </w:tcPr>
          <w:p w14:paraId="005D165E" w14:textId="77777777" w:rsidR="003A4945" w:rsidRDefault="003A4945" w:rsidP="0079656D">
            <w:pPr>
              <w:pStyle w:val="Tabletext"/>
            </w:pPr>
          </w:p>
        </w:tc>
        <w:tc>
          <w:tcPr>
            <w:tcW w:w="5262" w:type="dxa"/>
            <w:vAlign w:val="top"/>
          </w:tcPr>
          <w:p w14:paraId="0E2FD2F1" w14:textId="77777777" w:rsidR="003A4945" w:rsidRDefault="003A4945" w:rsidP="0079656D">
            <w:pPr>
              <w:pStyle w:val="Tabletext"/>
            </w:pPr>
            <w:r w:rsidRPr="00B95DC1">
              <w:t>Where a message is received and only acknowledgement of receipt is needed, say “received”.</w:t>
            </w:r>
          </w:p>
        </w:tc>
        <w:tc>
          <w:tcPr>
            <w:tcW w:w="2372" w:type="dxa"/>
            <w:vMerge/>
            <w:vAlign w:val="top"/>
          </w:tcPr>
          <w:p w14:paraId="5BBC2345" w14:textId="77777777" w:rsidR="003A4945" w:rsidRPr="003A685E" w:rsidRDefault="003A4945" w:rsidP="0079656D">
            <w:pPr>
              <w:pStyle w:val="Tabletext"/>
            </w:pPr>
          </w:p>
        </w:tc>
      </w:tr>
      <w:tr w:rsidR="003A4945" w:rsidRPr="003A685E" w14:paraId="07DC2320" w14:textId="77777777" w:rsidTr="00A905D9">
        <w:tc>
          <w:tcPr>
            <w:tcW w:w="2567" w:type="dxa"/>
            <w:vMerge/>
            <w:tcBorders>
              <w:bottom w:val="nil"/>
            </w:tcBorders>
            <w:vAlign w:val="top"/>
          </w:tcPr>
          <w:p w14:paraId="6E1B9F90" w14:textId="77777777" w:rsidR="003A4945" w:rsidRDefault="003A4945" w:rsidP="0079656D">
            <w:pPr>
              <w:pStyle w:val="Tabletext"/>
            </w:pPr>
          </w:p>
        </w:tc>
        <w:tc>
          <w:tcPr>
            <w:tcW w:w="5262" w:type="dxa"/>
            <w:vAlign w:val="top"/>
          </w:tcPr>
          <w:p w14:paraId="34C5398B" w14:textId="77777777" w:rsidR="003A4945" w:rsidRPr="00B95DC1" w:rsidRDefault="003A4945" w:rsidP="0079656D">
            <w:pPr>
              <w:pStyle w:val="Tabletext"/>
            </w:pPr>
            <w:r w:rsidRPr="00B95DC1">
              <w:rPr>
                <w:rFonts w:cstheme="minorHAnsi"/>
                <w:color w:val="auto"/>
              </w:rPr>
              <w:t xml:space="preserve">When information was not immediately available, </w:t>
            </w:r>
            <w:r>
              <w:rPr>
                <w:rFonts w:cstheme="minorHAnsi"/>
                <w:color w:val="auto"/>
              </w:rPr>
              <w:t>was</w:t>
            </w:r>
            <w:r w:rsidRPr="00B95DC1">
              <w:rPr>
                <w:rFonts w:cstheme="minorHAnsi"/>
                <w:color w:val="auto"/>
              </w:rPr>
              <w:t xml:space="preserve"> the caller </w:t>
            </w:r>
            <w:r>
              <w:rPr>
                <w:rFonts w:cstheme="minorHAnsi"/>
                <w:color w:val="auto"/>
              </w:rPr>
              <w:t xml:space="preserve">advised </w:t>
            </w:r>
            <w:r w:rsidRPr="00B95DC1">
              <w:rPr>
                <w:rFonts w:cstheme="minorHAnsi"/>
                <w:color w:val="auto"/>
              </w:rPr>
              <w:t>to “Stand by”</w:t>
            </w:r>
            <w:r>
              <w:rPr>
                <w:rFonts w:cstheme="minorHAnsi"/>
                <w:color w:val="auto"/>
              </w:rPr>
              <w:t xml:space="preserve">?  </w:t>
            </w:r>
            <w:r w:rsidRPr="00B95DC1">
              <w:rPr>
                <w:rFonts w:cstheme="minorHAnsi"/>
                <w:color w:val="auto"/>
              </w:rPr>
              <w:t xml:space="preserve"> </w:t>
            </w:r>
            <w:r>
              <w:rPr>
                <w:rFonts w:cstheme="minorHAnsi"/>
                <w:color w:val="auto"/>
              </w:rPr>
              <w:t>I</w:t>
            </w:r>
            <w:r w:rsidRPr="00B95DC1">
              <w:rPr>
                <w:rFonts w:cstheme="minorHAnsi"/>
                <w:color w:val="auto"/>
              </w:rPr>
              <w:t>f necessary</w:t>
            </w:r>
            <w:r>
              <w:rPr>
                <w:rFonts w:cstheme="minorHAnsi"/>
                <w:color w:val="auto"/>
              </w:rPr>
              <w:t xml:space="preserve">, was a </w:t>
            </w:r>
            <w:r w:rsidRPr="00B95DC1">
              <w:rPr>
                <w:rFonts w:cstheme="minorHAnsi"/>
                <w:color w:val="auto"/>
              </w:rPr>
              <w:t xml:space="preserve">time interval </w:t>
            </w:r>
            <w:r>
              <w:rPr>
                <w:rFonts w:cstheme="minorHAnsi"/>
                <w:color w:val="auto"/>
              </w:rPr>
              <w:t>indicated</w:t>
            </w:r>
            <w:r w:rsidRPr="00B95DC1">
              <w:rPr>
                <w:rFonts w:cstheme="minorHAnsi"/>
                <w:color w:val="auto"/>
              </w:rPr>
              <w:t>?</w:t>
            </w:r>
          </w:p>
        </w:tc>
        <w:tc>
          <w:tcPr>
            <w:tcW w:w="2372" w:type="dxa"/>
            <w:vMerge/>
            <w:vAlign w:val="top"/>
          </w:tcPr>
          <w:p w14:paraId="0D3D686F" w14:textId="77777777" w:rsidR="003A4945" w:rsidRPr="003A685E" w:rsidRDefault="003A4945" w:rsidP="0079656D">
            <w:pPr>
              <w:pStyle w:val="Tabletext"/>
            </w:pPr>
          </w:p>
        </w:tc>
      </w:tr>
      <w:tr w:rsidR="003A4945" w:rsidRPr="000A64B1" w14:paraId="49C1D942" w14:textId="77777777" w:rsidTr="003A4945">
        <w:tc>
          <w:tcPr>
            <w:tcW w:w="2567" w:type="dxa"/>
            <w:tcBorders>
              <w:top w:val="nil"/>
              <w:bottom w:val="nil"/>
            </w:tcBorders>
            <w:vAlign w:val="top"/>
          </w:tcPr>
          <w:p w14:paraId="233C29F7" w14:textId="77777777" w:rsidR="003A4945" w:rsidRDefault="003A4945" w:rsidP="0079656D">
            <w:pPr>
              <w:pStyle w:val="Tabletext"/>
            </w:pPr>
          </w:p>
        </w:tc>
        <w:tc>
          <w:tcPr>
            <w:tcW w:w="5262" w:type="dxa"/>
            <w:vAlign w:val="top"/>
          </w:tcPr>
          <w:p w14:paraId="5622AA11" w14:textId="77777777" w:rsidR="003A4945" w:rsidRPr="00B95DC1" w:rsidRDefault="003A4945" w:rsidP="0079656D">
            <w:pPr>
              <w:pStyle w:val="Tabletext"/>
              <w:rPr>
                <w:rFonts w:cstheme="minorHAnsi"/>
                <w:color w:val="auto"/>
              </w:rPr>
            </w:pPr>
            <w:r w:rsidRPr="00B95DC1">
              <w:rPr>
                <w:rFonts w:cstheme="minorHAnsi"/>
                <w:color w:val="auto"/>
              </w:rPr>
              <w:t>Did the VTS operator correctly respond with "No information" when the requested information could not be obtained?</w:t>
            </w:r>
          </w:p>
        </w:tc>
        <w:tc>
          <w:tcPr>
            <w:tcW w:w="2372" w:type="dxa"/>
            <w:vAlign w:val="top"/>
          </w:tcPr>
          <w:p w14:paraId="0AE33701" w14:textId="77777777" w:rsidR="003A4945" w:rsidRPr="000A64B1" w:rsidRDefault="003A4945" w:rsidP="0079656D">
            <w:pPr>
              <w:pStyle w:val="Tabletext"/>
            </w:pPr>
            <w:r w:rsidRPr="003A685E">
              <w:t xml:space="preserve">SMCP, section </w:t>
            </w:r>
            <w:r w:rsidRPr="000A64B1">
              <w:t>4.4</w:t>
            </w:r>
          </w:p>
        </w:tc>
      </w:tr>
      <w:tr w:rsidR="003A4945" w:rsidRPr="003A685E" w14:paraId="6ECF4FAD" w14:textId="77777777" w:rsidTr="003A4945">
        <w:tc>
          <w:tcPr>
            <w:tcW w:w="2567" w:type="dxa"/>
            <w:tcBorders>
              <w:top w:val="nil"/>
              <w:bottom w:val="nil"/>
            </w:tcBorders>
            <w:vAlign w:val="top"/>
          </w:tcPr>
          <w:p w14:paraId="2CB8A626" w14:textId="77777777" w:rsidR="003A4945" w:rsidRDefault="003A4945" w:rsidP="0079656D">
            <w:pPr>
              <w:pStyle w:val="Tabletext"/>
            </w:pPr>
          </w:p>
        </w:tc>
        <w:tc>
          <w:tcPr>
            <w:tcW w:w="5262" w:type="dxa"/>
            <w:vAlign w:val="top"/>
          </w:tcPr>
          <w:p w14:paraId="42CACC3B" w14:textId="77777777" w:rsidR="003A4945" w:rsidRPr="00B95DC1" w:rsidRDefault="003A4945" w:rsidP="0079656D">
            <w:pPr>
              <w:pStyle w:val="Tabletext"/>
              <w:rPr>
                <w:rFonts w:cstheme="minorHAnsi"/>
                <w:color w:val="auto"/>
              </w:rPr>
            </w:pPr>
            <w:r w:rsidRPr="00B95DC1">
              <w:rPr>
                <w:rFonts w:cstheme="minorHAnsi"/>
                <w:color w:val="auto"/>
              </w:rPr>
              <w:t>Were errors in messages corrected by stating “Correction” followed by the corrected part of the message?</w:t>
            </w:r>
          </w:p>
        </w:tc>
        <w:tc>
          <w:tcPr>
            <w:tcW w:w="2372" w:type="dxa"/>
            <w:vAlign w:val="top"/>
          </w:tcPr>
          <w:p w14:paraId="7909D7C2" w14:textId="77777777" w:rsidR="003A4945" w:rsidRPr="000A64B1" w:rsidRDefault="003A4945" w:rsidP="0079656D">
            <w:pPr>
              <w:pStyle w:val="Tabletext"/>
            </w:pPr>
            <w:r w:rsidRPr="000A64B1">
              <w:t>G1132, section 5.2.9 (Corrections)</w:t>
            </w:r>
          </w:p>
          <w:p w14:paraId="09A73600" w14:textId="77777777" w:rsidR="003A4945" w:rsidRPr="003A685E" w:rsidRDefault="003A4945" w:rsidP="0079656D">
            <w:pPr>
              <w:pStyle w:val="Tabletext"/>
            </w:pPr>
            <w:r w:rsidRPr="003A685E">
              <w:t>SMCP, section 7</w:t>
            </w:r>
          </w:p>
        </w:tc>
      </w:tr>
      <w:tr w:rsidR="003A4945" w:rsidRPr="003A685E" w14:paraId="4B0E559A" w14:textId="77777777" w:rsidTr="003A4945">
        <w:tc>
          <w:tcPr>
            <w:tcW w:w="2567" w:type="dxa"/>
            <w:tcBorders>
              <w:top w:val="nil"/>
              <w:bottom w:val="nil"/>
            </w:tcBorders>
            <w:vAlign w:val="top"/>
          </w:tcPr>
          <w:p w14:paraId="22308A19" w14:textId="77777777" w:rsidR="003A4945" w:rsidRDefault="003A4945" w:rsidP="0079656D">
            <w:pPr>
              <w:pStyle w:val="Tabletext"/>
            </w:pPr>
          </w:p>
        </w:tc>
        <w:tc>
          <w:tcPr>
            <w:tcW w:w="5262" w:type="dxa"/>
            <w:vAlign w:val="top"/>
          </w:tcPr>
          <w:p w14:paraId="3B2EAA70" w14:textId="77777777" w:rsidR="003A4945" w:rsidRPr="00B95DC1" w:rsidRDefault="003A4945" w:rsidP="0079656D">
            <w:pPr>
              <w:pStyle w:val="Tabletext"/>
              <w:rPr>
                <w:rFonts w:cstheme="minorHAnsi"/>
                <w:color w:val="auto"/>
              </w:rPr>
            </w:pPr>
            <w:r>
              <w:rPr>
                <w:rFonts w:cstheme="minorHAnsi"/>
                <w:color w:val="auto"/>
              </w:rPr>
              <w:t xml:space="preserve">Was “Repeat” </w:t>
            </w:r>
            <w:r w:rsidRPr="00B95DC1">
              <w:rPr>
                <w:rFonts w:cstheme="minorHAnsi"/>
                <w:color w:val="auto"/>
              </w:rPr>
              <w:t>followed by the corresponding part of the message</w:t>
            </w:r>
            <w:r>
              <w:rPr>
                <w:rFonts w:cstheme="minorHAnsi"/>
                <w:color w:val="auto"/>
              </w:rPr>
              <w:t xml:space="preserve"> used to emphasize parts of a message that may be considered important? </w:t>
            </w:r>
          </w:p>
        </w:tc>
        <w:tc>
          <w:tcPr>
            <w:tcW w:w="2372" w:type="dxa"/>
            <w:vMerge w:val="restart"/>
            <w:vAlign w:val="top"/>
          </w:tcPr>
          <w:p w14:paraId="084D5DDD" w14:textId="77777777" w:rsidR="003A4945" w:rsidRPr="003A685E" w:rsidRDefault="003A4945" w:rsidP="0079656D">
            <w:pPr>
              <w:pStyle w:val="Tabletext"/>
            </w:pPr>
            <w:r w:rsidRPr="000A64B1">
              <w:t xml:space="preserve">G1132, section 5.2.10 </w:t>
            </w:r>
            <w:r w:rsidRPr="003A685E">
              <w:t>(Repetition)</w:t>
            </w:r>
          </w:p>
          <w:p w14:paraId="1B168C3A" w14:textId="77777777" w:rsidR="003A4945" w:rsidRPr="003A685E" w:rsidRDefault="003A4945" w:rsidP="0079656D">
            <w:pPr>
              <w:pStyle w:val="Tabletext"/>
            </w:pPr>
            <w:r w:rsidRPr="003A685E">
              <w:t>SMCP, section 9 (9.1 repeat; 9.2 say again)</w:t>
            </w:r>
          </w:p>
        </w:tc>
      </w:tr>
      <w:tr w:rsidR="003A4945" w:rsidRPr="00B95DC1" w14:paraId="61017B6C" w14:textId="77777777" w:rsidTr="003A4945">
        <w:tc>
          <w:tcPr>
            <w:tcW w:w="2567" w:type="dxa"/>
            <w:tcBorders>
              <w:top w:val="nil"/>
              <w:bottom w:val="nil"/>
            </w:tcBorders>
            <w:vAlign w:val="top"/>
          </w:tcPr>
          <w:p w14:paraId="7FF6C830" w14:textId="77777777" w:rsidR="003A4945" w:rsidRDefault="003A4945" w:rsidP="0079656D">
            <w:pPr>
              <w:pStyle w:val="Tabletext"/>
            </w:pPr>
          </w:p>
        </w:tc>
        <w:tc>
          <w:tcPr>
            <w:tcW w:w="5262" w:type="dxa"/>
            <w:vAlign w:val="top"/>
          </w:tcPr>
          <w:p w14:paraId="396AD213" w14:textId="77777777" w:rsidR="003A4945" w:rsidRDefault="003A4945" w:rsidP="0079656D">
            <w:pPr>
              <w:pStyle w:val="Tabletext"/>
              <w:rPr>
                <w:rFonts w:cstheme="minorHAnsi"/>
                <w:color w:val="auto"/>
              </w:rPr>
            </w:pPr>
            <w:r w:rsidRPr="00B95DC1">
              <w:rPr>
                <w:rFonts w:cstheme="minorHAnsi"/>
                <w:color w:val="auto"/>
              </w:rPr>
              <w:t>When a message was not properly heard, was the phrase “Say again” used to request repetition?</w:t>
            </w:r>
          </w:p>
        </w:tc>
        <w:tc>
          <w:tcPr>
            <w:tcW w:w="2372" w:type="dxa"/>
            <w:vMerge/>
            <w:vAlign w:val="top"/>
          </w:tcPr>
          <w:p w14:paraId="5209E776" w14:textId="77777777" w:rsidR="003A4945" w:rsidRPr="00B95DC1" w:rsidRDefault="003A4945" w:rsidP="0079656D">
            <w:pPr>
              <w:pStyle w:val="Tabletext"/>
            </w:pPr>
          </w:p>
        </w:tc>
      </w:tr>
      <w:tr w:rsidR="003A4945" w:rsidRPr="003A4945" w14:paraId="315CB4D5" w14:textId="77777777" w:rsidTr="003A4945">
        <w:trPr>
          <w:trHeight w:val="99"/>
        </w:trPr>
        <w:tc>
          <w:tcPr>
            <w:tcW w:w="2567" w:type="dxa"/>
            <w:vMerge w:val="restart"/>
            <w:vAlign w:val="top"/>
          </w:tcPr>
          <w:p w14:paraId="10E8CB1C" w14:textId="77777777" w:rsidR="003A4945" w:rsidRPr="003A4945" w:rsidRDefault="003A4945" w:rsidP="0079656D">
            <w:pPr>
              <w:pStyle w:val="Tabletext"/>
              <w:rPr>
                <w:color w:val="auto"/>
              </w:rPr>
            </w:pPr>
            <w:r w:rsidRPr="003A4945">
              <w:rPr>
                <w:color w:val="auto"/>
              </w:rPr>
              <w:lastRenderedPageBreak/>
              <w:t>Distress and safety communications</w:t>
            </w:r>
          </w:p>
        </w:tc>
        <w:tc>
          <w:tcPr>
            <w:tcW w:w="5262" w:type="dxa"/>
            <w:vAlign w:val="top"/>
          </w:tcPr>
          <w:p w14:paraId="4DC4A1BA" w14:textId="77777777" w:rsidR="003A4945" w:rsidRPr="003A4945" w:rsidRDefault="003A4945" w:rsidP="0079656D">
            <w:pPr>
              <w:pStyle w:val="Tabletext"/>
              <w:rPr>
                <w:color w:val="auto"/>
              </w:rPr>
            </w:pPr>
            <w:r w:rsidRPr="003A4945">
              <w:rPr>
                <w:color w:val="auto"/>
              </w:rPr>
              <w:t xml:space="preserve">Was the category of the message (i.e. distress, urgency, or safety) correctly recognized and responded to in accordance with standard procedures? </w:t>
            </w:r>
          </w:p>
        </w:tc>
        <w:tc>
          <w:tcPr>
            <w:tcW w:w="2372" w:type="dxa"/>
            <w:vMerge w:val="restart"/>
            <w:vAlign w:val="top"/>
          </w:tcPr>
          <w:p w14:paraId="0B7D2B06" w14:textId="77777777" w:rsidR="003A4945" w:rsidRPr="003A4945" w:rsidRDefault="003A4945" w:rsidP="003A4945">
            <w:pPr>
              <w:pStyle w:val="Tabletext"/>
              <w:rPr>
                <w:color w:val="auto"/>
              </w:rPr>
            </w:pPr>
            <w:r w:rsidRPr="003A4945">
              <w:rPr>
                <w:color w:val="auto"/>
              </w:rPr>
              <w:t>G1132, section 5.2.11 (Distress and safety communications)</w:t>
            </w:r>
          </w:p>
          <w:p w14:paraId="77D7EAEE" w14:textId="508664AB" w:rsidR="003A4945" w:rsidRPr="003A4945" w:rsidRDefault="003A4945" w:rsidP="003A4945">
            <w:pPr>
              <w:pStyle w:val="Tabletext"/>
              <w:rPr>
                <w:color w:val="auto"/>
              </w:rPr>
            </w:pPr>
            <w:r w:rsidRPr="003A4945">
              <w:rPr>
                <w:color w:val="auto"/>
              </w:rPr>
              <w:t xml:space="preserve">SMCP, section 5 (distress, urgency and safety signals), part 3 (1. distress communication; 2. urgency communication, 3. safety communication) </w:t>
            </w:r>
          </w:p>
        </w:tc>
      </w:tr>
      <w:tr w:rsidR="003A4945" w:rsidRPr="003A4945" w14:paraId="63315EB5" w14:textId="77777777" w:rsidTr="003A4945">
        <w:trPr>
          <w:trHeight w:val="98"/>
        </w:trPr>
        <w:tc>
          <w:tcPr>
            <w:tcW w:w="2567" w:type="dxa"/>
            <w:vMerge/>
            <w:vAlign w:val="top"/>
          </w:tcPr>
          <w:p w14:paraId="4C921955" w14:textId="77777777" w:rsidR="003A4945" w:rsidRPr="003A4945" w:rsidRDefault="003A4945" w:rsidP="0079656D">
            <w:pPr>
              <w:pStyle w:val="Tabletext"/>
              <w:rPr>
                <w:color w:val="auto"/>
                <w:highlight w:val="yellow"/>
              </w:rPr>
            </w:pPr>
          </w:p>
        </w:tc>
        <w:tc>
          <w:tcPr>
            <w:tcW w:w="5262" w:type="dxa"/>
            <w:vAlign w:val="top"/>
          </w:tcPr>
          <w:p w14:paraId="1BE2B66F" w14:textId="77777777" w:rsidR="003A4945" w:rsidRPr="003A4945" w:rsidRDefault="003A4945" w:rsidP="0079656D">
            <w:pPr>
              <w:pStyle w:val="Tabletext"/>
              <w:rPr>
                <w:color w:val="auto"/>
              </w:rPr>
            </w:pPr>
            <w:r w:rsidRPr="003A4945">
              <w:rPr>
                <w:color w:val="auto"/>
              </w:rPr>
              <w:t>Were appropriate SMCP-based questions and answers used to verify critical information?</w:t>
            </w:r>
          </w:p>
        </w:tc>
        <w:tc>
          <w:tcPr>
            <w:tcW w:w="2372" w:type="dxa"/>
            <w:vMerge/>
            <w:vAlign w:val="top"/>
          </w:tcPr>
          <w:p w14:paraId="637D9105" w14:textId="77777777" w:rsidR="003A4945" w:rsidRPr="003A4945" w:rsidRDefault="003A4945" w:rsidP="0079656D">
            <w:pPr>
              <w:pStyle w:val="Tabletext"/>
              <w:rPr>
                <w:color w:val="auto"/>
              </w:rPr>
            </w:pPr>
          </w:p>
        </w:tc>
      </w:tr>
      <w:tr w:rsidR="003A4945" w:rsidRPr="003A4945" w14:paraId="27B0630B" w14:textId="77777777" w:rsidTr="003A4945">
        <w:trPr>
          <w:trHeight w:val="98"/>
        </w:trPr>
        <w:tc>
          <w:tcPr>
            <w:tcW w:w="2567" w:type="dxa"/>
            <w:vMerge/>
            <w:vAlign w:val="top"/>
          </w:tcPr>
          <w:p w14:paraId="780B2330" w14:textId="77777777" w:rsidR="003A4945" w:rsidRPr="003A4945" w:rsidRDefault="003A4945" w:rsidP="0079656D">
            <w:pPr>
              <w:pStyle w:val="Tabletext"/>
              <w:rPr>
                <w:color w:val="auto"/>
                <w:highlight w:val="yellow"/>
              </w:rPr>
            </w:pPr>
          </w:p>
        </w:tc>
        <w:tc>
          <w:tcPr>
            <w:tcW w:w="5262" w:type="dxa"/>
            <w:vAlign w:val="top"/>
          </w:tcPr>
          <w:p w14:paraId="5E51D5AE" w14:textId="77777777" w:rsidR="003A4945" w:rsidRPr="003A4945" w:rsidRDefault="003A4945" w:rsidP="0079656D">
            <w:pPr>
              <w:pStyle w:val="Tabletext"/>
              <w:rPr>
                <w:color w:val="auto"/>
              </w:rPr>
            </w:pPr>
            <w:r w:rsidRPr="003A4945">
              <w:rPr>
                <w:color w:val="auto"/>
              </w:rPr>
              <w:t xml:space="preserve">Were ambiguous expressions or non-standard language avoided to maintain clarity and precision, even in situations not fully covered by standard phraseology </w:t>
            </w:r>
          </w:p>
        </w:tc>
        <w:tc>
          <w:tcPr>
            <w:tcW w:w="2372" w:type="dxa"/>
            <w:vMerge/>
            <w:vAlign w:val="top"/>
          </w:tcPr>
          <w:p w14:paraId="047F6E20" w14:textId="77777777" w:rsidR="003A4945" w:rsidRPr="003A4945" w:rsidRDefault="003A4945" w:rsidP="0079656D">
            <w:pPr>
              <w:pStyle w:val="Tabletext"/>
              <w:rPr>
                <w:color w:val="auto"/>
              </w:rPr>
            </w:pPr>
          </w:p>
        </w:tc>
      </w:tr>
      <w:tr w:rsidR="003A4945" w:rsidRPr="003A4945" w14:paraId="69569EFF" w14:textId="77777777" w:rsidTr="003A4945">
        <w:trPr>
          <w:trHeight w:val="98"/>
        </w:trPr>
        <w:tc>
          <w:tcPr>
            <w:tcW w:w="2567" w:type="dxa"/>
            <w:vMerge/>
            <w:vAlign w:val="top"/>
          </w:tcPr>
          <w:p w14:paraId="34D47749" w14:textId="77777777" w:rsidR="003A4945" w:rsidRPr="003A4945" w:rsidRDefault="003A4945" w:rsidP="0079656D">
            <w:pPr>
              <w:pStyle w:val="Tabletext"/>
              <w:rPr>
                <w:color w:val="auto"/>
                <w:highlight w:val="yellow"/>
              </w:rPr>
            </w:pPr>
          </w:p>
        </w:tc>
        <w:tc>
          <w:tcPr>
            <w:tcW w:w="5262" w:type="dxa"/>
            <w:vAlign w:val="top"/>
          </w:tcPr>
          <w:p w14:paraId="55F100A3" w14:textId="77777777" w:rsidR="003A4945" w:rsidRPr="003A4945" w:rsidRDefault="003A4945" w:rsidP="0079656D">
            <w:pPr>
              <w:pStyle w:val="Tabletext"/>
              <w:rPr>
                <w:color w:val="auto"/>
              </w:rPr>
            </w:pPr>
            <w:r w:rsidRPr="003A4945">
              <w:rPr>
                <w:color w:val="auto"/>
              </w:rPr>
              <w:t>Were distress or urgency messages acknowledged and clarified in a timely and accurate manner to establish mutual understanding of the situations?</w:t>
            </w:r>
          </w:p>
        </w:tc>
        <w:tc>
          <w:tcPr>
            <w:tcW w:w="2372" w:type="dxa"/>
            <w:vMerge/>
            <w:vAlign w:val="top"/>
          </w:tcPr>
          <w:p w14:paraId="19B2543E" w14:textId="77777777" w:rsidR="003A4945" w:rsidRPr="003A4945" w:rsidRDefault="003A4945" w:rsidP="0079656D">
            <w:pPr>
              <w:pStyle w:val="Tabletext"/>
              <w:rPr>
                <w:color w:val="auto"/>
              </w:rPr>
            </w:pPr>
          </w:p>
        </w:tc>
      </w:tr>
      <w:tr w:rsidR="003A4945" w:rsidRPr="003A4945" w14:paraId="33680480" w14:textId="77777777" w:rsidTr="003A4945">
        <w:trPr>
          <w:trHeight w:val="707"/>
        </w:trPr>
        <w:tc>
          <w:tcPr>
            <w:tcW w:w="2567" w:type="dxa"/>
            <w:vMerge/>
            <w:vAlign w:val="top"/>
          </w:tcPr>
          <w:p w14:paraId="3B1E79A0" w14:textId="77777777" w:rsidR="003A4945" w:rsidRPr="003A4945" w:rsidRDefault="003A4945" w:rsidP="0079656D">
            <w:pPr>
              <w:pStyle w:val="Tabletext"/>
              <w:rPr>
                <w:color w:val="auto"/>
                <w:highlight w:val="yellow"/>
              </w:rPr>
            </w:pPr>
          </w:p>
        </w:tc>
        <w:tc>
          <w:tcPr>
            <w:tcW w:w="5262" w:type="dxa"/>
            <w:vAlign w:val="top"/>
          </w:tcPr>
          <w:p w14:paraId="1B2CB290" w14:textId="77777777" w:rsidR="003A4945" w:rsidRPr="003A4945" w:rsidRDefault="003A4945" w:rsidP="0079656D">
            <w:pPr>
              <w:pStyle w:val="Tabletext"/>
              <w:rPr>
                <w:color w:val="auto"/>
              </w:rPr>
            </w:pPr>
            <w:r w:rsidRPr="003A4945">
              <w:rPr>
                <w:color w:val="auto"/>
              </w:rPr>
              <w:t>Was an appropriate level of calmness and professionalism maintained in voice tone and speech rate throughout the communication?</w:t>
            </w:r>
          </w:p>
        </w:tc>
        <w:tc>
          <w:tcPr>
            <w:tcW w:w="2372" w:type="dxa"/>
            <w:vMerge/>
            <w:vAlign w:val="top"/>
          </w:tcPr>
          <w:p w14:paraId="1CCB0413" w14:textId="77777777" w:rsidR="003A4945" w:rsidRPr="003A4945" w:rsidRDefault="003A4945" w:rsidP="0079656D">
            <w:pPr>
              <w:pStyle w:val="Tabletext"/>
              <w:rPr>
                <w:color w:val="auto"/>
              </w:rPr>
            </w:pPr>
          </w:p>
        </w:tc>
      </w:tr>
      <w:tr w:rsidR="003A4945" w14:paraId="59443605" w14:textId="77777777" w:rsidTr="003A4945">
        <w:tc>
          <w:tcPr>
            <w:tcW w:w="10201" w:type="dxa"/>
            <w:gridSpan w:val="3"/>
            <w:tcBorders>
              <w:bottom w:val="single" w:sz="4" w:space="0" w:color="auto"/>
            </w:tcBorders>
            <w:shd w:val="clear" w:color="auto" w:fill="D9D9D9" w:themeFill="background1" w:themeFillShade="D9"/>
            <w:vAlign w:val="top"/>
          </w:tcPr>
          <w:p w14:paraId="388173CC" w14:textId="77777777" w:rsidR="003A4945" w:rsidRDefault="003A4945" w:rsidP="0079656D">
            <w:pPr>
              <w:pStyle w:val="Tabletext"/>
            </w:pPr>
            <w:r w:rsidRPr="00D25989">
              <w:rPr>
                <w:b/>
                <w:bCs/>
              </w:rPr>
              <w:t xml:space="preserve">Message Interpretation </w:t>
            </w:r>
          </w:p>
        </w:tc>
      </w:tr>
      <w:tr w:rsidR="003A4945" w14:paraId="21242A37" w14:textId="77777777" w:rsidTr="003A4945">
        <w:tc>
          <w:tcPr>
            <w:tcW w:w="2567" w:type="dxa"/>
            <w:vMerge w:val="restart"/>
            <w:vAlign w:val="top"/>
          </w:tcPr>
          <w:p w14:paraId="28D940A6" w14:textId="77777777" w:rsidR="003A4945" w:rsidRPr="00A46BCA" w:rsidRDefault="003A4945" w:rsidP="0079656D">
            <w:pPr>
              <w:pStyle w:val="Tabletext"/>
            </w:pPr>
            <w:r w:rsidRPr="00A46BCA">
              <w:t>Effective listening skills</w:t>
            </w:r>
          </w:p>
        </w:tc>
        <w:tc>
          <w:tcPr>
            <w:tcW w:w="5262" w:type="dxa"/>
            <w:vAlign w:val="top"/>
          </w:tcPr>
          <w:p w14:paraId="3191EA2F" w14:textId="77777777" w:rsidR="003A4945" w:rsidRPr="00AD25AF" w:rsidRDefault="003A4945" w:rsidP="0079656D">
            <w:pPr>
              <w:pStyle w:val="Tabletext"/>
            </w:pPr>
            <w:r w:rsidRPr="00B95DC1">
              <w:t>Were interruptions avoided, distractions cleared, and focus maintained on the speaker during the listening process?</w:t>
            </w:r>
          </w:p>
        </w:tc>
        <w:tc>
          <w:tcPr>
            <w:tcW w:w="2372" w:type="dxa"/>
            <w:vAlign w:val="top"/>
          </w:tcPr>
          <w:p w14:paraId="45D1EAA9" w14:textId="77777777" w:rsidR="003A4945" w:rsidRDefault="003A4945" w:rsidP="0079656D">
            <w:pPr>
              <w:pStyle w:val="Tabletext"/>
            </w:pPr>
            <w:r>
              <w:t>G1132, section 5.3.1.1 (Listening)</w:t>
            </w:r>
          </w:p>
        </w:tc>
      </w:tr>
      <w:tr w:rsidR="003A4945" w14:paraId="2747A4F6" w14:textId="77777777" w:rsidTr="00D15046">
        <w:tc>
          <w:tcPr>
            <w:tcW w:w="2567" w:type="dxa"/>
            <w:vMerge/>
            <w:vAlign w:val="top"/>
          </w:tcPr>
          <w:p w14:paraId="03744B23" w14:textId="77777777" w:rsidR="003A4945" w:rsidRDefault="003A4945" w:rsidP="0079656D">
            <w:pPr>
              <w:pStyle w:val="Tabletext"/>
            </w:pPr>
          </w:p>
        </w:tc>
        <w:tc>
          <w:tcPr>
            <w:tcW w:w="5262" w:type="dxa"/>
            <w:vAlign w:val="top"/>
          </w:tcPr>
          <w:p w14:paraId="1F733850" w14:textId="77777777" w:rsidR="003A4945" w:rsidRPr="00AD25AF" w:rsidRDefault="003A4945" w:rsidP="0079656D">
            <w:pPr>
              <w:pStyle w:val="Tabletext"/>
            </w:pPr>
            <w:r>
              <w:t>T</w:t>
            </w:r>
            <w:r w:rsidRPr="00B95DC1">
              <w:t>o ensure clarity</w:t>
            </w:r>
            <w:r>
              <w:t>,</w:t>
            </w:r>
            <w:r w:rsidRPr="00B95DC1">
              <w:t xml:space="preserve"> </w:t>
            </w:r>
            <w:r>
              <w:t>w</w:t>
            </w:r>
            <w:r w:rsidRPr="00B95DC1">
              <w:t>ere open questions asked to gather more details, leading questions avoided, and conclusions refrained from being made before the sender finished speaking?</w:t>
            </w:r>
          </w:p>
        </w:tc>
        <w:tc>
          <w:tcPr>
            <w:tcW w:w="2372" w:type="dxa"/>
            <w:vMerge w:val="restart"/>
            <w:vAlign w:val="top"/>
          </w:tcPr>
          <w:p w14:paraId="22440A30" w14:textId="77777777" w:rsidR="003A4945" w:rsidRDefault="003A4945" w:rsidP="0079656D">
            <w:pPr>
              <w:pStyle w:val="Tabletext"/>
            </w:pPr>
            <w:r>
              <w:t>G1132, section 5.3.1.2 (Clarity)</w:t>
            </w:r>
          </w:p>
        </w:tc>
      </w:tr>
      <w:tr w:rsidR="003A4945" w14:paraId="1D330BB6" w14:textId="77777777" w:rsidTr="00D15046">
        <w:tc>
          <w:tcPr>
            <w:tcW w:w="2567" w:type="dxa"/>
            <w:vMerge/>
            <w:vAlign w:val="top"/>
          </w:tcPr>
          <w:p w14:paraId="02903CD3" w14:textId="77777777" w:rsidR="003A4945" w:rsidRDefault="003A4945" w:rsidP="0079656D">
            <w:pPr>
              <w:pStyle w:val="Tabletext"/>
            </w:pPr>
          </w:p>
        </w:tc>
        <w:tc>
          <w:tcPr>
            <w:tcW w:w="5262" w:type="dxa"/>
            <w:vAlign w:val="top"/>
          </w:tcPr>
          <w:p w14:paraId="727A1AC1" w14:textId="77777777" w:rsidR="003A4945" w:rsidRDefault="003A4945" w:rsidP="0079656D">
            <w:pPr>
              <w:pStyle w:val="Tabletext"/>
            </w:pPr>
            <w:r w:rsidRPr="00AD25AF">
              <w:t xml:space="preserve">Was feedback encouraged </w:t>
            </w:r>
            <w:proofErr w:type="gramStart"/>
            <w:r w:rsidRPr="00AD25AF">
              <w:t>through the use of</w:t>
            </w:r>
            <w:proofErr w:type="gramEnd"/>
            <w:r w:rsidRPr="00AD25AF">
              <w:t xml:space="preserve"> questioning to ensure the message was understood?</w:t>
            </w:r>
          </w:p>
        </w:tc>
        <w:tc>
          <w:tcPr>
            <w:tcW w:w="2372" w:type="dxa"/>
            <w:vMerge/>
            <w:vAlign w:val="top"/>
          </w:tcPr>
          <w:p w14:paraId="51614F7B" w14:textId="77777777" w:rsidR="003A4945" w:rsidRDefault="003A4945" w:rsidP="0079656D">
            <w:pPr>
              <w:pStyle w:val="Tabletext"/>
            </w:pPr>
          </w:p>
        </w:tc>
      </w:tr>
      <w:tr w:rsidR="003A4945" w14:paraId="559C48CC" w14:textId="77777777" w:rsidTr="00D15046">
        <w:tc>
          <w:tcPr>
            <w:tcW w:w="2567" w:type="dxa"/>
            <w:vMerge/>
            <w:vAlign w:val="top"/>
          </w:tcPr>
          <w:p w14:paraId="4A54F96B" w14:textId="77777777" w:rsidR="003A4945" w:rsidRDefault="003A4945" w:rsidP="0079656D">
            <w:pPr>
              <w:pStyle w:val="Tabletext"/>
            </w:pPr>
          </w:p>
        </w:tc>
        <w:tc>
          <w:tcPr>
            <w:tcW w:w="5262" w:type="dxa"/>
            <w:vAlign w:val="top"/>
          </w:tcPr>
          <w:p w14:paraId="38F14F78" w14:textId="77777777" w:rsidR="003A4945" w:rsidRDefault="003A4945" w:rsidP="0079656D">
            <w:pPr>
              <w:pStyle w:val="Tabletext"/>
            </w:pPr>
            <w:r w:rsidRPr="00AD25AF">
              <w:t>Were the key words chosen by the sender interpreted as intended?</w:t>
            </w:r>
          </w:p>
        </w:tc>
        <w:tc>
          <w:tcPr>
            <w:tcW w:w="2372" w:type="dxa"/>
            <w:vMerge w:val="restart"/>
            <w:vAlign w:val="top"/>
          </w:tcPr>
          <w:p w14:paraId="1C828104" w14:textId="77777777" w:rsidR="003A4945" w:rsidRDefault="003A4945" w:rsidP="0079656D">
            <w:pPr>
              <w:pStyle w:val="Tabletext"/>
            </w:pPr>
            <w:r>
              <w:t>G1132, section 5.3.1.3 (Interpretation)</w:t>
            </w:r>
          </w:p>
        </w:tc>
      </w:tr>
      <w:tr w:rsidR="003A4945" w14:paraId="094BE808" w14:textId="77777777" w:rsidTr="00D15046">
        <w:tc>
          <w:tcPr>
            <w:tcW w:w="2567" w:type="dxa"/>
            <w:vMerge/>
            <w:vAlign w:val="top"/>
          </w:tcPr>
          <w:p w14:paraId="67A1ABD9" w14:textId="77777777" w:rsidR="003A4945" w:rsidRDefault="003A4945" w:rsidP="0079656D">
            <w:pPr>
              <w:pStyle w:val="Tabletext"/>
            </w:pPr>
          </w:p>
        </w:tc>
        <w:tc>
          <w:tcPr>
            <w:tcW w:w="5262" w:type="dxa"/>
            <w:vAlign w:val="top"/>
          </w:tcPr>
          <w:p w14:paraId="404A99B2" w14:textId="77777777" w:rsidR="003A4945" w:rsidRDefault="003A4945" w:rsidP="0079656D">
            <w:pPr>
              <w:pStyle w:val="Tabletext"/>
            </w:pPr>
            <w:r w:rsidRPr="00AD25AF">
              <w:t>Were the main issues in the sender's message successfully identified?</w:t>
            </w:r>
          </w:p>
        </w:tc>
        <w:tc>
          <w:tcPr>
            <w:tcW w:w="2372" w:type="dxa"/>
            <w:vMerge/>
            <w:vAlign w:val="top"/>
          </w:tcPr>
          <w:p w14:paraId="08F710CB" w14:textId="77777777" w:rsidR="003A4945" w:rsidRDefault="003A4945" w:rsidP="0079656D">
            <w:pPr>
              <w:pStyle w:val="Tabletext"/>
            </w:pPr>
          </w:p>
        </w:tc>
      </w:tr>
      <w:tr w:rsidR="003A4945" w14:paraId="23E1C7D0" w14:textId="77777777" w:rsidTr="00D15046">
        <w:tc>
          <w:tcPr>
            <w:tcW w:w="2567" w:type="dxa"/>
            <w:vMerge/>
            <w:vAlign w:val="top"/>
          </w:tcPr>
          <w:p w14:paraId="40113BCB" w14:textId="77777777" w:rsidR="003A4945" w:rsidRDefault="003A4945" w:rsidP="0079656D">
            <w:pPr>
              <w:pStyle w:val="Tabletext"/>
            </w:pPr>
          </w:p>
        </w:tc>
        <w:tc>
          <w:tcPr>
            <w:tcW w:w="5262" w:type="dxa"/>
            <w:vAlign w:val="top"/>
          </w:tcPr>
          <w:p w14:paraId="702FC01F" w14:textId="77777777" w:rsidR="003A4945" w:rsidRDefault="003A4945" w:rsidP="0079656D">
            <w:pPr>
              <w:pStyle w:val="Tabletext"/>
            </w:pPr>
            <w:r>
              <w:t xml:space="preserve">Were </w:t>
            </w:r>
            <w:r w:rsidRPr="00B95DC1">
              <w:rPr>
                <w:rFonts w:cstheme="minorHAnsi"/>
                <w:color w:val="auto"/>
              </w:rPr>
              <w:t>assumptions avoided when interpreting the sender’s message</w:t>
            </w:r>
            <w:r>
              <w:rPr>
                <w:rFonts w:cstheme="minorHAnsi"/>
                <w:color w:val="auto"/>
              </w:rPr>
              <w:t>?</w:t>
            </w:r>
          </w:p>
        </w:tc>
        <w:tc>
          <w:tcPr>
            <w:tcW w:w="2372" w:type="dxa"/>
            <w:vMerge/>
            <w:vAlign w:val="top"/>
          </w:tcPr>
          <w:p w14:paraId="72EA5C3F" w14:textId="77777777" w:rsidR="003A4945" w:rsidRDefault="003A4945" w:rsidP="0079656D">
            <w:pPr>
              <w:pStyle w:val="Tabletext"/>
            </w:pPr>
          </w:p>
        </w:tc>
      </w:tr>
      <w:tr w:rsidR="003A4945" w14:paraId="4AEB72E2" w14:textId="77777777" w:rsidTr="003A4945">
        <w:tc>
          <w:tcPr>
            <w:tcW w:w="2567" w:type="dxa"/>
            <w:vMerge w:val="restart"/>
            <w:tcBorders>
              <w:top w:val="nil"/>
            </w:tcBorders>
            <w:vAlign w:val="top"/>
          </w:tcPr>
          <w:p w14:paraId="27BB31D5" w14:textId="77777777" w:rsidR="003A4945" w:rsidRDefault="003A4945" w:rsidP="0079656D">
            <w:pPr>
              <w:pStyle w:val="Tabletext"/>
            </w:pPr>
            <w:r>
              <w:rPr>
                <w:rFonts w:hint="eastAsia"/>
              </w:rPr>
              <w:t>Closed-loop communication</w:t>
            </w:r>
            <w:r>
              <w:t xml:space="preserve"> (Read-back)</w:t>
            </w:r>
          </w:p>
        </w:tc>
        <w:tc>
          <w:tcPr>
            <w:tcW w:w="5262" w:type="dxa"/>
            <w:vAlign w:val="top"/>
          </w:tcPr>
          <w:p w14:paraId="537385DB" w14:textId="77777777" w:rsidR="003A4945" w:rsidRDefault="003A4945" w:rsidP="0079656D">
            <w:pPr>
              <w:pStyle w:val="Tabletext"/>
            </w:pPr>
            <w:r>
              <w:t>Was a closed-loop communication or read-back technique used?</w:t>
            </w:r>
          </w:p>
        </w:tc>
        <w:tc>
          <w:tcPr>
            <w:tcW w:w="2372" w:type="dxa"/>
            <w:vMerge w:val="restart"/>
            <w:vAlign w:val="top"/>
          </w:tcPr>
          <w:p w14:paraId="11E2F55C" w14:textId="4E438165" w:rsidR="003A4945" w:rsidRDefault="003A4945" w:rsidP="0079656D">
            <w:pPr>
              <w:pStyle w:val="Tabletext"/>
            </w:pPr>
            <w:r w:rsidRPr="00C00AAD">
              <w:t>G1132, section 5.3.2 (Closed</w:t>
            </w:r>
            <w:r>
              <w:t>-</w:t>
            </w:r>
            <w:r w:rsidRPr="00C00AAD">
              <w:t>loop communications)</w:t>
            </w:r>
          </w:p>
        </w:tc>
      </w:tr>
      <w:tr w:rsidR="003A4945" w:rsidRPr="00C00AAD" w14:paraId="7BA1F63A" w14:textId="77777777" w:rsidTr="003A4945">
        <w:tc>
          <w:tcPr>
            <w:tcW w:w="2567" w:type="dxa"/>
            <w:vMerge/>
            <w:vAlign w:val="top"/>
          </w:tcPr>
          <w:p w14:paraId="45A3253D" w14:textId="77777777" w:rsidR="003A4945" w:rsidRDefault="003A4945" w:rsidP="0079656D">
            <w:pPr>
              <w:pStyle w:val="Tabletext"/>
              <w:rPr>
                <w:rFonts w:hint="eastAsia"/>
              </w:rPr>
            </w:pPr>
          </w:p>
        </w:tc>
        <w:tc>
          <w:tcPr>
            <w:tcW w:w="5262" w:type="dxa"/>
            <w:vAlign w:val="top"/>
          </w:tcPr>
          <w:p w14:paraId="1ED86689" w14:textId="77777777" w:rsidR="003A4945" w:rsidRPr="00C00AAD" w:rsidRDefault="003A4945" w:rsidP="0079656D">
            <w:pPr>
              <w:pStyle w:val="Tabletext"/>
            </w:pPr>
            <w:r w:rsidRPr="00C00AAD">
              <w:t>Did the receiver effectively confirm and the content of the message</w:t>
            </w:r>
            <w:r>
              <w:rPr>
                <w:rFonts w:hint="eastAsia"/>
              </w:rPr>
              <w:t xml:space="preserve"> </w:t>
            </w:r>
            <w:r w:rsidRPr="00C00AAD">
              <w:t>through an appropriate response technique?</w:t>
            </w:r>
          </w:p>
        </w:tc>
        <w:tc>
          <w:tcPr>
            <w:tcW w:w="2372" w:type="dxa"/>
            <w:vMerge/>
            <w:vAlign w:val="top"/>
          </w:tcPr>
          <w:p w14:paraId="6EE25348" w14:textId="77777777" w:rsidR="003A4945" w:rsidRPr="00C00AAD" w:rsidRDefault="003A4945" w:rsidP="0079656D">
            <w:pPr>
              <w:pStyle w:val="Tabletext"/>
            </w:pPr>
          </w:p>
        </w:tc>
      </w:tr>
      <w:tr w:rsidR="003A4945" w:rsidRPr="00A61ECA" w14:paraId="56B0DD13" w14:textId="77777777" w:rsidTr="003A4945">
        <w:tc>
          <w:tcPr>
            <w:tcW w:w="10201" w:type="dxa"/>
            <w:gridSpan w:val="3"/>
            <w:shd w:val="clear" w:color="auto" w:fill="D9D9D9" w:themeFill="background1" w:themeFillShade="D9"/>
            <w:vAlign w:val="top"/>
          </w:tcPr>
          <w:p w14:paraId="0F6FFFB1" w14:textId="77777777" w:rsidR="003A4945" w:rsidRPr="00A61ECA" w:rsidRDefault="003A4945" w:rsidP="0079656D">
            <w:pPr>
              <w:pStyle w:val="Tabletext"/>
            </w:pPr>
            <w:r w:rsidRPr="00D25989">
              <w:rPr>
                <w:b/>
                <w:bCs/>
              </w:rPr>
              <w:t>Standard Phraseology</w:t>
            </w:r>
          </w:p>
        </w:tc>
      </w:tr>
      <w:tr w:rsidR="003A4945" w14:paraId="391588DD" w14:textId="77777777" w:rsidTr="003A4945">
        <w:tc>
          <w:tcPr>
            <w:tcW w:w="2567" w:type="dxa"/>
            <w:vMerge w:val="restart"/>
            <w:vAlign w:val="top"/>
          </w:tcPr>
          <w:p w14:paraId="5A1E0F72" w14:textId="77777777" w:rsidR="003A4945" w:rsidRDefault="003A4945" w:rsidP="0079656D">
            <w:pPr>
              <w:pStyle w:val="Tabletext"/>
            </w:pPr>
            <w:r>
              <w:t>Standard phrases</w:t>
            </w:r>
          </w:p>
        </w:tc>
        <w:tc>
          <w:tcPr>
            <w:tcW w:w="5262" w:type="dxa"/>
            <w:vAlign w:val="top"/>
          </w:tcPr>
          <w:p w14:paraId="4E4377AF" w14:textId="77777777" w:rsidR="003A4945" w:rsidRDefault="003A4945" w:rsidP="0079656D">
            <w:pPr>
              <w:pStyle w:val="Tabletext"/>
            </w:pPr>
            <w:r>
              <w:t>Was consistent phraseology used in VTS communications?</w:t>
            </w:r>
          </w:p>
        </w:tc>
        <w:tc>
          <w:tcPr>
            <w:tcW w:w="2372" w:type="dxa"/>
            <w:vMerge w:val="restart"/>
            <w:vAlign w:val="top"/>
          </w:tcPr>
          <w:p w14:paraId="0D53444D" w14:textId="77777777" w:rsidR="003A4945" w:rsidRDefault="003A4945" w:rsidP="0079656D">
            <w:pPr>
              <w:pStyle w:val="Tabletext"/>
            </w:pPr>
            <w:r>
              <w:t>G1132, Part C Standard Phrases</w:t>
            </w:r>
          </w:p>
          <w:p w14:paraId="4E6FFBA3" w14:textId="77777777" w:rsidR="003A4945" w:rsidRDefault="003A4945" w:rsidP="0079656D">
            <w:pPr>
              <w:pStyle w:val="Tabletext"/>
            </w:pPr>
            <w:r>
              <w:t>SMCP</w:t>
            </w:r>
          </w:p>
        </w:tc>
      </w:tr>
      <w:tr w:rsidR="003A4945" w14:paraId="75CC7BD1" w14:textId="77777777" w:rsidTr="003A4945">
        <w:tc>
          <w:tcPr>
            <w:tcW w:w="2567" w:type="dxa"/>
            <w:vMerge/>
            <w:vAlign w:val="top"/>
          </w:tcPr>
          <w:p w14:paraId="0A30484D" w14:textId="77777777" w:rsidR="003A4945" w:rsidRDefault="003A4945" w:rsidP="0079656D">
            <w:pPr>
              <w:pStyle w:val="Tabletext"/>
            </w:pPr>
          </w:p>
        </w:tc>
        <w:tc>
          <w:tcPr>
            <w:tcW w:w="5262" w:type="dxa"/>
            <w:vAlign w:val="top"/>
          </w:tcPr>
          <w:p w14:paraId="7952666B" w14:textId="77777777" w:rsidR="003A4945" w:rsidRDefault="003A4945" w:rsidP="0079656D">
            <w:pPr>
              <w:pStyle w:val="Tabletext"/>
            </w:pPr>
            <w:r w:rsidRPr="00B95DC1">
              <w:rPr>
                <w:rFonts w:cstheme="minorHAnsi"/>
                <w:color w:val="auto"/>
                <w:lang w:val="en-AU" w:eastAsia="en-AU"/>
              </w:rPr>
              <w:t xml:space="preserve">Was the VTS </w:t>
            </w:r>
            <w:r>
              <w:rPr>
                <w:rFonts w:cstheme="minorHAnsi"/>
                <w:color w:val="auto"/>
                <w:lang w:val="en-AU" w:eastAsia="en-AU"/>
              </w:rPr>
              <w:t xml:space="preserve">communications </w:t>
            </w:r>
            <w:r w:rsidRPr="00B95DC1">
              <w:rPr>
                <w:rFonts w:cstheme="minorHAnsi"/>
                <w:color w:val="auto"/>
                <w:lang w:val="en-AU" w:eastAsia="en-AU"/>
              </w:rPr>
              <w:t>relevant to the current situation?</w:t>
            </w:r>
          </w:p>
        </w:tc>
        <w:tc>
          <w:tcPr>
            <w:tcW w:w="2372" w:type="dxa"/>
            <w:vMerge/>
            <w:vAlign w:val="top"/>
          </w:tcPr>
          <w:p w14:paraId="69301CC4" w14:textId="77777777" w:rsidR="003A4945" w:rsidRDefault="003A4945" w:rsidP="0079656D">
            <w:pPr>
              <w:pStyle w:val="Tabletext"/>
            </w:pPr>
          </w:p>
        </w:tc>
      </w:tr>
      <w:tr w:rsidR="003A4945" w14:paraId="7346CDA2" w14:textId="77777777" w:rsidTr="003A4945">
        <w:tc>
          <w:tcPr>
            <w:tcW w:w="2567" w:type="dxa"/>
            <w:vMerge/>
            <w:vAlign w:val="top"/>
          </w:tcPr>
          <w:p w14:paraId="40B7015A" w14:textId="77777777" w:rsidR="003A4945" w:rsidRDefault="003A4945" w:rsidP="0079656D">
            <w:pPr>
              <w:pStyle w:val="Tabletext"/>
            </w:pPr>
          </w:p>
        </w:tc>
        <w:tc>
          <w:tcPr>
            <w:tcW w:w="5262" w:type="dxa"/>
            <w:vAlign w:val="top"/>
          </w:tcPr>
          <w:p w14:paraId="47BBC06C" w14:textId="77777777" w:rsidR="003A4945" w:rsidRPr="00B95DC1" w:rsidRDefault="003A4945" w:rsidP="0079656D">
            <w:pPr>
              <w:pStyle w:val="Tabletext"/>
              <w:rPr>
                <w:rFonts w:cstheme="minorHAnsi"/>
                <w:color w:val="auto"/>
                <w:lang w:val="en-AU" w:eastAsia="en-AU"/>
              </w:rPr>
            </w:pPr>
            <w:r>
              <w:rPr>
                <w:rFonts w:cstheme="minorHAnsi"/>
                <w:color w:val="auto"/>
                <w:lang w:val="en-AU" w:eastAsia="en-AU"/>
              </w:rPr>
              <w:t>Was the information provided timely, relevant and accurate?</w:t>
            </w:r>
          </w:p>
        </w:tc>
        <w:tc>
          <w:tcPr>
            <w:tcW w:w="2372" w:type="dxa"/>
            <w:vMerge/>
            <w:vAlign w:val="top"/>
          </w:tcPr>
          <w:p w14:paraId="08D1CA33" w14:textId="77777777" w:rsidR="003A4945" w:rsidRDefault="003A4945" w:rsidP="0079656D">
            <w:pPr>
              <w:pStyle w:val="Tabletext"/>
            </w:pPr>
          </w:p>
        </w:tc>
      </w:tr>
      <w:tr w:rsidR="003A4945" w14:paraId="5327DB10" w14:textId="77777777" w:rsidTr="003A4945">
        <w:tc>
          <w:tcPr>
            <w:tcW w:w="2567" w:type="dxa"/>
            <w:vMerge/>
            <w:vAlign w:val="top"/>
          </w:tcPr>
          <w:p w14:paraId="7E4BA826" w14:textId="77777777" w:rsidR="003A4945" w:rsidRDefault="003A4945" w:rsidP="0079656D">
            <w:pPr>
              <w:pStyle w:val="Tabletext"/>
            </w:pPr>
          </w:p>
        </w:tc>
        <w:tc>
          <w:tcPr>
            <w:tcW w:w="5262" w:type="dxa"/>
            <w:vAlign w:val="top"/>
          </w:tcPr>
          <w:p w14:paraId="377EB403" w14:textId="77777777" w:rsidR="003A4945" w:rsidRDefault="003A4945" w:rsidP="0079656D">
            <w:pPr>
              <w:pStyle w:val="Tabletext"/>
            </w:pPr>
            <w:r w:rsidRPr="00B95DC1">
              <w:rPr>
                <w:rFonts w:cstheme="minorHAnsi"/>
                <w:color w:val="auto"/>
                <w:lang w:val="en-AU" w:eastAsia="en-AU"/>
              </w:rPr>
              <w:t>Was essential information shared with ships to enhance their situational awareness to mitigate potential hazards?</w:t>
            </w:r>
          </w:p>
        </w:tc>
        <w:tc>
          <w:tcPr>
            <w:tcW w:w="2372" w:type="dxa"/>
            <w:vMerge/>
            <w:vAlign w:val="top"/>
          </w:tcPr>
          <w:p w14:paraId="12CCBAD3" w14:textId="77777777" w:rsidR="003A4945" w:rsidRDefault="003A4945" w:rsidP="0079656D">
            <w:pPr>
              <w:pStyle w:val="Tabletext"/>
            </w:pPr>
          </w:p>
        </w:tc>
      </w:tr>
      <w:tr w:rsidR="003A4945" w14:paraId="1B4908FE" w14:textId="77777777" w:rsidTr="003A4945">
        <w:tc>
          <w:tcPr>
            <w:tcW w:w="2567" w:type="dxa"/>
            <w:vAlign w:val="top"/>
          </w:tcPr>
          <w:p w14:paraId="3B0BC74F" w14:textId="77777777" w:rsidR="003A4945" w:rsidRDefault="003A4945" w:rsidP="0079656D">
            <w:pPr>
              <w:pStyle w:val="Tabletext"/>
            </w:pPr>
            <w:r>
              <w:t>Non-standard phrases / plain language</w:t>
            </w:r>
          </w:p>
        </w:tc>
        <w:tc>
          <w:tcPr>
            <w:tcW w:w="5262" w:type="dxa"/>
            <w:vAlign w:val="top"/>
          </w:tcPr>
          <w:p w14:paraId="4DE9FB03" w14:textId="605A5BB9" w:rsidR="003A4945" w:rsidRDefault="003A4945" w:rsidP="0079656D">
            <w:pPr>
              <w:pStyle w:val="Tabletext"/>
            </w:pPr>
            <w:r w:rsidRPr="00B95DC1">
              <w:t>Was plain language u</w:t>
            </w:r>
            <w:r>
              <w:t>sed</w:t>
            </w:r>
            <w:r w:rsidRPr="00B95DC1">
              <w:t xml:space="preserve"> effectively to ensure simple, clear, and unambiguous communication, where standard phraseology does not apply?</w:t>
            </w:r>
          </w:p>
        </w:tc>
        <w:tc>
          <w:tcPr>
            <w:tcW w:w="2372" w:type="dxa"/>
            <w:vAlign w:val="top"/>
          </w:tcPr>
          <w:p w14:paraId="244F8FB6" w14:textId="77777777" w:rsidR="003A4945" w:rsidRDefault="003A4945" w:rsidP="0079656D">
            <w:pPr>
              <w:pStyle w:val="Tabletext"/>
            </w:pPr>
            <w:r>
              <w:t>G1132, section 5.1 (Compiling a message)</w:t>
            </w:r>
          </w:p>
        </w:tc>
      </w:tr>
    </w:tbl>
    <w:p w14:paraId="47223846" w14:textId="77777777" w:rsidR="001740CE" w:rsidRPr="001740CE" w:rsidRDefault="001740CE" w:rsidP="001740CE">
      <w:pPr>
        <w:pStyle w:val="BodyText"/>
      </w:pPr>
    </w:p>
    <w:sectPr w:rsidR="001740CE" w:rsidRPr="001740CE" w:rsidSect="00CB1D11">
      <w:pgSz w:w="11906" w:h="16838" w:code="9"/>
      <w:pgMar w:top="567" w:right="794" w:bottom="567" w:left="907" w:header="567"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bercrombie, Kerrie" w:date="2025-08-11T11:34:00Z" w:initials="KA">
    <w:p w14:paraId="709A30B7" w14:textId="77777777" w:rsidR="000C6A4A" w:rsidRDefault="003173C9" w:rsidP="000C6A4A">
      <w:pPr>
        <w:pStyle w:val="CommentText"/>
      </w:pPr>
      <w:r>
        <w:rPr>
          <w:rStyle w:val="CommentReference"/>
        </w:rPr>
        <w:annotationRef/>
      </w:r>
      <w:r w:rsidR="000C6A4A">
        <w:t xml:space="preserve">Noting that the existing text in G1132 is quite complex.  Some simplifications were made to this text and suggest that it may be appropriate for the Committee give consideration for some minor editorial changes to the existing text in G1132, section 5.3.2.  Here is a first cut of some suggested words:  </w:t>
      </w:r>
    </w:p>
    <w:p w14:paraId="664BE0BA" w14:textId="77777777" w:rsidR="000C6A4A" w:rsidRDefault="000C6A4A" w:rsidP="000C6A4A">
      <w:pPr>
        <w:pStyle w:val="CommentText"/>
      </w:pPr>
    </w:p>
    <w:p w14:paraId="07F93057" w14:textId="77777777" w:rsidR="000C6A4A" w:rsidRDefault="000C6A4A" w:rsidP="000C6A4A">
      <w:pPr>
        <w:pStyle w:val="CommentText"/>
      </w:pPr>
      <w:r>
        <w:rPr>
          <w:i/>
          <w:iCs/>
        </w:rPr>
        <w:t>Misunderstandings in communications may occur when parts of a message are misheard, misinterpreted, or assumed – particularly under pressure or when messages are complex. This may lead the bridge team to act on incomplete information or make incorrect assumptions.</w:t>
      </w:r>
    </w:p>
    <w:p w14:paraId="7DC03B3D" w14:textId="77777777" w:rsidR="000C6A4A" w:rsidRDefault="000C6A4A" w:rsidP="000C6A4A">
      <w:pPr>
        <w:pStyle w:val="CommentText"/>
      </w:pPr>
    </w:p>
    <w:p w14:paraId="52AD97DB" w14:textId="77777777" w:rsidR="000C6A4A" w:rsidRDefault="000C6A4A" w:rsidP="000C6A4A">
      <w:pPr>
        <w:pStyle w:val="CommentText"/>
      </w:pPr>
      <w:r>
        <w:rPr>
          <w:i/>
          <w:iCs/>
        </w:rPr>
        <w:t>To reduce the risk of miscommunication, a closed-loop or read-back technique may be used to confirm that VTS messages are correctly received and understood:</w:t>
      </w:r>
    </w:p>
    <w:p w14:paraId="68A7A0C5" w14:textId="77777777" w:rsidR="000C6A4A" w:rsidRDefault="000C6A4A" w:rsidP="000C6A4A">
      <w:pPr>
        <w:pStyle w:val="CommentText"/>
        <w:numPr>
          <w:ilvl w:val="0"/>
          <w:numId w:val="52"/>
        </w:numPr>
      </w:pPr>
      <w:r>
        <w:rPr>
          <w:i/>
          <w:iCs/>
        </w:rPr>
        <w:t>VTS (the sender) delivers a clear piece of information or instruction.</w:t>
      </w:r>
    </w:p>
    <w:p w14:paraId="01CF9B35" w14:textId="77777777" w:rsidR="000C6A4A" w:rsidRDefault="000C6A4A" w:rsidP="000C6A4A">
      <w:pPr>
        <w:pStyle w:val="CommentText"/>
        <w:numPr>
          <w:ilvl w:val="0"/>
          <w:numId w:val="52"/>
        </w:numPr>
      </w:pPr>
      <w:r>
        <w:rPr>
          <w:i/>
          <w:iCs/>
        </w:rPr>
        <w:t>VTS requests the receiver (the person hearing the message) to repeat or read-back key information or instructions.</w:t>
      </w:r>
    </w:p>
    <w:p w14:paraId="1481FA7A" w14:textId="77777777" w:rsidR="000C6A4A" w:rsidRDefault="000C6A4A" w:rsidP="000C6A4A">
      <w:pPr>
        <w:pStyle w:val="CommentText"/>
        <w:numPr>
          <w:ilvl w:val="0"/>
          <w:numId w:val="52"/>
        </w:numPr>
      </w:pPr>
      <w:r>
        <w:rPr>
          <w:i/>
          <w:iCs/>
        </w:rPr>
        <w:t>VTS listens to the repeated information to ensure the message has been correctly understood and responds in a way that confirms they will take appropriate action.</w:t>
      </w:r>
    </w:p>
    <w:p w14:paraId="5972D2F8" w14:textId="77777777" w:rsidR="000C6A4A" w:rsidRDefault="000C6A4A" w:rsidP="000C6A4A">
      <w:pPr>
        <w:pStyle w:val="CommentText"/>
        <w:numPr>
          <w:ilvl w:val="0"/>
          <w:numId w:val="52"/>
        </w:numPr>
      </w:pPr>
      <w:r>
        <w:rPr>
          <w:i/>
          <w:iCs/>
        </w:rPr>
        <w:t xml:space="preserve">VTS confirms whether the message was correctly received: </w:t>
      </w:r>
    </w:p>
    <w:p w14:paraId="25144ADD" w14:textId="77777777" w:rsidR="000C6A4A" w:rsidRDefault="000C6A4A" w:rsidP="000C6A4A">
      <w:pPr>
        <w:pStyle w:val="CommentText"/>
        <w:ind w:left="600"/>
      </w:pPr>
      <w:r>
        <w:rPr>
          <w:i/>
          <w:iCs/>
        </w:rPr>
        <w:t>If correct, they respond with “YES.”</w:t>
      </w:r>
    </w:p>
    <w:p w14:paraId="1688C0CD" w14:textId="77777777" w:rsidR="000C6A4A" w:rsidRDefault="000C6A4A" w:rsidP="000C6A4A">
      <w:pPr>
        <w:pStyle w:val="CommentText"/>
        <w:ind w:left="600"/>
      </w:pPr>
      <w:r>
        <w:rPr>
          <w:i/>
          <w:iCs/>
        </w:rPr>
        <w:t>If incorrect, they respond with “NO” and repeat the correct message.</w:t>
      </w:r>
    </w:p>
    <w:p w14:paraId="17593B03" w14:textId="77777777" w:rsidR="000C6A4A" w:rsidRDefault="000C6A4A" w:rsidP="000C6A4A">
      <w:pPr>
        <w:pStyle w:val="CommentText"/>
      </w:pPr>
    </w:p>
    <w:p w14:paraId="5539A0F4" w14:textId="77777777" w:rsidR="000C6A4A" w:rsidRDefault="000C6A4A" w:rsidP="000C6A4A">
      <w:pPr>
        <w:pStyle w:val="CommentText"/>
      </w:pPr>
      <w:r>
        <w:rPr>
          <w:i/>
          <w:iCs/>
        </w:rPr>
        <w:t>If no reply is received, the VTS should repeat the message until the receiver responds clearly. If the message is still not understood, the message should be rephrased.</w:t>
      </w:r>
    </w:p>
    <w:p w14:paraId="1EE099B1" w14:textId="77777777" w:rsidR="000C6A4A" w:rsidRDefault="000C6A4A" w:rsidP="000C6A4A">
      <w:pPr>
        <w:pStyle w:val="CommentText"/>
      </w:pPr>
    </w:p>
    <w:p w14:paraId="5C6E4537" w14:textId="77777777" w:rsidR="000C6A4A" w:rsidRDefault="000C6A4A" w:rsidP="000C6A4A">
      <w:pPr>
        <w:pStyle w:val="CommentText"/>
      </w:pPr>
      <w:r>
        <w:t>NOTE - Further discussions at VTS58 may be required to assess whether including an example is beneficial or appropriate.</w:t>
      </w:r>
    </w:p>
  </w:comment>
  <w:comment w:id="12" w:author="Abercrombie, Kerrie" w:date="2025-08-11T11:40:00Z" w:initials="KA">
    <w:p w14:paraId="64B216E4" w14:textId="04F90E42" w:rsidR="001740CE" w:rsidRDefault="001740CE" w:rsidP="001740CE">
      <w:pPr>
        <w:pStyle w:val="CommentText"/>
      </w:pPr>
      <w:r>
        <w:rPr>
          <w:rStyle w:val="CommentReference"/>
        </w:rPr>
        <w:annotationRef/>
      </w:r>
      <w:r>
        <w:t>It was picked up that Plain Language should be both “is writing or speaking”.   Further, this could be made generic with the use of “Communications”</w:t>
      </w:r>
      <w:r>
        <w:br/>
      </w:r>
      <w:r>
        <w:br/>
        <w:t>Irrespective - minor amendments will be required to G1132 to ensure that the two definitions align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6E4537" w15:done="0"/>
  <w15:commentEx w15:paraId="64B216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AB9F8" w16cex:dateUtc="2025-08-11T01:34:00Z"/>
  <w16cex:commentExtensible w16cex:durableId="6DEA26FA" w16cex:dateUtc="2025-08-11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6E4537" w16cid:durableId="225AB9F8"/>
  <w16cid:commentId w16cid:paraId="64B216E4" w16cid:durableId="6DEA2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E766" w14:textId="77777777" w:rsidR="00347522" w:rsidRDefault="00347522" w:rsidP="003274DB">
      <w:r>
        <w:separator/>
      </w:r>
    </w:p>
    <w:p w14:paraId="287E10F8" w14:textId="77777777" w:rsidR="00347522" w:rsidRDefault="00347522"/>
  </w:endnote>
  <w:endnote w:type="continuationSeparator" w:id="0">
    <w:p w14:paraId="31317C31" w14:textId="77777777" w:rsidR="00347522" w:rsidRDefault="00347522" w:rsidP="003274DB">
      <w:r>
        <w:continuationSeparator/>
      </w:r>
    </w:p>
    <w:p w14:paraId="52764163" w14:textId="77777777" w:rsidR="00347522" w:rsidRDefault="00347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090E" w14:textId="77777777" w:rsidR="00326BB4" w:rsidRDefault="00326BB4"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326BB4" w:rsidRDefault="00326BB4"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326BB4" w:rsidRDefault="00326BB4"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326BB4" w:rsidRDefault="00326BB4"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326BB4" w:rsidRDefault="00326BB4"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00F0" w14:textId="77777777" w:rsidR="00326BB4" w:rsidRDefault="00326BB4" w:rsidP="008747E0">
    <w:pPr>
      <w:pStyle w:val="Footer"/>
    </w:pPr>
    <w:r>
      <w:rPr>
        <w:noProof/>
        <w:lang w:val="en-US"/>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F3081"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" strokecolor="#00558c [3204]" strokeweight="1pt">
              <w10:wrap anchorx="page" anchory="page"/>
            </v:line>
          </w:pict>
        </mc:Fallback>
      </mc:AlternateContent>
    </w:r>
    <w:r w:rsidRPr="00442889">
      <w:rPr>
        <w:noProof/>
        <w:lang w:val="en-US"/>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326BB4" w:rsidRPr="00ED2A8D" w:rsidRDefault="00326BB4" w:rsidP="008747E0">
    <w:pPr>
      <w:pStyle w:val="Footer"/>
    </w:pPr>
  </w:p>
  <w:p w14:paraId="3BE57E7C" w14:textId="77777777" w:rsidR="00326BB4" w:rsidRPr="00ED2A8D" w:rsidRDefault="00326BB4" w:rsidP="002735DD">
    <w:pPr>
      <w:pStyle w:val="Footer"/>
      <w:tabs>
        <w:tab w:val="left" w:pos="1781"/>
      </w:tabs>
    </w:pPr>
    <w:r>
      <w:tab/>
    </w:r>
  </w:p>
  <w:p w14:paraId="6E3234A9" w14:textId="77777777" w:rsidR="00326BB4" w:rsidRPr="00ED2A8D" w:rsidRDefault="00326BB4" w:rsidP="008747E0">
    <w:pPr>
      <w:pStyle w:val="Footer"/>
    </w:pPr>
  </w:p>
  <w:p w14:paraId="171B1A87" w14:textId="77777777" w:rsidR="00326BB4" w:rsidRPr="00ED2A8D" w:rsidRDefault="00326BB4"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CD2B" w14:textId="77777777" w:rsidR="00326BB4" w:rsidRDefault="00326BB4" w:rsidP="00525922">
    <w:r>
      <w:rPr>
        <w:noProof/>
        <w:lang w:val="en-US"/>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C0DDF"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2A26AB96" w14:textId="77777777" w:rsidR="00326BB4" w:rsidRPr="00C907DF" w:rsidRDefault="00326BB4"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28915F7A" w14:textId="77777777" w:rsidR="00326BB4" w:rsidRPr="00525922" w:rsidRDefault="00326BB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BF8" w14:textId="77777777" w:rsidR="00460D62" w:rsidRPr="00553815" w:rsidRDefault="00460D62" w:rsidP="00827301">
    <w:pPr>
      <w:pStyle w:val="Footerportrait"/>
    </w:pPr>
  </w:p>
  <w:p w14:paraId="1CBE1034" w14:textId="7C7285B4" w:rsidR="00326BB4" w:rsidRPr="000D1024" w:rsidRDefault="000870E9" w:rsidP="00827301">
    <w:pPr>
      <w:pStyle w:val="Footerportrait"/>
      <w:rPr>
        <w:rStyle w:val="PageNumber"/>
        <w:szCs w:val="15"/>
      </w:rPr>
    </w:pPr>
    <w:fldSimple w:instr=" STYLEREF  &quot;Document type&quot;  \* MERGEFORMAT ">
      <w:r w:rsidR="000C6A4A">
        <w:t>IALA Guideline</w:t>
      </w:r>
    </w:fldSimple>
    <w:r w:rsidR="00326BB4" w:rsidRPr="000D1024">
      <w:t xml:space="preserve"> </w:t>
    </w:r>
    <w:fldSimple w:instr=" STYLEREF &quot;Document number&quot; \* MERGEFORMAT ">
      <w:r w:rsidR="000C6A4A">
        <w:t>Gnnnn</w:t>
      </w:r>
    </w:fldSimple>
    <w:r w:rsidR="00326BB4" w:rsidRPr="000D1024">
      <w:t xml:space="preserve"> </w:t>
    </w:r>
    <w:fldSimple w:instr=" STYLEREF &quot;Document name&quot; \* MERGEFORMAT ">
      <w:r w:rsidR="000C6A4A">
        <w:t>Competency in VTS Communications</w:t>
      </w:r>
    </w:fldSimple>
  </w:p>
  <w:p w14:paraId="42805CD4" w14:textId="5CB308F2" w:rsidR="00326BB4" w:rsidRPr="00C907DF" w:rsidRDefault="000870E9" w:rsidP="00827301">
    <w:pPr>
      <w:pStyle w:val="Footerportrait"/>
    </w:pPr>
    <w:fldSimple w:instr=" STYLEREF &quot;Edition number&quot; \* MERGEFORMAT ">
      <w:r w:rsidR="000C6A4A">
        <w:t>Edition x.x</w:t>
      </w:r>
    </w:fldSimple>
    <w:r w:rsidR="00326BB4">
      <w:t xml:space="preserve"> </w:t>
    </w:r>
    <w:fldSimple w:instr=" STYLEREF  MRN  \* MERGEFORMAT ">
      <w:r w:rsidR="000C6A4A">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2</w:t>
    </w:r>
    <w:r w:rsidR="00326BB4"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DC2" w14:textId="77777777" w:rsidR="00460D62" w:rsidRPr="00553815" w:rsidRDefault="00460D62" w:rsidP="00827301">
    <w:pPr>
      <w:pStyle w:val="Footerportrait"/>
    </w:pPr>
  </w:p>
  <w:p w14:paraId="11A77AE7" w14:textId="77777777" w:rsidR="00326BB4" w:rsidRPr="00C907DF" w:rsidRDefault="000870E9" w:rsidP="00827301">
    <w:pPr>
      <w:pStyle w:val="Footerportrait"/>
      <w:rPr>
        <w:rStyle w:val="PageNumber"/>
        <w:szCs w:val="15"/>
      </w:rPr>
    </w:pPr>
    <w:fldSimple w:instr=" STYLEREF &quot;Document type&quot; \* MERGEFORMAT ">
      <w:r>
        <w:t>IALA Guideline</w:t>
      </w:r>
    </w:fldSimple>
    <w:r w:rsidR="00326BB4" w:rsidRPr="00C907DF">
      <w:t xml:space="preserve"> </w:t>
    </w:r>
    <w:fldSimple w:instr=" STYLEREF &quot;Document number&quot; \* MERGEFORMAT ">
      <w:r w:rsidRPr="000870E9">
        <w:rPr>
          <w:bCs/>
        </w:rPr>
        <w:t>Gnnnn</w:t>
      </w:r>
    </w:fldSimple>
    <w:r w:rsidR="00326BB4" w:rsidRPr="00C907DF">
      <w:t xml:space="preserve"> </w:t>
    </w:r>
    <w:fldSimple w:instr=" STYLEREF &quot;Document name&quot; \* MERGEFORMAT ">
      <w:r w:rsidRPr="000870E9">
        <w:rPr>
          <w:b w:val="0"/>
          <w:bCs/>
        </w:rPr>
        <w:t>Guideline title</w:t>
      </w:r>
    </w:fldSimple>
  </w:p>
  <w:p w14:paraId="6122B812" w14:textId="77777777" w:rsidR="00326BB4" w:rsidRPr="00525922" w:rsidRDefault="000870E9" w:rsidP="00827301">
    <w:pPr>
      <w:pStyle w:val="Footerportrait"/>
    </w:pPr>
    <w:fldSimple w:instr=" STYLEREF &quot;Edition number&quot; \* MERGEFORMAT ">
      <w:r>
        <w:t>Edition x.x</w:t>
      </w:r>
    </w:fldSimple>
    <w:r w:rsidR="00326BB4">
      <w:t xml:space="preserve"> </w:t>
    </w:r>
    <w:fldSimple w:instr=" STYLEREF  MRN  \* MERGEFORMAT ">
      <w:r>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3</w:t>
    </w:r>
    <w:r w:rsidR="00326BB4"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E8B" w14:textId="77777777" w:rsidR="003E1065" w:rsidRDefault="003E1065"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85F05" w14:textId="77777777" w:rsidR="003E1065" w:rsidRDefault="003E1065"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61F218" w14:textId="77777777" w:rsidR="003E1065" w:rsidRDefault="003E1065"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291742A" w14:textId="77777777" w:rsidR="003E1065" w:rsidRDefault="003E1065"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12222E1" w14:textId="77777777" w:rsidR="003E1065" w:rsidRDefault="003E1065"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CEA" w14:textId="77777777" w:rsidR="003E1065" w:rsidRDefault="003E1065" w:rsidP="00525922">
    <w:r>
      <w:rPr>
        <w:noProof/>
        <w:lang w:val="en-US"/>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13F48"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j8jwn9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A9464AD" w14:textId="77777777" w:rsidR="003E1065" w:rsidRPr="00C907DF" w:rsidRDefault="003E1065"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69E70841" w14:textId="77777777" w:rsidR="003E1065" w:rsidRPr="00525922" w:rsidRDefault="003E1065"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1EF8" w14:textId="77777777" w:rsidR="00347522" w:rsidRDefault="00347522" w:rsidP="003274DB">
      <w:r>
        <w:separator/>
      </w:r>
    </w:p>
    <w:p w14:paraId="11DF07C2" w14:textId="77777777" w:rsidR="00347522" w:rsidRDefault="00347522"/>
  </w:footnote>
  <w:footnote w:type="continuationSeparator" w:id="0">
    <w:p w14:paraId="165C2CE2" w14:textId="77777777" w:rsidR="00347522" w:rsidRDefault="00347522" w:rsidP="003274DB">
      <w:r>
        <w:continuationSeparator/>
      </w:r>
    </w:p>
    <w:p w14:paraId="69329FDC" w14:textId="77777777" w:rsidR="00347522" w:rsidRDefault="00347522"/>
  </w:footnote>
  <w:footnote w:id="1">
    <w:p w14:paraId="7889DEDC" w14:textId="0C38C19A" w:rsidR="003173C9" w:rsidRPr="003173C9" w:rsidRDefault="003173C9">
      <w:pPr>
        <w:pStyle w:val="FootnoteText"/>
        <w:rPr>
          <w:b/>
          <w:bCs/>
          <w:lang w:val="en-AU"/>
        </w:rPr>
      </w:pPr>
      <w:r>
        <w:rPr>
          <w:rStyle w:val="FootnoteReference"/>
        </w:rPr>
        <w:footnoteRef/>
      </w:r>
      <w:r>
        <w:t xml:space="preserve"> </w:t>
      </w:r>
      <w:r w:rsidRPr="00CF0078">
        <w:t xml:space="preserve">Plain language is writing </w:t>
      </w:r>
      <w:r w:rsidRPr="00DB532D">
        <w:rPr>
          <w:highlight w:val="green"/>
        </w:rPr>
        <w:t>or speaking</w:t>
      </w:r>
      <w:r>
        <w:t xml:space="preserve"> </w:t>
      </w:r>
      <w:r w:rsidRPr="00CF0078">
        <w:t>that is clear, concise, well-organized, and follows other best practices appropriate to the subject or field and intended audience.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23BD" w14:textId="77777777" w:rsidR="00326BB4" w:rsidRDefault="00000000">
    <w:pPr>
      <w:pStyle w:val="Header"/>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91FF" w14:textId="77777777" w:rsidR="003E1065" w:rsidRDefault="00000000">
    <w:pPr>
      <w:pStyle w:val="Header"/>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1046"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8900" w14:textId="77777777" w:rsidR="00DF47E2" w:rsidRPr="00667792" w:rsidRDefault="00000000" w:rsidP="00667792">
    <w:pPr>
      <w:pStyle w:val="Header"/>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1085"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47E2">
      <w:rPr>
        <w:noProof/>
        <w:lang w:val="en-US"/>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3E1065" w:rsidRPr="00DF47E2" w:rsidRDefault="003E1065" w:rsidP="00DF47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7244" w14:textId="77777777" w:rsidR="003E1065" w:rsidRDefault="00000000">
    <w:pPr>
      <w:pStyle w:val="Header"/>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1048"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E1065">
      <w:rPr>
        <w:noProof/>
        <w:lang w:val="en-US"/>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3E1065" w:rsidRDefault="003E1065">
    <w:pPr>
      <w:pStyle w:val="Header"/>
    </w:pPr>
  </w:p>
  <w:p w14:paraId="1BEDFCEC" w14:textId="77777777" w:rsidR="003E1065" w:rsidRDefault="003E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952E" w14:textId="77777777" w:rsidR="00326BB4" w:rsidRDefault="00000000" w:rsidP="00A87080">
    <w:pPr>
      <w:pStyle w:val="Header"/>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1076"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442889">
      <w:rPr>
        <w:noProof/>
        <w:lang w:val="en-US"/>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Default="00326BB4" w:rsidP="00A87080">
    <w:pPr>
      <w:pStyle w:val="Header"/>
    </w:pPr>
  </w:p>
  <w:p w14:paraId="5D71FE0F" w14:textId="77777777" w:rsidR="00326BB4" w:rsidRDefault="00326BB4" w:rsidP="00A87080">
    <w:pPr>
      <w:pStyle w:val="Header"/>
    </w:pPr>
  </w:p>
  <w:p w14:paraId="792C5C96" w14:textId="77777777" w:rsidR="00326BB4" w:rsidRDefault="00326BB4" w:rsidP="008747E0">
    <w:pPr>
      <w:pStyle w:val="Header"/>
    </w:pPr>
  </w:p>
  <w:p w14:paraId="35E8F036" w14:textId="77777777" w:rsidR="00326BB4" w:rsidRDefault="00326BB4" w:rsidP="008747E0">
    <w:pPr>
      <w:pStyle w:val="Header"/>
    </w:pPr>
  </w:p>
  <w:p w14:paraId="44541C10" w14:textId="77777777" w:rsidR="00326BB4" w:rsidRDefault="00326BB4" w:rsidP="008747E0">
    <w:pPr>
      <w:pStyle w:val="Header"/>
    </w:pPr>
    <w:r>
      <w:rPr>
        <w:noProof/>
        <w:lang w:val="en-US"/>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Default="00326BB4" w:rsidP="008747E0">
    <w:pPr>
      <w:pStyle w:val="Header"/>
    </w:pPr>
  </w:p>
  <w:p w14:paraId="54136A9C" w14:textId="77777777" w:rsidR="00326BB4" w:rsidRPr="00ED2A8D" w:rsidRDefault="00326BB4" w:rsidP="00A87080">
    <w:pPr>
      <w:pStyle w:val="Header"/>
    </w:pPr>
  </w:p>
  <w:p w14:paraId="07EDBC4A" w14:textId="77777777" w:rsidR="00326BB4" w:rsidRPr="00ED2A8D" w:rsidRDefault="00326BB4"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8B4B" w14:textId="77777777" w:rsidR="00326BB4" w:rsidRDefault="00000000">
    <w:pPr>
      <w:pStyle w:val="Header"/>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Default="00326BB4">
    <w:pPr>
      <w:pStyle w:val="Header"/>
    </w:pPr>
  </w:p>
  <w:p w14:paraId="001126A5" w14:textId="77777777" w:rsidR="00326BB4" w:rsidRDefault="00326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E97" w14:textId="77777777" w:rsidR="00326BB4" w:rsidRDefault="00000000">
    <w:pPr>
      <w:pStyle w:val="Header"/>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B94E" w14:textId="77777777" w:rsidR="00326BB4" w:rsidRPr="00ED2A8D" w:rsidRDefault="00000000" w:rsidP="0010529E">
    <w:pPr>
      <w:pStyle w:val="Header"/>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tab/>
    </w:r>
  </w:p>
  <w:p w14:paraId="43A0E47D" w14:textId="77777777" w:rsidR="00326BB4" w:rsidRPr="00ED2A8D" w:rsidRDefault="00326BB4" w:rsidP="008747E0">
    <w:pPr>
      <w:pStyle w:val="Header"/>
    </w:pPr>
  </w:p>
  <w:p w14:paraId="0E6A72B2" w14:textId="77777777" w:rsidR="00326BB4" w:rsidRDefault="00326BB4" w:rsidP="008747E0">
    <w:pPr>
      <w:pStyle w:val="Header"/>
    </w:pPr>
  </w:p>
  <w:p w14:paraId="24BEBDA1" w14:textId="77777777" w:rsidR="00326BB4" w:rsidRDefault="00326BB4" w:rsidP="008747E0">
    <w:pPr>
      <w:pStyle w:val="Header"/>
    </w:pPr>
  </w:p>
  <w:p w14:paraId="447D8E59" w14:textId="77777777" w:rsidR="00326BB4" w:rsidRDefault="00326BB4" w:rsidP="008747E0">
    <w:pPr>
      <w:pStyle w:val="Header"/>
    </w:pPr>
  </w:p>
  <w:p w14:paraId="1FCAC367" w14:textId="77777777" w:rsidR="00326BB4" w:rsidRPr="00441393" w:rsidRDefault="00326BB4" w:rsidP="00441393">
    <w:pPr>
      <w:pStyle w:val="Contents"/>
    </w:pPr>
    <w:r>
      <w:t>DOCUMENT REVISION</w:t>
    </w:r>
  </w:p>
  <w:p w14:paraId="40B6FC71" w14:textId="77777777" w:rsidR="00326BB4" w:rsidRPr="00ED2A8D" w:rsidRDefault="00326BB4" w:rsidP="008747E0">
    <w:pPr>
      <w:pStyle w:val="Header"/>
    </w:pPr>
  </w:p>
  <w:p w14:paraId="46FF5377" w14:textId="77777777" w:rsidR="00326BB4" w:rsidRPr="00AC33A2" w:rsidRDefault="00326BB4"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F94" w14:textId="77777777" w:rsidR="00326BB4" w:rsidRDefault="00000000">
    <w:pPr>
      <w:pStyle w:val="Header"/>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79A8" w14:textId="77777777" w:rsidR="00326BB4" w:rsidRDefault="00000000">
    <w:pPr>
      <w:pStyle w:val="Header"/>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D3C" w14:textId="77777777" w:rsidR="00326BB4" w:rsidRPr="00ED2A8D" w:rsidRDefault="00000000" w:rsidP="008747E0">
    <w:pPr>
      <w:pStyle w:val="Header"/>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ED2A8D" w:rsidRDefault="00326BB4" w:rsidP="008747E0">
    <w:pPr>
      <w:pStyle w:val="Header"/>
    </w:pPr>
  </w:p>
  <w:p w14:paraId="01929C87" w14:textId="77777777" w:rsidR="00326BB4" w:rsidRDefault="00326BB4" w:rsidP="008747E0">
    <w:pPr>
      <w:pStyle w:val="Header"/>
    </w:pPr>
  </w:p>
  <w:p w14:paraId="708B9053" w14:textId="77777777" w:rsidR="00326BB4" w:rsidRDefault="00326BB4" w:rsidP="008747E0">
    <w:pPr>
      <w:pStyle w:val="Header"/>
    </w:pPr>
  </w:p>
  <w:p w14:paraId="352CC394" w14:textId="77777777" w:rsidR="00326BB4" w:rsidRDefault="00326BB4" w:rsidP="008747E0">
    <w:pPr>
      <w:pStyle w:val="Header"/>
    </w:pPr>
  </w:p>
  <w:p w14:paraId="1157DAB6" w14:textId="77777777" w:rsidR="00326BB4" w:rsidRPr="00441393" w:rsidRDefault="00326BB4" w:rsidP="00441393">
    <w:pPr>
      <w:pStyle w:val="Contents"/>
    </w:pPr>
    <w:r>
      <w:t>CONTENTS</w:t>
    </w:r>
  </w:p>
  <w:p w14:paraId="726E38B4" w14:textId="77777777" w:rsidR="00326BB4" w:rsidRDefault="00326BB4" w:rsidP="0078486B">
    <w:pPr>
      <w:pStyle w:val="Header"/>
      <w:spacing w:line="140" w:lineRule="exact"/>
    </w:pPr>
  </w:p>
  <w:p w14:paraId="09824143" w14:textId="77777777" w:rsidR="00326BB4" w:rsidRPr="00AC33A2" w:rsidRDefault="00326BB4"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8EC" w14:textId="77777777" w:rsidR="00326BB4" w:rsidRPr="00ED2A8D" w:rsidRDefault="00000000" w:rsidP="00C716E5">
    <w:pPr>
      <w:pStyle w:val="Header"/>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ED2A8D" w:rsidRDefault="00326BB4" w:rsidP="00C716E5">
    <w:pPr>
      <w:pStyle w:val="Header"/>
    </w:pPr>
  </w:p>
  <w:p w14:paraId="6FE1FDA0" w14:textId="77777777" w:rsidR="00326BB4" w:rsidRDefault="00326BB4" w:rsidP="00C716E5">
    <w:pPr>
      <w:pStyle w:val="Header"/>
    </w:pPr>
  </w:p>
  <w:p w14:paraId="4BCBDC5C" w14:textId="77777777" w:rsidR="00326BB4" w:rsidRDefault="00326BB4" w:rsidP="00C716E5">
    <w:pPr>
      <w:pStyle w:val="Header"/>
    </w:pPr>
  </w:p>
  <w:p w14:paraId="66D18B5D" w14:textId="77777777" w:rsidR="00326BB4" w:rsidRDefault="00326BB4" w:rsidP="00C716E5">
    <w:pPr>
      <w:pStyle w:val="Header"/>
    </w:pPr>
  </w:p>
  <w:p w14:paraId="0FDC55BD" w14:textId="77777777" w:rsidR="00326BB4" w:rsidRPr="00441393" w:rsidRDefault="00326BB4" w:rsidP="00C716E5">
    <w:pPr>
      <w:pStyle w:val="Contents"/>
    </w:pPr>
    <w:r>
      <w:t>CONTENTS</w:t>
    </w:r>
  </w:p>
  <w:p w14:paraId="12D1FD2B" w14:textId="77777777" w:rsidR="00326BB4" w:rsidRPr="00ED2A8D" w:rsidRDefault="00326BB4" w:rsidP="00C716E5">
    <w:pPr>
      <w:pStyle w:val="Header"/>
    </w:pPr>
  </w:p>
  <w:p w14:paraId="1CEA155E" w14:textId="77777777" w:rsidR="00326BB4" w:rsidRPr="00AC33A2" w:rsidRDefault="00326BB4" w:rsidP="00C716E5">
    <w:pPr>
      <w:pStyle w:val="Header"/>
      <w:spacing w:line="140" w:lineRule="exact"/>
    </w:pPr>
  </w:p>
  <w:p w14:paraId="5B427A35" w14:textId="77777777" w:rsidR="00326BB4" w:rsidRDefault="00326BB4">
    <w:pPr>
      <w:pStyle w:val="Header"/>
    </w:pPr>
    <w:r>
      <w:rPr>
        <w:noProof/>
        <w:lang w:val="en-US"/>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432595"/>
    <w:multiLevelType w:val="hybridMultilevel"/>
    <w:tmpl w:val="0F046940"/>
    <w:lvl w:ilvl="0" w:tplc="2F74EF04">
      <w:start w:val="1"/>
      <w:numFmt w:val="bullet"/>
      <w:lvlText w:val=""/>
      <w:lvlJc w:val="left"/>
      <w:pPr>
        <w:ind w:left="720" w:hanging="360"/>
      </w:pPr>
      <w:rPr>
        <w:rFonts w:ascii="Symbol" w:hAnsi="Symbol"/>
      </w:rPr>
    </w:lvl>
    <w:lvl w:ilvl="1" w:tplc="FEE67BE8">
      <w:start w:val="1"/>
      <w:numFmt w:val="bullet"/>
      <w:lvlText w:val=""/>
      <w:lvlJc w:val="left"/>
      <w:pPr>
        <w:ind w:left="720" w:hanging="360"/>
      </w:pPr>
      <w:rPr>
        <w:rFonts w:ascii="Symbol" w:hAnsi="Symbol"/>
      </w:rPr>
    </w:lvl>
    <w:lvl w:ilvl="2" w:tplc="023C018A">
      <w:start w:val="1"/>
      <w:numFmt w:val="bullet"/>
      <w:lvlText w:val=""/>
      <w:lvlJc w:val="left"/>
      <w:pPr>
        <w:ind w:left="720" w:hanging="360"/>
      </w:pPr>
      <w:rPr>
        <w:rFonts w:ascii="Symbol" w:hAnsi="Symbol"/>
      </w:rPr>
    </w:lvl>
    <w:lvl w:ilvl="3" w:tplc="884A00B8">
      <w:start w:val="1"/>
      <w:numFmt w:val="bullet"/>
      <w:lvlText w:val=""/>
      <w:lvlJc w:val="left"/>
      <w:pPr>
        <w:ind w:left="720" w:hanging="360"/>
      </w:pPr>
      <w:rPr>
        <w:rFonts w:ascii="Symbol" w:hAnsi="Symbol"/>
      </w:rPr>
    </w:lvl>
    <w:lvl w:ilvl="4" w:tplc="DE2A956A">
      <w:start w:val="1"/>
      <w:numFmt w:val="bullet"/>
      <w:lvlText w:val=""/>
      <w:lvlJc w:val="left"/>
      <w:pPr>
        <w:ind w:left="720" w:hanging="360"/>
      </w:pPr>
      <w:rPr>
        <w:rFonts w:ascii="Symbol" w:hAnsi="Symbol"/>
      </w:rPr>
    </w:lvl>
    <w:lvl w:ilvl="5" w:tplc="96560972">
      <w:start w:val="1"/>
      <w:numFmt w:val="bullet"/>
      <w:lvlText w:val=""/>
      <w:lvlJc w:val="left"/>
      <w:pPr>
        <w:ind w:left="720" w:hanging="360"/>
      </w:pPr>
      <w:rPr>
        <w:rFonts w:ascii="Symbol" w:hAnsi="Symbol"/>
      </w:rPr>
    </w:lvl>
    <w:lvl w:ilvl="6" w:tplc="C6CC1E2C">
      <w:start w:val="1"/>
      <w:numFmt w:val="bullet"/>
      <w:lvlText w:val=""/>
      <w:lvlJc w:val="left"/>
      <w:pPr>
        <w:ind w:left="720" w:hanging="360"/>
      </w:pPr>
      <w:rPr>
        <w:rFonts w:ascii="Symbol" w:hAnsi="Symbol"/>
      </w:rPr>
    </w:lvl>
    <w:lvl w:ilvl="7" w:tplc="CBC4AB68">
      <w:start w:val="1"/>
      <w:numFmt w:val="bullet"/>
      <w:lvlText w:val=""/>
      <w:lvlJc w:val="left"/>
      <w:pPr>
        <w:ind w:left="720" w:hanging="360"/>
      </w:pPr>
      <w:rPr>
        <w:rFonts w:ascii="Symbol" w:hAnsi="Symbol"/>
      </w:rPr>
    </w:lvl>
    <w:lvl w:ilvl="8" w:tplc="43FEF2A2">
      <w:start w:val="1"/>
      <w:numFmt w:val="bullet"/>
      <w:lvlText w:val=""/>
      <w:lvlJc w:val="left"/>
      <w:pPr>
        <w:ind w:left="720" w:hanging="360"/>
      </w:pPr>
      <w:rPr>
        <w:rFonts w:ascii="Symbol" w:hAnsi="Symbol"/>
      </w:rPr>
    </w:lvl>
  </w:abstractNum>
  <w:abstractNum w:abstractNumId="10"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3"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E961ED"/>
    <w:multiLevelType w:val="hybridMultilevel"/>
    <w:tmpl w:val="507C1C10"/>
    <w:lvl w:ilvl="0" w:tplc="0C090001">
      <w:start w:val="1"/>
      <w:numFmt w:val="bullet"/>
      <w:lvlText w:val=""/>
      <w:lvlJc w:val="left"/>
      <w:pPr>
        <w:ind w:left="397" w:hanging="28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A34424C"/>
    <w:multiLevelType w:val="hybridMultilevel"/>
    <w:tmpl w:val="B0E4A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30"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8E40999"/>
    <w:multiLevelType w:val="hybridMultilevel"/>
    <w:tmpl w:val="D4044664"/>
    <w:lvl w:ilvl="0" w:tplc="BF14F010">
      <w:start w:val="1"/>
      <w:numFmt w:val="bullet"/>
      <w:lvlText w:val=""/>
      <w:lvlJc w:val="left"/>
      <w:pPr>
        <w:ind w:left="720" w:hanging="360"/>
      </w:pPr>
      <w:rPr>
        <w:rFonts w:ascii="Symbol" w:hAnsi="Symbol"/>
      </w:rPr>
    </w:lvl>
    <w:lvl w:ilvl="1" w:tplc="3072DC6A">
      <w:start w:val="1"/>
      <w:numFmt w:val="bullet"/>
      <w:lvlText w:val=""/>
      <w:lvlJc w:val="left"/>
      <w:pPr>
        <w:ind w:left="720" w:hanging="360"/>
      </w:pPr>
      <w:rPr>
        <w:rFonts w:ascii="Symbol" w:hAnsi="Symbol"/>
      </w:rPr>
    </w:lvl>
    <w:lvl w:ilvl="2" w:tplc="65AC0E7C">
      <w:start w:val="1"/>
      <w:numFmt w:val="bullet"/>
      <w:lvlText w:val=""/>
      <w:lvlJc w:val="left"/>
      <w:pPr>
        <w:ind w:left="720" w:hanging="360"/>
      </w:pPr>
      <w:rPr>
        <w:rFonts w:ascii="Symbol" w:hAnsi="Symbol"/>
      </w:rPr>
    </w:lvl>
    <w:lvl w:ilvl="3" w:tplc="F79CA534">
      <w:start w:val="1"/>
      <w:numFmt w:val="bullet"/>
      <w:lvlText w:val=""/>
      <w:lvlJc w:val="left"/>
      <w:pPr>
        <w:ind w:left="720" w:hanging="360"/>
      </w:pPr>
      <w:rPr>
        <w:rFonts w:ascii="Symbol" w:hAnsi="Symbol"/>
      </w:rPr>
    </w:lvl>
    <w:lvl w:ilvl="4" w:tplc="6E9CE570">
      <w:start w:val="1"/>
      <w:numFmt w:val="bullet"/>
      <w:lvlText w:val=""/>
      <w:lvlJc w:val="left"/>
      <w:pPr>
        <w:ind w:left="720" w:hanging="360"/>
      </w:pPr>
      <w:rPr>
        <w:rFonts w:ascii="Symbol" w:hAnsi="Symbol"/>
      </w:rPr>
    </w:lvl>
    <w:lvl w:ilvl="5" w:tplc="7DCEC3E4">
      <w:start w:val="1"/>
      <w:numFmt w:val="bullet"/>
      <w:lvlText w:val=""/>
      <w:lvlJc w:val="left"/>
      <w:pPr>
        <w:ind w:left="720" w:hanging="360"/>
      </w:pPr>
      <w:rPr>
        <w:rFonts w:ascii="Symbol" w:hAnsi="Symbol"/>
      </w:rPr>
    </w:lvl>
    <w:lvl w:ilvl="6" w:tplc="BE320950">
      <w:start w:val="1"/>
      <w:numFmt w:val="bullet"/>
      <w:lvlText w:val=""/>
      <w:lvlJc w:val="left"/>
      <w:pPr>
        <w:ind w:left="720" w:hanging="360"/>
      </w:pPr>
      <w:rPr>
        <w:rFonts w:ascii="Symbol" w:hAnsi="Symbol"/>
      </w:rPr>
    </w:lvl>
    <w:lvl w:ilvl="7" w:tplc="9ED6F0C0">
      <w:start w:val="1"/>
      <w:numFmt w:val="bullet"/>
      <w:lvlText w:val=""/>
      <w:lvlJc w:val="left"/>
      <w:pPr>
        <w:ind w:left="720" w:hanging="360"/>
      </w:pPr>
      <w:rPr>
        <w:rFonts w:ascii="Symbol" w:hAnsi="Symbol"/>
      </w:rPr>
    </w:lvl>
    <w:lvl w:ilvl="8" w:tplc="B6627C58">
      <w:start w:val="1"/>
      <w:numFmt w:val="bullet"/>
      <w:lvlText w:val=""/>
      <w:lvlJc w:val="left"/>
      <w:pPr>
        <w:ind w:left="720" w:hanging="360"/>
      </w:pPr>
      <w:rPr>
        <w:rFonts w:ascii="Symbol" w:hAnsi="Symbol"/>
      </w:rPr>
    </w:lvl>
  </w:abstractNum>
  <w:abstractNum w:abstractNumId="33"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3475425">
    <w:abstractNumId w:val="23"/>
  </w:num>
  <w:num w:numId="2" w16cid:durableId="914507578">
    <w:abstractNumId w:val="33"/>
  </w:num>
  <w:num w:numId="3" w16cid:durableId="780804366">
    <w:abstractNumId w:val="11"/>
  </w:num>
  <w:num w:numId="4" w16cid:durableId="262350269">
    <w:abstractNumId w:val="17"/>
  </w:num>
  <w:num w:numId="5" w16cid:durableId="1646203943">
    <w:abstractNumId w:val="12"/>
  </w:num>
  <w:num w:numId="6" w16cid:durableId="1423063708">
    <w:abstractNumId w:val="16"/>
  </w:num>
  <w:num w:numId="7" w16cid:durableId="1318732401">
    <w:abstractNumId w:val="22"/>
  </w:num>
  <w:num w:numId="8" w16cid:durableId="1323661884">
    <w:abstractNumId w:val="10"/>
  </w:num>
  <w:num w:numId="9" w16cid:durableId="76749247">
    <w:abstractNumId w:val="15"/>
  </w:num>
  <w:num w:numId="10" w16cid:durableId="267738366">
    <w:abstractNumId w:val="7"/>
  </w:num>
  <w:num w:numId="11" w16cid:durableId="97723475">
    <w:abstractNumId w:val="28"/>
  </w:num>
  <w:num w:numId="12" w16cid:durableId="1159031999">
    <w:abstractNumId w:val="30"/>
  </w:num>
  <w:num w:numId="13" w16cid:durableId="542055386">
    <w:abstractNumId w:val="13"/>
  </w:num>
  <w:num w:numId="14" w16cid:durableId="2024670610">
    <w:abstractNumId w:val="31"/>
  </w:num>
  <w:num w:numId="15" w16cid:durableId="914439257">
    <w:abstractNumId w:val="14"/>
  </w:num>
  <w:num w:numId="16" w16cid:durableId="1251498713">
    <w:abstractNumId w:val="27"/>
  </w:num>
  <w:num w:numId="17" w16cid:durableId="881792693">
    <w:abstractNumId w:val="20"/>
  </w:num>
  <w:num w:numId="18" w16cid:durableId="353112975">
    <w:abstractNumId w:val="8"/>
  </w:num>
  <w:num w:numId="19" w16cid:durableId="1448507907">
    <w:abstractNumId w:val="2"/>
  </w:num>
  <w:num w:numId="20" w16cid:durableId="1977876741">
    <w:abstractNumId w:val="6"/>
  </w:num>
  <w:num w:numId="21" w16cid:durableId="2109424034">
    <w:abstractNumId w:val="5"/>
  </w:num>
  <w:num w:numId="22" w16cid:durableId="1032412858">
    <w:abstractNumId w:val="4"/>
  </w:num>
  <w:num w:numId="23" w16cid:durableId="289819666">
    <w:abstractNumId w:val="3"/>
  </w:num>
  <w:num w:numId="24" w16cid:durableId="275411553">
    <w:abstractNumId w:val="1"/>
  </w:num>
  <w:num w:numId="25" w16cid:durableId="1906911234">
    <w:abstractNumId w:val="0"/>
  </w:num>
  <w:num w:numId="26" w16cid:durableId="216170306">
    <w:abstractNumId w:val="28"/>
  </w:num>
  <w:num w:numId="27" w16cid:durableId="119737050">
    <w:abstractNumId w:val="25"/>
  </w:num>
  <w:num w:numId="28" w16cid:durableId="2124643201">
    <w:abstractNumId w:val="23"/>
  </w:num>
  <w:num w:numId="29" w16cid:durableId="880945563">
    <w:abstractNumId w:val="33"/>
  </w:num>
  <w:num w:numId="30" w16cid:durableId="325398797">
    <w:abstractNumId w:val="30"/>
  </w:num>
  <w:num w:numId="31" w16cid:durableId="1241868974">
    <w:abstractNumId w:val="31"/>
  </w:num>
  <w:num w:numId="32" w16cid:durableId="891620505">
    <w:abstractNumId w:val="29"/>
  </w:num>
  <w:num w:numId="33" w16cid:durableId="881745469">
    <w:abstractNumId w:val="29"/>
  </w:num>
  <w:num w:numId="34" w16cid:durableId="2128234995">
    <w:abstractNumId w:val="28"/>
  </w:num>
  <w:num w:numId="35" w16cid:durableId="132720397">
    <w:abstractNumId w:val="28"/>
  </w:num>
  <w:num w:numId="36" w16cid:durableId="1204247316">
    <w:abstractNumId w:val="28"/>
  </w:num>
  <w:num w:numId="37" w16cid:durableId="484860334">
    <w:abstractNumId w:val="28"/>
  </w:num>
  <w:num w:numId="38" w16cid:durableId="505366297">
    <w:abstractNumId w:val="28"/>
  </w:num>
  <w:num w:numId="39" w16cid:durableId="1189834539">
    <w:abstractNumId w:val="19"/>
  </w:num>
  <w:num w:numId="40" w16cid:durableId="1801223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8119778">
    <w:abstractNumId w:val="18"/>
  </w:num>
  <w:num w:numId="42" w16cid:durableId="69423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3837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6945695">
    <w:abstractNumId w:val="24"/>
  </w:num>
  <w:num w:numId="45" w16cid:durableId="843008203">
    <w:abstractNumId w:val="29"/>
  </w:num>
  <w:num w:numId="46" w16cid:durableId="1622343911">
    <w:abstractNumId w:val="29"/>
  </w:num>
  <w:num w:numId="47" w16cid:durableId="163058888">
    <w:abstractNumId w:val="29"/>
  </w:num>
  <w:num w:numId="48" w16cid:durableId="1984845618">
    <w:abstractNumId w:val="9"/>
  </w:num>
  <w:num w:numId="49" w16cid:durableId="78332172">
    <w:abstractNumId w:val="21"/>
  </w:num>
  <w:num w:numId="50" w16cid:durableId="399639741">
    <w:abstractNumId w:val="17"/>
  </w:num>
  <w:num w:numId="51" w16cid:durableId="625352445">
    <w:abstractNumId w:val="26"/>
  </w:num>
  <w:num w:numId="52" w16cid:durableId="1391617891">
    <w:abstractNumId w:val="3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ercrombie, Kerrie">
    <w15:presenceInfo w15:providerId="AD" w15:userId="S::kerrie.abercrombie@amsa.gov.au::8693a515-a31e-4d38-ad1e-a653fba99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AU" w:vendorID="64" w:dllVersion="0" w:nlCheck="1" w:checkStyle="0"/>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12C14"/>
    <w:rsid w:val="0001616D"/>
    <w:rsid w:val="00016839"/>
    <w:rsid w:val="000174F9"/>
    <w:rsid w:val="000249C2"/>
    <w:rsid w:val="000258F6"/>
    <w:rsid w:val="00027B36"/>
    <w:rsid w:val="0003449E"/>
    <w:rsid w:val="00035E1F"/>
    <w:rsid w:val="000379A7"/>
    <w:rsid w:val="00040EB8"/>
    <w:rsid w:val="000418CA"/>
    <w:rsid w:val="0004255E"/>
    <w:rsid w:val="00050F02"/>
    <w:rsid w:val="0005129B"/>
    <w:rsid w:val="00051724"/>
    <w:rsid w:val="0005449E"/>
    <w:rsid w:val="00054C7D"/>
    <w:rsid w:val="00055938"/>
    <w:rsid w:val="00057B6D"/>
    <w:rsid w:val="00061A7B"/>
    <w:rsid w:val="00062874"/>
    <w:rsid w:val="00082C85"/>
    <w:rsid w:val="0008654C"/>
    <w:rsid w:val="000870E9"/>
    <w:rsid w:val="000904ED"/>
    <w:rsid w:val="00091545"/>
    <w:rsid w:val="0009165E"/>
    <w:rsid w:val="000A27A8"/>
    <w:rsid w:val="000A49B9"/>
    <w:rsid w:val="000A59C0"/>
    <w:rsid w:val="000A78A9"/>
    <w:rsid w:val="000B1A90"/>
    <w:rsid w:val="000B2356"/>
    <w:rsid w:val="000B577B"/>
    <w:rsid w:val="000C2133"/>
    <w:rsid w:val="000C2857"/>
    <w:rsid w:val="000C6A4A"/>
    <w:rsid w:val="000C711B"/>
    <w:rsid w:val="000D1024"/>
    <w:rsid w:val="000D14CE"/>
    <w:rsid w:val="000D1D15"/>
    <w:rsid w:val="000D2431"/>
    <w:rsid w:val="000D76B7"/>
    <w:rsid w:val="000E0EC6"/>
    <w:rsid w:val="000E34D3"/>
    <w:rsid w:val="000E3954"/>
    <w:rsid w:val="000E3E52"/>
    <w:rsid w:val="000F0F9F"/>
    <w:rsid w:val="000F22C4"/>
    <w:rsid w:val="000F3F43"/>
    <w:rsid w:val="000F58ED"/>
    <w:rsid w:val="0010529E"/>
    <w:rsid w:val="00113D5B"/>
    <w:rsid w:val="00113F8F"/>
    <w:rsid w:val="00121616"/>
    <w:rsid w:val="00121F1B"/>
    <w:rsid w:val="001236B5"/>
    <w:rsid w:val="001349DB"/>
    <w:rsid w:val="00134B86"/>
    <w:rsid w:val="00135AEB"/>
    <w:rsid w:val="00136E58"/>
    <w:rsid w:val="0014060A"/>
    <w:rsid w:val="0014597C"/>
    <w:rsid w:val="00147755"/>
    <w:rsid w:val="00151BFE"/>
    <w:rsid w:val="001535C6"/>
    <w:rsid w:val="001547F9"/>
    <w:rsid w:val="001607D8"/>
    <w:rsid w:val="00161325"/>
    <w:rsid w:val="00161401"/>
    <w:rsid w:val="00162612"/>
    <w:rsid w:val="001635F3"/>
    <w:rsid w:val="00173602"/>
    <w:rsid w:val="001740CE"/>
    <w:rsid w:val="00176BB8"/>
    <w:rsid w:val="00182B9C"/>
    <w:rsid w:val="00184427"/>
    <w:rsid w:val="00186FED"/>
    <w:rsid w:val="001875B1"/>
    <w:rsid w:val="00191120"/>
    <w:rsid w:val="0019173E"/>
    <w:rsid w:val="001A2DCA"/>
    <w:rsid w:val="001A73B9"/>
    <w:rsid w:val="001B1EF6"/>
    <w:rsid w:val="001B2A35"/>
    <w:rsid w:val="001B339A"/>
    <w:rsid w:val="001B60A6"/>
    <w:rsid w:val="001C2971"/>
    <w:rsid w:val="001C650B"/>
    <w:rsid w:val="001C72B5"/>
    <w:rsid w:val="001C77FB"/>
    <w:rsid w:val="001D11AC"/>
    <w:rsid w:val="001D1845"/>
    <w:rsid w:val="001D2E7A"/>
    <w:rsid w:val="001D3992"/>
    <w:rsid w:val="001D4A3E"/>
    <w:rsid w:val="001E32E5"/>
    <w:rsid w:val="001E3AEE"/>
    <w:rsid w:val="001E416D"/>
    <w:rsid w:val="001F4EF8"/>
    <w:rsid w:val="001F574E"/>
    <w:rsid w:val="001F5AB1"/>
    <w:rsid w:val="00200579"/>
    <w:rsid w:val="00201337"/>
    <w:rsid w:val="00201579"/>
    <w:rsid w:val="002022EA"/>
    <w:rsid w:val="00202CB2"/>
    <w:rsid w:val="002044E9"/>
    <w:rsid w:val="00205B17"/>
    <w:rsid w:val="00205D9B"/>
    <w:rsid w:val="002115A6"/>
    <w:rsid w:val="00213436"/>
    <w:rsid w:val="00214033"/>
    <w:rsid w:val="002176C4"/>
    <w:rsid w:val="002204DA"/>
    <w:rsid w:val="0022371A"/>
    <w:rsid w:val="00224DAB"/>
    <w:rsid w:val="0022582A"/>
    <w:rsid w:val="00237785"/>
    <w:rsid w:val="00237A2B"/>
    <w:rsid w:val="002406D3"/>
    <w:rsid w:val="00246546"/>
    <w:rsid w:val="002505E9"/>
    <w:rsid w:val="00251FB9"/>
    <w:rsid w:val="002520AD"/>
    <w:rsid w:val="00255FD9"/>
    <w:rsid w:val="0025660A"/>
    <w:rsid w:val="00257DF8"/>
    <w:rsid w:val="00257E4A"/>
    <w:rsid w:val="0026038D"/>
    <w:rsid w:val="002617BA"/>
    <w:rsid w:val="00262E69"/>
    <w:rsid w:val="00263D78"/>
    <w:rsid w:val="0027175D"/>
    <w:rsid w:val="002735DD"/>
    <w:rsid w:val="00274B97"/>
    <w:rsid w:val="00286250"/>
    <w:rsid w:val="00290909"/>
    <w:rsid w:val="00296AE1"/>
    <w:rsid w:val="0029793F"/>
    <w:rsid w:val="002A1C42"/>
    <w:rsid w:val="002A617C"/>
    <w:rsid w:val="002A71CF"/>
    <w:rsid w:val="002B3E9D"/>
    <w:rsid w:val="002B574E"/>
    <w:rsid w:val="002C1E38"/>
    <w:rsid w:val="002C605E"/>
    <w:rsid w:val="002C77F4"/>
    <w:rsid w:val="002D0869"/>
    <w:rsid w:val="002D78FE"/>
    <w:rsid w:val="002E4993"/>
    <w:rsid w:val="002E560E"/>
    <w:rsid w:val="002E5BAC"/>
    <w:rsid w:val="002E6010"/>
    <w:rsid w:val="002E7635"/>
    <w:rsid w:val="002F2576"/>
    <w:rsid w:val="002F265A"/>
    <w:rsid w:val="002F3B40"/>
    <w:rsid w:val="003032C4"/>
    <w:rsid w:val="0030413F"/>
    <w:rsid w:val="00305EFE"/>
    <w:rsid w:val="00313B4B"/>
    <w:rsid w:val="00313D13"/>
    <w:rsid w:val="00313D85"/>
    <w:rsid w:val="00315CE3"/>
    <w:rsid w:val="0031629B"/>
    <w:rsid w:val="003173C9"/>
    <w:rsid w:val="00317F49"/>
    <w:rsid w:val="003251FE"/>
    <w:rsid w:val="00325D9A"/>
    <w:rsid w:val="00326BB4"/>
    <w:rsid w:val="003274DB"/>
    <w:rsid w:val="003276DE"/>
    <w:rsid w:val="00327FBF"/>
    <w:rsid w:val="003327BE"/>
    <w:rsid w:val="00332A7B"/>
    <w:rsid w:val="003343E0"/>
    <w:rsid w:val="00335E40"/>
    <w:rsid w:val="00344408"/>
    <w:rsid w:val="00345E37"/>
    <w:rsid w:val="00346A15"/>
    <w:rsid w:val="00346AEC"/>
    <w:rsid w:val="00347522"/>
    <w:rsid w:val="00347F3E"/>
    <w:rsid w:val="00350A92"/>
    <w:rsid w:val="00356472"/>
    <w:rsid w:val="003621C3"/>
    <w:rsid w:val="00362816"/>
    <w:rsid w:val="0036382D"/>
    <w:rsid w:val="00380350"/>
    <w:rsid w:val="00380B4E"/>
    <w:rsid w:val="00380F88"/>
    <w:rsid w:val="003816E4"/>
    <w:rsid w:val="00381F7A"/>
    <w:rsid w:val="00382C28"/>
    <w:rsid w:val="0038597C"/>
    <w:rsid w:val="0039131E"/>
    <w:rsid w:val="003A04A6"/>
    <w:rsid w:val="003A4945"/>
    <w:rsid w:val="003A6A32"/>
    <w:rsid w:val="003A7759"/>
    <w:rsid w:val="003A7F6E"/>
    <w:rsid w:val="003B03EA"/>
    <w:rsid w:val="003B76F0"/>
    <w:rsid w:val="003C138B"/>
    <w:rsid w:val="003C7C34"/>
    <w:rsid w:val="003D0F37"/>
    <w:rsid w:val="003D2A7A"/>
    <w:rsid w:val="003D3B40"/>
    <w:rsid w:val="003D5150"/>
    <w:rsid w:val="003D6614"/>
    <w:rsid w:val="003E1065"/>
    <w:rsid w:val="003F1C3A"/>
    <w:rsid w:val="003F4DE4"/>
    <w:rsid w:val="003F70D2"/>
    <w:rsid w:val="00414698"/>
    <w:rsid w:val="00415649"/>
    <w:rsid w:val="0042565E"/>
    <w:rsid w:val="00432C05"/>
    <w:rsid w:val="00440379"/>
    <w:rsid w:val="00441393"/>
    <w:rsid w:val="004441F8"/>
    <w:rsid w:val="00447CF0"/>
    <w:rsid w:val="00456DE1"/>
    <w:rsid w:val="00456F10"/>
    <w:rsid w:val="00460D62"/>
    <w:rsid w:val="00461DDC"/>
    <w:rsid w:val="00462095"/>
    <w:rsid w:val="00463B48"/>
    <w:rsid w:val="0046464D"/>
    <w:rsid w:val="00474746"/>
    <w:rsid w:val="00476942"/>
    <w:rsid w:val="00477D62"/>
    <w:rsid w:val="00481C27"/>
    <w:rsid w:val="004871A2"/>
    <w:rsid w:val="004908B8"/>
    <w:rsid w:val="00492A8D"/>
    <w:rsid w:val="00493B3C"/>
    <w:rsid w:val="004944C8"/>
    <w:rsid w:val="00495DDA"/>
    <w:rsid w:val="004A0EBF"/>
    <w:rsid w:val="004A340D"/>
    <w:rsid w:val="004A34A5"/>
    <w:rsid w:val="004A3751"/>
    <w:rsid w:val="004A4EC4"/>
    <w:rsid w:val="004B65D9"/>
    <w:rsid w:val="004B744B"/>
    <w:rsid w:val="004B7810"/>
    <w:rsid w:val="004C0C7E"/>
    <w:rsid w:val="004C0E4B"/>
    <w:rsid w:val="004D4109"/>
    <w:rsid w:val="004D6C87"/>
    <w:rsid w:val="004E0BBB"/>
    <w:rsid w:val="004E1D57"/>
    <w:rsid w:val="004E2F16"/>
    <w:rsid w:val="004F26FF"/>
    <w:rsid w:val="004F2AA4"/>
    <w:rsid w:val="004F4AAE"/>
    <w:rsid w:val="004F5930"/>
    <w:rsid w:val="004F6196"/>
    <w:rsid w:val="00503044"/>
    <w:rsid w:val="005051B1"/>
    <w:rsid w:val="005222AF"/>
    <w:rsid w:val="00523666"/>
    <w:rsid w:val="00525922"/>
    <w:rsid w:val="00526234"/>
    <w:rsid w:val="00534F34"/>
    <w:rsid w:val="0053692E"/>
    <w:rsid w:val="00536C1B"/>
    <w:rsid w:val="005378A6"/>
    <w:rsid w:val="00540D36"/>
    <w:rsid w:val="00541ED1"/>
    <w:rsid w:val="00547837"/>
    <w:rsid w:val="00551C89"/>
    <w:rsid w:val="00553815"/>
    <w:rsid w:val="00553FE0"/>
    <w:rsid w:val="00557434"/>
    <w:rsid w:val="00563D55"/>
    <w:rsid w:val="00574ADC"/>
    <w:rsid w:val="005805D2"/>
    <w:rsid w:val="00581239"/>
    <w:rsid w:val="00586C48"/>
    <w:rsid w:val="00586C66"/>
    <w:rsid w:val="00593EFC"/>
    <w:rsid w:val="00595415"/>
    <w:rsid w:val="00597652"/>
    <w:rsid w:val="005A0703"/>
    <w:rsid w:val="005A080B"/>
    <w:rsid w:val="005B12A5"/>
    <w:rsid w:val="005C161A"/>
    <w:rsid w:val="005C1BCB"/>
    <w:rsid w:val="005C2312"/>
    <w:rsid w:val="005C4735"/>
    <w:rsid w:val="005C5C63"/>
    <w:rsid w:val="005D03E9"/>
    <w:rsid w:val="005D304B"/>
    <w:rsid w:val="005D329D"/>
    <w:rsid w:val="005D3920"/>
    <w:rsid w:val="005D6E5D"/>
    <w:rsid w:val="005E091A"/>
    <w:rsid w:val="005E3989"/>
    <w:rsid w:val="005E4659"/>
    <w:rsid w:val="005E5AB7"/>
    <w:rsid w:val="005E657A"/>
    <w:rsid w:val="005E7063"/>
    <w:rsid w:val="005F1314"/>
    <w:rsid w:val="005F1386"/>
    <w:rsid w:val="005F17C2"/>
    <w:rsid w:val="005F4BA4"/>
    <w:rsid w:val="005F7025"/>
    <w:rsid w:val="00600C2B"/>
    <w:rsid w:val="00606A1F"/>
    <w:rsid w:val="00611BF0"/>
    <w:rsid w:val="006127AC"/>
    <w:rsid w:val="00622C26"/>
    <w:rsid w:val="00634A78"/>
    <w:rsid w:val="00641794"/>
    <w:rsid w:val="00642025"/>
    <w:rsid w:val="00642ECC"/>
    <w:rsid w:val="00646AFD"/>
    <w:rsid w:val="00646E87"/>
    <w:rsid w:val="0065107F"/>
    <w:rsid w:val="00661946"/>
    <w:rsid w:val="00664D43"/>
    <w:rsid w:val="00666061"/>
    <w:rsid w:val="00666380"/>
    <w:rsid w:val="00667424"/>
    <w:rsid w:val="00667792"/>
    <w:rsid w:val="00671677"/>
    <w:rsid w:val="006744D8"/>
    <w:rsid w:val="006750F2"/>
    <w:rsid w:val="006752D6"/>
    <w:rsid w:val="00675E02"/>
    <w:rsid w:val="0068553C"/>
    <w:rsid w:val="00685F34"/>
    <w:rsid w:val="00693B1F"/>
    <w:rsid w:val="00695656"/>
    <w:rsid w:val="006975A8"/>
    <w:rsid w:val="006A1012"/>
    <w:rsid w:val="006A7DF5"/>
    <w:rsid w:val="006B54CC"/>
    <w:rsid w:val="006C1376"/>
    <w:rsid w:val="006C48F9"/>
    <w:rsid w:val="006E0E7D"/>
    <w:rsid w:val="006E10BF"/>
    <w:rsid w:val="006F1C14"/>
    <w:rsid w:val="006F4B80"/>
    <w:rsid w:val="00703A6A"/>
    <w:rsid w:val="00721A26"/>
    <w:rsid w:val="00722236"/>
    <w:rsid w:val="00723824"/>
    <w:rsid w:val="00725CCA"/>
    <w:rsid w:val="0072737A"/>
    <w:rsid w:val="007311E7"/>
    <w:rsid w:val="00731DEE"/>
    <w:rsid w:val="00734BC6"/>
    <w:rsid w:val="0074084C"/>
    <w:rsid w:val="007541D3"/>
    <w:rsid w:val="007577D7"/>
    <w:rsid w:val="00760004"/>
    <w:rsid w:val="007715E8"/>
    <w:rsid w:val="00773A35"/>
    <w:rsid w:val="00776004"/>
    <w:rsid w:val="00777956"/>
    <w:rsid w:val="007811C4"/>
    <w:rsid w:val="0078486B"/>
    <w:rsid w:val="00785A39"/>
    <w:rsid w:val="00787D8A"/>
    <w:rsid w:val="00790277"/>
    <w:rsid w:val="00791EBC"/>
    <w:rsid w:val="00793577"/>
    <w:rsid w:val="00795637"/>
    <w:rsid w:val="007A446A"/>
    <w:rsid w:val="007A4FEF"/>
    <w:rsid w:val="007A53A6"/>
    <w:rsid w:val="007A6159"/>
    <w:rsid w:val="007B27E9"/>
    <w:rsid w:val="007B2C5B"/>
    <w:rsid w:val="007B2D11"/>
    <w:rsid w:val="007B4994"/>
    <w:rsid w:val="007B6700"/>
    <w:rsid w:val="007B6A93"/>
    <w:rsid w:val="007B7377"/>
    <w:rsid w:val="007B7BEC"/>
    <w:rsid w:val="007C25BB"/>
    <w:rsid w:val="007D1805"/>
    <w:rsid w:val="007D2107"/>
    <w:rsid w:val="007D3A42"/>
    <w:rsid w:val="007D5895"/>
    <w:rsid w:val="007D77AB"/>
    <w:rsid w:val="007E28D0"/>
    <w:rsid w:val="007E30DF"/>
    <w:rsid w:val="007F2C43"/>
    <w:rsid w:val="007F7544"/>
    <w:rsid w:val="00800995"/>
    <w:rsid w:val="00804736"/>
    <w:rsid w:val="0080602A"/>
    <w:rsid w:val="008069C5"/>
    <w:rsid w:val="0081117E"/>
    <w:rsid w:val="00816F79"/>
    <w:rsid w:val="008172F8"/>
    <w:rsid w:val="00820C2C"/>
    <w:rsid w:val="00827301"/>
    <w:rsid w:val="008310C9"/>
    <w:rsid w:val="008326B2"/>
    <w:rsid w:val="00834150"/>
    <w:rsid w:val="008357F2"/>
    <w:rsid w:val="00835EA0"/>
    <w:rsid w:val="0084098D"/>
    <w:rsid w:val="008416E0"/>
    <w:rsid w:val="00841E7A"/>
    <w:rsid w:val="00842B85"/>
    <w:rsid w:val="00843CED"/>
    <w:rsid w:val="00844B35"/>
    <w:rsid w:val="00846831"/>
    <w:rsid w:val="00846D0C"/>
    <w:rsid w:val="00847B32"/>
    <w:rsid w:val="00854BCE"/>
    <w:rsid w:val="00857346"/>
    <w:rsid w:val="008603E0"/>
    <w:rsid w:val="00865532"/>
    <w:rsid w:val="00867686"/>
    <w:rsid w:val="008737D3"/>
    <w:rsid w:val="00874179"/>
    <w:rsid w:val="008747E0"/>
    <w:rsid w:val="00876841"/>
    <w:rsid w:val="00882B3C"/>
    <w:rsid w:val="00886C21"/>
    <w:rsid w:val="0088783D"/>
    <w:rsid w:val="008972C3"/>
    <w:rsid w:val="008A28D9"/>
    <w:rsid w:val="008A30BA"/>
    <w:rsid w:val="008A52DC"/>
    <w:rsid w:val="008A5435"/>
    <w:rsid w:val="008B62E0"/>
    <w:rsid w:val="008C2A0C"/>
    <w:rsid w:val="008C33B5"/>
    <w:rsid w:val="008C3A72"/>
    <w:rsid w:val="008C46F4"/>
    <w:rsid w:val="008C4A94"/>
    <w:rsid w:val="008C6969"/>
    <w:rsid w:val="008D45D2"/>
    <w:rsid w:val="008D5CCD"/>
    <w:rsid w:val="008D6D38"/>
    <w:rsid w:val="008E1D70"/>
    <w:rsid w:val="008E1F69"/>
    <w:rsid w:val="008E76B1"/>
    <w:rsid w:val="008F34F4"/>
    <w:rsid w:val="008F38BB"/>
    <w:rsid w:val="008F57D8"/>
    <w:rsid w:val="00902834"/>
    <w:rsid w:val="009110DD"/>
    <w:rsid w:val="00913056"/>
    <w:rsid w:val="00914E26"/>
    <w:rsid w:val="0091590F"/>
    <w:rsid w:val="009217F2"/>
    <w:rsid w:val="00923B4D"/>
    <w:rsid w:val="0092540C"/>
    <w:rsid w:val="00925B39"/>
    <w:rsid w:val="00925E0F"/>
    <w:rsid w:val="00931A57"/>
    <w:rsid w:val="00933EE0"/>
    <w:rsid w:val="0093492E"/>
    <w:rsid w:val="009414E6"/>
    <w:rsid w:val="00947A3F"/>
    <w:rsid w:val="00950B15"/>
    <w:rsid w:val="0095450F"/>
    <w:rsid w:val="00956901"/>
    <w:rsid w:val="0096203C"/>
    <w:rsid w:val="00962EC1"/>
    <w:rsid w:val="009630F5"/>
    <w:rsid w:val="009656B9"/>
    <w:rsid w:val="0096631C"/>
    <w:rsid w:val="00967DD9"/>
    <w:rsid w:val="00971591"/>
    <w:rsid w:val="009727CB"/>
    <w:rsid w:val="00974564"/>
    <w:rsid w:val="00974B53"/>
    <w:rsid w:val="00974E99"/>
    <w:rsid w:val="009764FA"/>
    <w:rsid w:val="00980192"/>
    <w:rsid w:val="00980799"/>
    <w:rsid w:val="009812B5"/>
    <w:rsid w:val="00982A22"/>
    <w:rsid w:val="009830CC"/>
    <w:rsid w:val="00983287"/>
    <w:rsid w:val="00994D97"/>
    <w:rsid w:val="0099752C"/>
    <w:rsid w:val="009A07B7"/>
    <w:rsid w:val="009B0C65"/>
    <w:rsid w:val="009B1545"/>
    <w:rsid w:val="009B372E"/>
    <w:rsid w:val="009B5023"/>
    <w:rsid w:val="009B6582"/>
    <w:rsid w:val="009B785E"/>
    <w:rsid w:val="009C26F8"/>
    <w:rsid w:val="009C387B"/>
    <w:rsid w:val="009C609E"/>
    <w:rsid w:val="009C6984"/>
    <w:rsid w:val="009D25B8"/>
    <w:rsid w:val="009D26AB"/>
    <w:rsid w:val="009D6B98"/>
    <w:rsid w:val="009E075B"/>
    <w:rsid w:val="009E16EC"/>
    <w:rsid w:val="009E1F25"/>
    <w:rsid w:val="009E433C"/>
    <w:rsid w:val="009E4A4D"/>
    <w:rsid w:val="009E6578"/>
    <w:rsid w:val="009F081F"/>
    <w:rsid w:val="009F4A19"/>
    <w:rsid w:val="00A06A0E"/>
    <w:rsid w:val="00A06A3D"/>
    <w:rsid w:val="00A07CE4"/>
    <w:rsid w:val="00A10EBA"/>
    <w:rsid w:val="00A11128"/>
    <w:rsid w:val="00A13E56"/>
    <w:rsid w:val="00A15050"/>
    <w:rsid w:val="00A179F2"/>
    <w:rsid w:val="00A227BF"/>
    <w:rsid w:val="00A23CAC"/>
    <w:rsid w:val="00A24838"/>
    <w:rsid w:val="00A2743E"/>
    <w:rsid w:val="00A3074A"/>
    <w:rsid w:val="00A30C33"/>
    <w:rsid w:val="00A37755"/>
    <w:rsid w:val="00A4308C"/>
    <w:rsid w:val="00A43432"/>
    <w:rsid w:val="00A44836"/>
    <w:rsid w:val="00A524B5"/>
    <w:rsid w:val="00A53E1D"/>
    <w:rsid w:val="00A549B3"/>
    <w:rsid w:val="00A56184"/>
    <w:rsid w:val="00A66081"/>
    <w:rsid w:val="00A67954"/>
    <w:rsid w:val="00A72893"/>
    <w:rsid w:val="00A72ED7"/>
    <w:rsid w:val="00A800A9"/>
    <w:rsid w:val="00A8083F"/>
    <w:rsid w:val="00A83FF2"/>
    <w:rsid w:val="00A86343"/>
    <w:rsid w:val="00A87080"/>
    <w:rsid w:val="00A90AAC"/>
    <w:rsid w:val="00A90D86"/>
    <w:rsid w:val="00A91DBA"/>
    <w:rsid w:val="00A97900"/>
    <w:rsid w:val="00AA1B91"/>
    <w:rsid w:val="00AA1D7A"/>
    <w:rsid w:val="00AA3E01"/>
    <w:rsid w:val="00AB0BFA"/>
    <w:rsid w:val="00AB2C66"/>
    <w:rsid w:val="00AB76B7"/>
    <w:rsid w:val="00AC33A2"/>
    <w:rsid w:val="00AC583D"/>
    <w:rsid w:val="00AD12E6"/>
    <w:rsid w:val="00AD38F7"/>
    <w:rsid w:val="00AE65F1"/>
    <w:rsid w:val="00AE6BB4"/>
    <w:rsid w:val="00AE74AD"/>
    <w:rsid w:val="00AF159C"/>
    <w:rsid w:val="00AF55DB"/>
    <w:rsid w:val="00B007F2"/>
    <w:rsid w:val="00B01873"/>
    <w:rsid w:val="00B04EA9"/>
    <w:rsid w:val="00B0572F"/>
    <w:rsid w:val="00B074AB"/>
    <w:rsid w:val="00B07717"/>
    <w:rsid w:val="00B13AC5"/>
    <w:rsid w:val="00B16334"/>
    <w:rsid w:val="00B17253"/>
    <w:rsid w:val="00B250D6"/>
    <w:rsid w:val="00B2583D"/>
    <w:rsid w:val="00B26A2D"/>
    <w:rsid w:val="00B31A41"/>
    <w:rsid w:val="00B40199"/>
    <w:rsid w:val="00B453D3"/>
    <w:rsid w:val="00B45400"/>
    <w:rsid w:val="00B502FF"/>
    <w:rsid w:val="00B50B90"/>
    <w:rsid w:val="00B50E28"/>
    <w:rsid w:val="00B55ACF"/>
    <w:rsid w:val="00B56A75"/>
    <w:rsid w:val="00B6066D"/>
    <w:rsid w:val="00B621CA"/>
    <w:rsid w:val="00B643DF"/>
    <w:rsid w:val="00B65300"/>
    <w:rsid w:val="00B658B7"/>
    <w:rsid w:val="00B67422"/>
    <w:rsid w:val="00B70796"/>
    <w:rsid w:val="00B70BD4"/>
    <w:rsid w:val="00B712CA"/>
    <w:rsid w:val="00B73463"/>
    <w:rsid w:val="00B75110"/>
    <w:rsid w:val="00B90123"/>
    <w:rsid w:val="00B9016D"/>
    <w:rsid w:val="00B92476"/>
    <w:rsid w:val="00BA0F98"/>
    <w:rsid w:val="00BA1517"/>
    <w:rsid w:val="00BA1C02"/>
    <w:rsid w:val="00BA4E39"/>
    <w:rsid w:val="00BA67FD"/>
    <w:rsid w:val="00BA7C48"/>
    <w:rsid w:val="00BC251F"/>
    <w:rsid w:val="00BC27F6"/>
    <w:rsid w:val="00BC39F4"/>
    <w:rsid w:val="00BC7FE0"/>
    <w:rsid w:val="00BD150C"/>
    <w:rsid w:val="00BD1587"/>
    <w:rsid w:val="00BD6A20"/>
    <w:rsid w:val="00BD7EE1"/>
    <w:rsid w:val="00BE5568"/>
    <w:rsid w:val="00BE5764"/>
    <w:rsid w:val="00BF1358"/>
    <w:rsid w:val="00C0106D"/>
    <w:rsid w:val="00C130C5"/>
    <w:rsid w:val="00C133BE"/>
    <w:rsid w:val="00C1400A"/>
    <w:rsid w:val="00C222B4"/>
    <w:rsid w:val="00C262E4"/>
    <w:rsid w:val="00C33E20"/>
    <w:rsid w:val="00C35CF6"/>
    <w:rsid w:val="00C3725B"/>
    <w:rsid w:val="00C401B7"/>
    <w:rsid w:val="00C473B5"/>
    <w:rsid w:val="00C522BE"/>
    <w:rsid w:val="00C52413"/>
    <w:rsid w:val="00C533EC"/>
    <w:rsid w:val="00C5470E"/>
    <w:rsid w:val="00C55EFB"/>
    <w:rsid w:val="00C56585"/>
    <w:rsid w:val="00C56B3F"/>
    <w:rsid w:val="00C62DF5"/>
    <w:rsid w:val="00C65492"/>
    <w:rsid w:val="00C65C4C"/>
    <w:rsid w:val="00C67C67"/>
    <w:rsid w:val="00C7022C"/>
    <w:rsid w:val="00C71032"/>
    <w:rsid w:val="00C716E5"/>
    <w:rsid w:val="00C773D9"/>
    <w:rsid w:val="00C80307"/>
    <w:rsid w:val="00C80ACE"/>
    <w:rsid w:val="00C80B0C"/>
    <w:rsid w:val="00C81162"/>
    <w:rsid w:val="00C82EC7"/>
    <w:rsid w:val="00C83258"/>
    <w:rsid w:val="00C83666"/>
    <w:rsid w:val="00C843AC"/>
    <w:rsid w:val="00C870B5"/>
    <w:rsid w:val="00C907DF"/>
    <w:rsid w:val="00C91630"/>
    <w:rsid w:val="00C9558A"/>
    <w:rsid w:val="00C966EB"/>
    <w:rsid w:val="00CA004F"/>
    <w:rsid w:val="00CA04B1"/>
    <w:rsid w:val="00CA2DFC"/>
    <w:rsid w:val="00CA4EC9"/>
    <w:rsid w:val="00CB03D4"/>
    <w:rsid w:val="00CB0617"/>
    <w:rsid w:val="00CB137B"/>
    <w:rsid w:val="00CB1D11"/>
    <w:rsid w:val="00CB59F3"/>
    <w:rsid w:val="00CB7D0F"/>
    <w:rsid w:val="00CC35EF"/>
    <w:rsid w:val="00CC5048"/>
    <w:rsid w:val="00CC6246"/>
    <w:rsid w:val="00CD0232"/>
    <w:rsid w:val="00CE5E46"/>
    <w:rsid w:val="00CF10E3"/>
    <w:rsid w:val="00CF49CC"/>
    <w:rsid w:val="00D025E9"/>
    <w:rsid w:val="00D03A27"/>
    <w:rsid w:val="00D04F0B"/>
    <w:rsid w:val="00D120AF"/>
    <w:rsid w:val="00D1463A"/>
    <w:rsid w:val="00D15F11"/>
    <w:rsid w:val="00D252C9"/>
    <w:rsid w:val="00D270FA"/>
    <w:rsid w:val="00D32DDF"/>
    <w:rsid w:val="00D36206"/>
    <w:rsid w:val="00D36E93"/>
    <w:rsid w:val="00D3700C"/>
    <w:rsid w:val="00D41940"/>
    <w:rsid w:val="00D603BF"/>
    <w:rsid w:val="00D638E0"/>
    <w:rsid w:val="00D653B1"/>
    <w:rsid w:val="00D656A2"/>
    <w:rsid w:val="00D740A5"/>
    <w:rsid w:val="00D74AE1"/>
    <w:rsid w:val="00D75D42"/>
    <w:rsid w:val="00D80A15"/>
    <w:rsid w:val="00D80B20"/>
    <w:rsid w:val="00D865A8"/>
    <w:rsid w:val="00D9012A"/>
    <w:rsid w:val="00D92C2D"/>
    <w:rsid w:val="00D9361E"/>
    <w:rsid w:val="00D94F38"/>
    <w:rsid w:val="00D96F91"/>
    <w:rsid w:val="00DA005A"/>
    <w:rsid w:val="00DA17CD"/>
    <w:rsid w:val="00DB25B3"/>
    <w:rsid w:val="00DC1C10"/>
    <w:rsid w:val="00DC6F92"/>
    <w:rsid w:val="00DD60F2"/>
    <w:rsid w:val="00DD69FB"/>
    <w:rsid w:val="00DE0893"/>
    <w:rsid w:val="00DE2814"/>
    <w:rsid w:val="00DE6796"/>
    <w:rsid w:val="00DF41B2"/>
    <w:rsid w:val="00DF47E2"/>
    <w:rsid w:val="00DF76E9"/>
    <w:rsid w:val="00E01272"/>
    <w:rsid w:val="00E03067"/>
    <w:rsid w:val="00E03814"/>
    <w:rsid w:val="00E03846"/>
    <w:rsid w:val="00E03A07"/>
    <w:rsid w:val="00E06421"/>
    <w:rsid w:val="00E10BDB"/>
    <w:rsid w:val="00E13CC9"/>
    <w:rsid w:val="00E16EB4"/>
    <w:rsid w:val="00E20A7D"/>
    <w:rsid w:val="00E21A27"/>
    <w:rsid w:val="00E22643"/>
    <w:rsid w:val="00E27A2F"/>
    <w:rsid w:val="00E30A98"/>
    <w:rsid w:val="00E42A94"/>
    <w:rsid w:val="00E458BF"/>
    <w:rsid w:val="00E47285"/>
    <w:rsid w:val="00E5035D"/>
    <w:rsid w:val="00E51C33"/>
    <w:rsid w:val="00E54676"/>
    <w:rsid w:val="00E54AD5"/>
    <w:rsid w:val="00E54BFB"/>
    <w:rsid w:val="00E54CD7"/>
    <w:rsid w:val="00E706E7"/>
    <w:rsid w:val="00E76B2C"/>
    <w:rsid w:val="00E77587"/>
    <w:rsid w:val="00E818AD"/>
    <w:rsid w:val="00E84229"/>
    <w:rsid w:val="00E843F0"/>
    <w:rsid w:val="00E84965"/>
    <w:rsid w:val="00E86147"/>
    <w:rsid w:val="00E877DC"/>
    <w:rsid w:val="00E90E4E"/>
    <w:rsid w:val="00E9391E"/>
    <w:rsid w:val="00EA1052"/>
    <w:rsid w:val="00EA218F"/>
    <w:rsid w:val="00EA4F29"/>
    <w:rsid w:val="00EA5B27"/>
    <w:rsid w:val="00EA5F83"/>
    <w:rsid w:val="00EA6F9D"/>
    <w:rsid w:val="00EB2273"/>
    <w:rsid w:val="00EB6C62"/>
    <w:rsid w:val="00EB6F3C"/>
    <w:rsid w:val="00EC0CF9"/>
    <w:rsid w:val="00EC1E2C"/>
    <w:rsid w:val="00EC254E"/>
    <w:rsid w:val="00EC2B9A"/>
    <w:rsid w:val="00EC3723"/>
    <w:rsid w:val="00EC568A"/>
    <w:rsid w:val="00EC7C87"/>
    <w:rsid w:val="00ED030E"/>
    <w:rsid w:val="00ED2672"/>
    <w:rsid w:val="00ED2A8D"/>
    <w:rsid w:val="00ED3784"/>
    <w:rsid w:val="00ED4450"/>
    <w:rsid w:val="00ED7692"/>
    <w:rsid w:val="00EE2455"/>
    <w:rsid w:val="00EE2F17"/>
    <w:rsid w:val="00EE54CB"/>
    <w:rsid w:val="00EE6424"/>
    <w:rsid w:val="00EF1936"/>
    <w:rsid w:val="00EF1C54"/>
    <w:rsid w:val="00EF404B"/>
    <w:rsid w:val="00F00376"/>
    <w:rsid w:val="00F01F0C"/>
    <w:rsid w:val="00F02A5A"/>
    <w:rsid w:val="00F06ECB"/>
    <w:rsid w:val="00F1078D"/>
    <w:rsid w:val="00F11368"/>
    <w:rsid w:val="00F11764"/>
    <w:rsid w:val="00F118B2"/>
    <w:rsid w:val="00F157E2"/>
    <w:rsid w:val="00F16C7D"/>
    <w:rsid w:val="00F21960"/>
    <w:rsid w:val="00F23723"/>
    <w:rsid w:val="00F259E2"/>
    <w:rsid w:val="00F30739"/>
    <w:rsid w:val="00F346A3"/>
    <w:rsid w:val="00F404B9"/>
    <w:rsid w:val="00F40DC3"/>
    <w:rsid w:val="00F41F0B"/>
    <w:rsid w:val="00F50222"/>
    <w:rsid w:val="00F52277"/>
    <w:rsid w:val="00F527AC"/>
    <w:rsid w:val="00F5503F"/>
    <w:rsid w:val="00F55AD7"/>
    <w:rsid w:val="00F61D83"/>
    <w:rsid w:val="00F628DA"/>
    <w:rsid w:val="00F636EF"/>
    <w:rsid w:val="00F64BE0"/>
    <w:rsid w:val="00F65DD1"/>
    <w:rsid w:val="00F707B3"/>
    <w:rsid w:val="00F71135"/>
    <w:rsid w:val="00F730DC"/>
    <w:rsid w:val="00F741EE"/>
    <w:rsid w:val="00F74309"/>
    <w:rsid w:val="00F828E7"/>
    <w:rsid w:val="00F82C35"/>
    <w:rsid w:val="00F83068"/>
    <w:rsid w:val="00F85647"/>
    <w:rsid w:val="00F90461"/>
    <w:rsid w:val="00F91B03"/>
    <w:rsid w:val="00FA06B2"/>
    <w:rsid w:val="00FA370D"/>
    <w:rsid w:val="00FA3A6E"/>
    <w:rsid w:val="00FA5F89"/>
    <w:rsid w:val="00FA66F1"/>
    <w:rsid w:val="00FB5308"/>
    <w:rsid w:val="00FB5647"/>
    <w:rsid w:val="00FC378B"/>
    <w:rsid w:val="00FC3977"/>
    <w:rsid w:val="00FD2566"/>
    <w:rsid w:val="00FD25C7"/>
    <w:rsid w:val="00FD2F16"/>
    <w:rsid w:val="00FD2F54"/>
    <w:rsid w:val="00FD6065"/>
    <w:rsid w:val="00FE1D34"/>
    <w:rsid w:val="00FE244F"/>
    <w:rsid w:val="00FE2A6F"/>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815"/>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38"/>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3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28"/>
      </w:numPr>
      <w:spacing w:after="120"/>
      <w:ind w:left="992" w:hanging="425"/>
    </w:pPr>
    <w:rPr>
      <w:color w:val="000000" w:themeColor="text1"/>
      <w:sz w:val="22"/>
    </w:rPr>
  </w:style>
  <w:style w:type="paragraph" w:customStyle="1" w:styleId="Bullet2">
    <w:name w:val="Bullet 2"/>
    <w:basedOn w:val="Normal"/>
    <w:link w:val="Bullet2Char"/>
    <w:qFormat/>
    <w:rsid w:val="000B1A90"/>
    <w:pPr>
      <w:numPr>
        <w:numId w:val="29"/>
      </w:numPr>
      <w:spacing w:after="120"/>
      <w:ind w:left="1417" w:hanging="425"/>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13"/>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3"/>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3"/>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8"/>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5"/>
      </w:numPr>
      <w:tabs>
        <w:tab w:val="left" w:pos="851"/>
      </w:tabs>
      <w:spacing w:before="240" w:after="240"/>
      <w:jc w:val="center"/>
    </w:pPr>
    <w:rPr>
      <w:b w:val="0"/>
      <w:u w:val="none"/>
    </w:rPr>
  </w:style>
  <w:style w:type="paragraph" w:styleId="ListNumber">
    <w:name w:val="List Number"/>
    <w:basedOn w:val="Normal"/>
    <w:semiHidden/>
    <w:rsid w:val="006E10BF"/>
    <w:pPr>
      <w:numPr>
        <w:numId w:val="10"/>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33"/>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6"/>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33"/>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30"/>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31"/>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4"/>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41"/>
      </w:numPr>
      <w:jc w:val="center"/>
    </w:pPr>
    <w:rPr>
      <w:i/>
      <w:color w:val="00558C"/>
      <w:lang w:eastAsia="en-GB"/>
    </w:rPr>
  </w:style>
  <w:style w:type="paragraph" w:customStyle="1" w:styleId="Figurecaption">
    <w:name w:val="Figure caption"/>
    <w:basedOn w:val="Caption"/>
    <w:next w:val="BodyText"/>
    <w:qFormat/>
    <w:rsid w:val="00DD69FB"/>
    <w:pPr>
      <w:numPr>
        <w:numId w:val="9"/>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13"/>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15"/>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6"/>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7"/>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39"/>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13"/>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 w:type="paragraph" w:customStyle="1" w:styleId="AnnextitleHead1">
    <w:name w:val="Annex title (Head 1)"/>
    <w:next w:val="Normal"/>
    <w:qFormat/>
    <w:rsid w:val="00012C14"/>
    <w:pPr>
      <w:spacing w:after="240" w:line="240" w:lineRule="auto"/>
      <w:ind w:left="851" w:hanging="851"/>
    </w:pPr>
    <w:rPr>
      <w:rFonts w:eastAsiaTheme="minorEastAsia"/>
      <w:b/>
      <w:caps/>
      <w:color w:val="00558C"/>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footer" Target="footer7.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header" Target="header11.xml"/><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4.xml><?xml version="1.0" encoding="utf-8"?>
<ds:datastoreItem xmlns:ds="http://schemas.openxmlformats.org/officeDocument/2006/customXml" ds:itemID="{AC449D3B-4DBB-44BD-9C5D-B0F0F45958F8}"/>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270</TotalTime>
  <Pages>36</Pages>
  <Words>14012</Words>
  <Characters>76088</Characters>
  <Application>Microsoft Office Word</Application>
  <DocSecurity>0</DocSecurity>
  <Lines>1729</Lines>
  <Paragraphs>1059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IALA Guideline Macro Enabled Template</vt:lpstr>
      <vt:lpstr>IALA Guideline 1115</vt:lpstr>
    </vt:vector>
  </TitlesOfParts>
  <Manager>IALA</Manager>
  <Company>IALA</Company>
  <LinksUpToDate>false</LinksUpToDate>
  <CharactersWithSpaces>89041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Abercrombie, Kerrie</cp:lastModifiedBy>
  <cp:revision>6</cp:revision>
  <cp:lastPrinted>2020-11-25T08:30:00Z</cp:lastPrinted>
  <dcterms:created xsi:type="dcterms:W3CDTF">2025-08-11T01:38:00Z</dcterms:created>
  <dcterms:modified xsi:type="dcterms:W3CDTF">2025-08-11T06:17:00Z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3135400</vt:r8>
  </property>
</Properties>
</file>