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EF85" w14:textId="102023C2" w:rsidR="00C2013B" w:rsidRPr="00FB7D6C" w:rsidRDefault="0063799F">
      <w:pPr>
        <w:pStyle w:val="Header"/>
        <w:tabs>
          <w:tab w:val="clear" w:pos="9639"/>
          <w:tab w:val="right" w:pos="5954"/>
        </w:tabs>
        <w:spacing w:after="240"/>
        <w:jc w:val="right"/>
        <w:rPr>
          <w:rFonts w:asciiTheme="minorHAnsi" w:hAnsiTheme="minorHAnsi" w:cstheme="minorHAnsi"/>
        </w:rPr>
      </w:pPr>
      <w:r w:rsidRPr="00FB7D6C">
        <w:rPr>
          <w:rFonts w:asciiTheme="minorHAnsi" w:hAnsiTheme="minorHAnsi" w:cstheme="minorHAnsi"/>
        </w:rPr>
        <w:t xml:space="preserve">Input paper: </w:t>
      </w:r>
      <w:r w:rsidRPr="00FB7D6C">
        <w:rPr>
          <w:rStyle w:val="FootnoteReference"/>
          <w:rFonts w:asciiTheme="minorHAnsi" w:hAnsiTheme="minorHAnsi" w:cstheme="minorHAnsi"/>
          <w:sz w:val="22"/>
          <w:vertAlign w:val="superscript"/>
        </w:rPr>
        <w:footnoteReference w:id="1"/>
      </w:r>
      <w:r w:rsidRPr="00FB7D6C">
        <w:rPr>
          <w:rFonts w:asciiTheme="minorHAnsi" w:hAnsiTheme="minorHAnsi" w:cstheme="minorHAnsi"/>
        </w:rPr>
        <w:t xml:space="preserve">  VTS5</w:t>
      </w:r>
      <w:r w:rsidRPr="00FB7D6C">
        <w:rPr>
          <w:rFonts w:asciiTheme="minorHAnsi" w:eastAsia="SimSun" w:hAnsiTheme="minorHAnsi" w:cstheme="minorHAnsi"/>
          <w:lang w:val="en-US" w:eastAsia="zh-CN"/>
        </w:rPr>
        <w:t>8</w:t>
      </w:r>
      <w:r w:rsidRPr="00FB7D6C">
        <w:rPr>
          <w:rFonts w:asciiTheme="minorHAnsi" w:hAnsiTheme="minorHAnsi" w:cstheme="minorHAnsi"/>
        </w:rPr>
        <w:t>-</w:t>
      </w:r>
      <w:r w:rsidR="00924E57" w:rsidRPr="00FB7D6C">
        <w:rPr>
          <w:rFonts w:asciiTheme="minorHAnsi" w:hAnsiTheme="minorHAnsi" w:cstheme="minorHAnsi"/>
        </w:rPr>
        <w:t>7.2.5</w:t>
      </w:r>
    </w:p>
    <w:p w14:paraId="75E6EF86" w14:textId="77777777" w:rsidR="00C2013B" w:rsidRPr="00FB7D6C" w:rsidRDefault="00C2013B">
      <w:pPr>
        <w:pStyle w:val="BodyText"/>
        <w:tabs>
          <w:tab w:val="left" w:pos="2835"/>
        </w:tabs>
        <w:rPr>
          <w:rFonts w:asciiTheme="minorHAnsi" w:hAnsiTheme="minorHAnsi" w:cstheme="minorHAnsi"/>
        </w:rPr>
      </w:pPr>
    </w:p>
    <w:p w14:paraId="75E6EF87" w14:textId="77777777" w:rsidR="00C2013B" w:rsidRPr="00FB7D6C" w:rsidRDefault="00C2013B">
      <w:pPr>
        <w:pStyle w:val="BodyText"/>
        <w:tabs>
          <w:tab w:val="left" w:pos="2835"/>
        </w:tabs>
        <w:rPr>
          <w:rFonts w:asciiTheme="minorHAnsi" w:hAnsiTheme="minorHAnsi" w:cstheme="minorHAnsi"/>
        </w:rPr>
      </w:pPr>
    </w:p>
    <w:p w14:paraId="75E6EF88" w14:textId="77777777" w:rsidR="00C2013B" w:rsidRPr="00FB7D6C" w:rsidRDefault="0063799F">
      <w:pPr>
        <w:pStyle w:val="BodyText"/>
        <w:tabs>
          <w:tab w:val="left" w:pos="2835"/>
        </w:tabs>
        <w:rPr>
          <w:rFonts w:asciiTheme="minorHAnsi" w:hAnsiTheme="minorHAnsi" w:cstheme="minorHAnsi"/>
        </w:rPr>
      </w:pPr>
      <w:r w:rsidRPr="00FB7D6C">
        <w:rPr>
          <w:rFonts w:asciiTheme="minorHAnsi" w:hAnsiTheme="minorHAnsi" w:cstheme="minorHAnsi"/>
        </w:rPr>
        <w:t xml:space="preserve">Input paper for the following Committee(s): </w:t>
      </w:r>
      <w:r w:rsidRPr="00FB7D6C">
        <w:rPr>
          <w:rFonts w:asciiTheme="minorHAnsi" w:hAnsiTheme="minorHAnsi" w:cstheme="minorHAnsi"/>
        </w:rPr>
        <w:t xml:space="preserve">     </w:t>
      </w:r>
      <w:r w:rsidRPr="00FB7D6C">
        <w:rPr>
          <w:rFonts w:asciiTheme="minorHAnsi" w:hAnsiTheme="minorHAnsi" w:cstheme="minorHAnsi"/>
          <w:sz w:val="18"/>
          <w:szCs w:val="18"/>
        </w:rPr>
        <w:t>check as appropriate</w:t>
      </w:r>
      <w:r w:rsidRPr="00FB7D6C">
        <w:rPr>
          <w:rFonts w:asciiTheme="minorHAnsi" w:hAnsiTheme="minorHAnsi" w:cstheme="minorHAnsi"/>
          <w:sz w:val="18"/>
          <w:szCs w:val="18"/>
        </w:rPr>
        <w:tab/>
      </w:r>
      <w:r w:rsidRPr="00FB7D6C">
        <w:rPr>
          <w:rFonts w:asciiTheme="minorHAnsi" w:hAnsiTheme="minorHAnsi" w:cstheme="minorHAnsi"/>
        </w:rPr>
        <w:tab/>
        <w:t>Purpose of paper:</w:t>
      </w:r>
    </w:p>
    <w:p w14:paraId="75E6EF89" w14:textId="77777777" w:rsidR="00C2013B" w:rsidRPr="00FB7D6C" w:rsidRDefault="0063799F">
      <w:pPr>
        <w:pStyle w:val="BodyText"/>
        <w:tabs>
          <w:tab w:val="left" w:pos="1843"/>
        </w:tabs>
        <w:rPr>
          <w:rFonts w:asciiTheme="minorHAnsi" w:hAnsiTheme="minorHAnsi" w:cstheme="minorHAnsi"/>
          <w:b/>
          <w:sz w:val="24"/>
          <w:szCs w:val="24"/>
        </w:rPr>
      </w:pPr>
      <w:r w:rsidRPr="00FB7D6C">
        <w:rPr>
          <w:rFonts w:asciiTheme="minorHAnsi" w:hAnsiTheme="minorHAnsi" w:cstheme="minorHAnsi"/>
          <w:b/>
          <w:sz w:val="24"/>
          <w:szCs w:val="24"/>
        </w:rPr>
        <w:t>□</w:t>
      </w:r>
      <w:r w:rsidRPr="00FB7D6C">
        <w:rPr>
          <w:rFonts w:asciiTheme="minorHAnsi" w:hAnsiTheme="minorHAnsi" w:cstheme="minorHAnsi"/>
          <w:sz w:val="24"/>
          <w:szCs w:val="24"/>
        </w:rPr>
        <w:t xml:space="preserve">  </w:t>
      </w:r>
      <w:r w:rsidRPr="00FB7D6C">
        <w:rPr>
          <w:rFonts w:asciiTheme="minorHAnsi" w:hAnsiTheme="minorHAnsi" w:cstheme="minorHAnsi"/>
        </w:rPr>
        <w:t>ARM</w:t>
      </w:r>
      <w:r w:rsidRPr="00FB7D6C">
        <w:rPr>
          <w:rFonts w:asciiTheme="minorHAnsi" w:hAnsiTheme="minorHAnsi" w:cstheme="minorHAnsi"/>
        </w:rPr>
        <w:tab/>
      </w:r>
      <w:r w:rsidRPr="00FB7D6C">
        <w:rPr>
          <w:rFonts w:asciiTheme="minorHAnsi" w:hAnsiTheme="minorHAnsi" w:cstheme="minorHAnsi"/>
          <w:b/>
          <w:sz w:val="24"/>
          <w:szCs w:val="24"/>
        </w:rPr>
        <w:t>□</w:t>
      </w:r>
      <w:r w:rsidRPr="00FB7D6C">
        <w:rPr>
          <w:rFonts w:asciiTheme="minorHAnsi" w:hAnsiTheme="minorHAnsi" w:cstheme="minorHAnsi"/>
          <w:sz w:val="24"/>
          <w:szCs w:val="24"/>
        </w:rPr>
        <w:t xml:space="preserve">  </w:t>
      </w:r>
      <w:r w:rsidRPr="00FB7D6C">
        <w:rPr>
          <w:rFonts w:asciiTheme="minorHAnsi" w:hAnsiTheme="minorHAnsi" w:cstheme="minorHAnsi"/>
        </w:rPr>
        <w:t>ENG</w:t>
      </w:r>
      <w:r w:rsidRPr="00FB7D6C">
        <w:rPr>
          <w:rFonts w:asciiTheme="minorHAnsi" w:hAnsiTheme="minorHAnsi" w:cstheme="minorHAnsi"/>
        </w:rPr>
        <w:tab/>
      </w:r>
      <w:r w:rsidRPr="00FB7D6C">
        <w:rPr>
          <w:rFonts w:asciiTheme="minorHAnsi" w:hAnsiTheme="minorHAnsi" w:cstheme="minorHAnsi"/>
        </w:rPr>
        <w:tab/>
      </w:r>
      <w:r w:rsidRPr="00FB7D6C">
        <w:rPr>
          <w:rFonts w:asciiTheme="minorHAnsi" w:hAnsiTheme="minorHAnsi" w:cstheme="minorHAnsi"/>
          <w:b/>
          <w:sz w:val="24"/>
          <w:szCs w:val="24"/>
        </w:rPr>
        <w:t>□</w:t>
      </w:r>
      <w:r w:rsidRPr="00FB7D6C">
        <w:rPr>
          <w:rFonts w:asciiTheme="minorHAnsi" w:hAnsiTheme="minorHAnsi" w:cstheme="minorHAnsi"/>
          <w:sz w:val="24"/>
          <w:szCs w:val="24"/>
        </w:rPr>
        <w:t xml:space="preserve">  </w:t>
      </w:r>
      <w:r w:rsidRPr="00FB7D6C">
        <w:rPr>
          <w:rFonts w:asciiTheme="minorHAnsi" w:hAnsiTheme="minorHAnsi" w:cstheme="minorHAnsi"/>
        </w:rPr>
        <w:t>PAP</w:t>
      </w:r>
      <w:r w:rsidRPr="00FB7D6C">
        <w:rPr>
          <w:rFonts w:asciiTheme="minorHAnsi" w:hAnsiTheme="minorHAnsi" w:cstheme="minorHAnsi"/>
          <w:sz w:val="24"/>
          <w:szCs w:val="24"/>
        </w:rPr>
        <w:tab/>
      </w:r>
      <w:r w:rsidRPr="00FB7D6C">
        <w:rPr>
          <w:rFonts w:asciiTheme="minorHAnsi" w:hAnsiTheme="minorHAnsi" w:cstheme="minorHAnsi"/>
          <w:sz w:val="24"/>
          <w:szCs w:val="24"/>
        </w:rPr>
        <w:tab/>
      </w:r>
      <w:r w:rsidRPr="00FB7D6C">
        <w:rPr>
          <w:rFonts w:asciiTheme="minorHAnsi" w:hAnsiTheme="minorHAnsi" w:cstheme="minorHAnsi"/>
          <w:sz w:val="24"/>
          <w:szCs w:val="24"/>
        </w:rPr>
        <w:tab/>
      </w:r>
      <w:r w:rsidRPr="00FB7D6C">
        <w:rPr>
          <w:rFonts w:asciiTheme="minorHAnsi" w:hAnsiTheme="minorHAnsi" w:cstheme="minorHAnsi"/>
          <w:sz w:val="24"/>
          <w:szCs w:val="24"/>
        </w:rPr>
        <w:tab/>
      </w:r>
      <w:r w:rsidRPr="00FB7D6C">
        <w:rPr>
          <w:rFonts w:asciiTheme="minorHAnsi" w:hAnsiTheme="minorHAnsi" w:cstheme="minorHAnsi"/>
          <w:sz w:val="24"/>
          <w:szCs w:val="24"/>
        </w:rPr>
        <w:tab/>
      </w:r>
      <w:r w:rsidRPr="00FB7D6C">
        <w:rPr>
          <w:rFonts w:ascii="Segoe UI Symbol" w:hAnsi="Segoe UI Symbol" w:cs="Segoe UI Symbol"/>
          <w:b/>
          <w:sz w:val="24"/>
          <w:szCs w:val="24"/>
        </w:rPr>
        <w:t>☑</w:t>
      </w:r>
      <w:r w:rsidRPr="00FB7D6C">
        <w:rPr>
          <w:rFonts w:asciiTheme="minorHAnsi" w:hAnsiTheme="minorHAnsi" w:cstheme="minorHAnsi"/>
          <w:sz w:val="24"/>
          <w:szCs w:val="24"/>
        </w:rPr>
        <w:t xml:space="preserve">  Input</w:t>
      </w:r>
    </w:p>
    <w:p w14:paraId="75E6EF8A" w14:textId="77777777" w:rsidR="00C2013B" w:rsidRPr="00FB7D6C" w:rsidRDefault="0063799F">
      <w:pPr>
        <w:pStyle w:val="BodyText"/>
        <w:tabs>
          <w:tab w:val="left" w:pos="1843"/>
        </w:tabs>
        <w:rPr>
          <w:rFonts w:asciiTheme="minorHAnsi" w:hAnsiTheme="minorHAnsi" w:cstheme="minorHAnsi"/>
        </w:rPr>
      </w:pPr>
      <w:r w:rsidRPr="00FB7D6C">
        <w:rPr>
          <w:rFonts w:asciiTheme="minorHAnsi" w:hAnsiTheme="minorHAnsi" w:cstheme="minorHAnsi"/>
          <w:b/>
          <w:sz w:val="24"/>
          <w:szCs w:val="24"/>
        </w:rPr>
        <w:t>□</w:t>
      </w:r>
      <w:r w:rsidRPr="00FB7D6C">
        <w:rPr>
          <w:rFonts w:asciiTheme="minorHAnsi" w:hAnsiTheme="minorHAnsi" w:cstheme="minorHAnsi"/>
          <w:sz w:val="24"/>
          <w:szCs w:val="24"/>
        </w:rPr>
        <w:t xml:space="preserve">  </w:t>
      </w:r>
      <w:r w:rsidRPr="00FB7D6C">
        <w:rPr>
          <w:rFonts w:asciiTheme="minorHAnsi" w:hAnsiTheme="minorHAnsi" w:cstheme="minorHAnsi"/>
        </w:rPr>
        <w:t>ENAV</w:t>
      </w:r>
      <w:r w:rsidRPr="00FB7D6C">
        <w:rPr>
          <w:rFonts w:asciiTheme="minorHAnsi" w:hAnsiTheme="minorHAnsi" w:cstheme="minorHAnsi"/>
          <w:b/>
          <w:sz w:val="24"/>
          <w:szCs w:val="24"/>
        </w:rPr>
        <w:tab/>
        <w:t>X</w:t>
      </w:r>
      <w:r w:rsidRPr="00FB7D6C">
        <w:rPr>
          <w:rFonts w:asciiTheme="minorHAnsi" w:hAnsiTheme="minorHAnsi" w:cstheme="minorHAnsi"/>
          <w:sz w:val="24"/>
          <w:szCs w:val="24"/>
        </w:rPr>
        <w:t xml:space="preserve">  </w:t>
      </w:r>
      <w:r w:rsidRPr="00FB7D6C">
        <w:rPr>
          <w:rFonts w:asciiTheme="minorHAnsi" w:hAnsiTheme="minorHAnsi" w:cstheme="minorHAnsi"/>
        </w:rPr>
        <w:t>VTS</w:t>
      </w:r>
      <w:r w:rsidRPr="00FB7D6C">
        <w:rPr>
          <w:rFonts w:asciiTheme="minorHAnsi" w:hAnsiTheme="minorHAnsi" w:cstheme="minorHAnsi"/>
          <w:sz w:val="24"/>
          <w:szCs w:val="24"/>
        </w:rPr>
        <w:tab/>
      </w:r>
      <w:r w:rsidRPr="00FB7D6C">
        <w:rPr>
          <w:rFonts w:asciiTheme="minorHAnsi" w:hAnsiTheme="minorHAnsi" w:cstheme="minorHAnsi"/>
          <w:sz w:val="24"/>
          <w:szCs w:val="24"/>
        </w:rPr>
        <w:tab/>
      </w:r>
      <w:r w:rsidRPr="00FB7D6C">
        <w:rPr>
          <w:rFonts w:asciiTheme="minorHAnsi" w:hAnsiTheme="minorHAnsi" w:cstheme="minorHAnsi"/>
          <w:sz w:val="24"/>
          <w:szCs w:val="24"/>
        </w:rPr>
        <w:tab/>
      </w:r>
      <w:r w:rsidRPr="00FB7D6C">
        <w:rPr>
          <w:rFonts w:asciiTheme="minorHAnsi" w:hAnsiTheme="minorHAnsi" w:cstheme="minorHAnsi"/>
          <w:sz w:val="24"/>
          <w:szCs w:val="24"/>
        </w:rPr>
        <w:tab/>
      </w:r>
      <w:r w:rsidRPr="00FB7D6C">
        <w:rPr>
          <w:rFonts w:asciiTheme="minorHAnsi" w:hAnsiTheme="minorHAnsi" w:cstheme="minorHAnsi"/>
          <w:sz w:val="24"/>
          <w:szCs w:val="24"/>
        </w:rPr>
        <w:tab/>
      </w:r>
      <w:r w:rsidRPr="00FB7D6C">
        <w:rPr>
          <w:rFonts w:asciiTheme="minorHAnsi" w:hAnsiTheme="minorHAnsi" w:cstheme="minorHAnsi"/>
          <w:sz w:val="24"/>
          <w:szCs w:val="24"/>
        </w:rPr>
        <w:tab/>
      </w:r>
      <w:r w:rsidRPr="00FB7D6C">
        <w:rPr>
          <w:rFonts w:asciiTheme="minorHAnsi" w:hAnsiTheme="minorHAnsi" w:cstheme="minorHAnsi"/>
          <w:sz w:val="24"/>
          <w:szCs w:val="24"/>
        </w:rPr>
        <w:tab/>
      </w:r>
      <w:r w:rsidRPr="00FB7D6C">
        <w:rPr>
          <w:rFonts w:asciiTheme="minorHAnsi" w:hAnsiTheme="minorHAnsi" w:cstheme="minorHAnsi"/>
          <w:sz w:val="24"/>
          <w:szCs w:val="24"/>
        </w:rPr>
        <w:t xml:space="preserve">      </w:t>
      </w:r>
      <w:r w:rsidRPr="00FB7D6C">
        <w:rPr>
          <w:rFonts w:asciiTheme="minorHAnsi" w:hAnsiTheme="minorHAnsi" w:cstheme="minorHAnsi"/>
          <w:b/>
          <w:sz w:val="24"/>
          <w:szCs w:val="24"/>
        </w:rPr>
        <w:t>□</w:t>
      </w:r>
      <w:r w:rsidRPr="00FB7D6C">
        <w:rPr>
          <w:rFonts w:asciiTheme="minorHAnsi" w:hAnsiTheme="minorHAnsi" w:cstheme="minorHAnsi"/>
          <w:sz w:val="24"/>
          <w:szCs w:val="24"/>
        </w:rPr>
        <w:t xml:space="preserve">  Information</w:t>
      </w:r>
    </w:p>
    <w:p w14:paraId="75E6EF8B" w14:textId="77777777" w:rsidR="00C2013B" w:rsidRPr="00FB7D6C" w:rsidRDefault="00C2013B">
      <w:pPr>
        <w:pStyle w:val="BodyText"/>
        <w:tabs>
          <w:tab w:val="left" w:pos="2835"/>
        </w:tabs>
        <w:rPr>
          <w:rFonts w:asciiTheme="minorHAnsi" w:hAnsiTheme="minorHAnsi" w:cstheme="minorHAnsi"/>
        </w:rPr>
      </w:pPr>
    </w:p>
    <w:p w14:paraId="75E6EF8C" w14:textId="7645BDCA" w:rsidR="00C2013B" w:rsidRPr="00FB7D6C" w:rsidRDefault="0063799F">
      <w:pPr>
        <w:pStyle w:val="BodyText"/>
        <w:tabs>
          <w:tab w:val="left" w:pos="2835"/>
        </w:tabs>
        <w:rPr>
          <w:rFonts w:asciiTheme="minorHAnsi" w:hAnsiTheme="minorHAnsi" w:cstheme="minorHAnsi"/>
        </w:rPr>
      </w:pPr>
      <w:r w:rsidRPr="00FB7D6C">
        <w:rPr>
          <w:rFonts w:asciiTheme="minorHAnsi" w:hAnsiTheme="minorHAnsi" w:cstheme="minorHAnsi"/>
        </w:rPr>
        <w:t xml:space="preserve">Agenda item </w:t>
      </w:r>
      <w:r w:rsidRPr="00FB7D6C">
        <w:rPr>
          <w:rStyle w:val="FootnoteReference"/>
          <w:rFonts w:asciiTheme="minorHAnsi" w:hAnsiTheme="minorHAnsi" w:cstheme="minorHAnsi"/>
          <w:sz w:val="22"/>
          <w:vertAlign w:val="superscript"/>
        </w:rPr>
        <w:footnoteReference w:id="2"/>
      </w:r>
      <w:r w:rsidRPr="00FB7D6C">
        <w:rPr>
          <w:rFonts w:asciiTheme="minorHAnsi" w:hAnsiTheme="minorHAnsi" w:cstheme="minorHAnsi"/>
        </w:rPr>
        <w:tab/>
      </w:r>
      <w:r w:rsidRPr="00FB7D6C">
        <w:rPr>
          <w:rFonts w:asciiTheme="minorHAnsi" w:hAnsiTheme="minorHAnsi" w:cstheme="minorHAnsi"/>
        </w:rPr>
        <w:tab/>
      </w:r>
      <w:r w:rsidRPr="00FB7D6C">
        <w:rPr>
          <w:rFonts w:asciiTheme="minorHAnsi" w:hAnsiTheme="minorHAnsi" w:cstheme="minorHAnsi"/>
        </w:rPr>
        <w:tab/>
      </w:r>
      <w:r w:rsidR="00924E57" w:rsidRPr="00FB7D6C">
        <w:rPr>
          <w:rFonts w:asciiTheme="minorHAnsi" w:hAnsiTheme="minorHAnsi" w:cstheme="minorHAnsi"/>
        </w:rPr>
        <w:t>7.2</w:t>
      </w:r>
    </w:p>
    <w:p w14:paraId="75E6EF8D" w14:textId="18996E57" w:rsidR="00C2013B" w:rsidRPr="00FB7D6C" w:rsidRDefault="0063799F">
      <w:pPr>
        <w:pStyle w:val="BodyText"/>
        <w:tabs>
          <w:tab w:val="left" w:pos="2835"/>
        </w:tabs>
        <w:rPr>
          <w:rFonts w:asciiTheme="minorHAnsi" w:hAnsiTheme="minorHAnsi" w:cstheme="minorHAnsi"/>
        </w:rPr>
      </w:pPr>
      <w:r w:rsidRPr="00FB7D6C">
        <w:rPr>
          <w:rFonts w:asciiTheme="minorHAnsi" w:hAnsiTheme="minorHAnsi" w:cstheme="minorHAnsi"/>
        </w:rPr>
        <w:t xml:space="preserve">Technical Domain / Task Number </w:t>
      </w:r>
      <w:r w:rsidRPr="00FB7D6C">
        <w:rPr>
          <w:rFonts w:asciiTheme="minorHAnsi" w:hAnsiTheme="minorHAnsi" w:cstheme="minorHAnsi"/>
          <w:vertAlign w:val="superscript"/>
        </w:rPr>
        <w:t>2</w:t>
      </w:r>
      <w:r w:rsidRPr="00FB7D6C">
        <w:rPr>
          <w:rFonts w:asciiTheme="minorHAnsi" w:hAnsiTheme="minorHAnsi" w:cstheme="minorHAnsi"/>
        </w:rPr>
        <w:tab/>
      </w:r>
      <w:r w:rsidR="00924E57" w:rsidRPr="00FB7D6C">
        <w:rPr>
          <w:rFonts w:asciiTheme="minorHAnsi" w:hAnsiTheme="minorHAnsi" w:cstheme="minorHAnsi"/>
        </w:rPr>
        <w:t>N/A</w:t>
      </w:r>
      <w:r w:rsidRPr="00FB7D6C">
        <w:rPr>
          <w:rFonts w:asciiTheme="minorHAnsi" w:hAnsiTheme="minorHAnsi" w:cstheme="minorHAnsi"/>
        </w:rPr>
        <w:t xml:space="preserve"> </w:t>
      </w:r>
    </w:p>
    <w:p w14:paraId="75E6EF8E" w14:textId="77777777" w:rsidR="00C2013B" w:rsidRPr="00FB7D6C" w:rsidRDefault="0063799F">
      <w:pPr>
        <w:pStyle w:val="BodyText"/>
        <w:tabs>
          <w:tab w:val="left" w:pos="2835"/>
        </w:tabs>
        <w:rPr>
          <w:rFonts w:asciiTheme="minorHAnsi" w:hAnsiTheme="minorHAnsi" w:cstheme="minorHAnsi"/>
          <w:highlight w:val="green"/>
        </w:rPr>
      </w:pPr>
      <w:r w:rsidRPr="00FB7D6C">
        <w:rPr>
          <w:rFonts w:asciiTheme="minorHAnsi" w:hAnsiTheme="minorHAnsi" w:cstheme="minorHAnsi"/>
        </w:rPr>
        <w:t>Author(s) / Submitter(s)</w:t>
      </w:r>
      <w:r w:rsidRPr="00FB7D6C">
        <w:rPr>
          <w:rFonts w:asciiTheme="minorHAnsi" w:hAnsiTheme="minorHAnsi" w:cstheme="minorHAnsi"/>
        </w:rPr>
        <w:tab/>
      </w:r>
      <w:r w:rsidRPr="00FB7D6C">
        <w:rPr>
          <w:rFonts w:asciiTheme="minorHAnsi" w:hAnsiTheme="minorHAnsi" w:cstheme="minorHAnsi"/>
        </w:rPr>
        <w:tab/>
      </w:r>
      <w:r w:rsidRPr="00FB7D6C">
        <w:rPr>
          <w:rFonts w:asciiTheme="minorHAnsi" w:hAnsiTheme="minorHAnsi" w:cstheme="minorHAnsi"/>
        </w:rPr>
        <w:tab/>
      </w:r>
      <w:r w:rsidRPr="00FB7D6C">
        <w:rPr>
          <w:rFonts w:asciiTheme="minorHAnsi" w:hAnsiTheme="minorHAnsi" w:cstheme="minorHAnsi"/>
        </w:rPr>
        <w:t>China Maritime Safety Administration</w:t>
      </w:r>
    </w:p>
    <w:p w14:paraId="75E6EF8F" w14:textId="77777777" w:rsidR="00C2013B" w:rsidRPr="00FB7D6C" w:rsidRDefault="00C2013B">
      <w:pPr>
        <w:pStyle w:val="BodyText"/>
        <w:tabs>
          <w:tab w:val="left" w:pos="2835"/>
        </w:tabs>
        <w:rPr>
          <w:rFonts w:asciiTheme="minorHAnsi" w:hAnsiTheme="minorHAnsi" w:cstheme="minorHAnsi"/>
          <w:color w:val="FF0000"/>
          <w:highlight w:val="green"/>
        </w:rPr>
      </w:pPr>
    </w:p>
    <w:p w14:paraId="75E6EF90" w14:textId="77777777" w:rsidR="00C2013B" w:rsidRPr="00FB7D6C" w:rsidRDefault="0063799F">
      <w:pPr>
        <w:spacing w:line="216" w:lineRule="auto"/>
        <w:ind w:left="364" w:right="48"/>
        <w:jc w:val="center"/>
        <w:rPr>
          <w:rFonts w:asciiTheme="minorHAnsi" w:eastAsia="SimSun" w:hAnsiTheme="minorHAnsi" w:cstheme="minorHAnsi"/>
          <w:color w:val="0070C0"/>
          <w:sz w:val="32"/>
          <w:szCs w:val="32"/>
          <w:lang w:val="en-US" w:eastAsia="zh-CN"/>
        </w:rPr>
      </w:pPr>
      <w:r w:rsidRPr="00FB7D6C">
        <w:rPr>
          <w:rFonts w:asciiTheme="minorHAnsi" w:hAnsiTheme="minorHAnsi" w:cstheme="minorHAnsi"/>
          <w:color w:val="0070C0"/>
          <w:sz w:val="32"/>
          <w:szCs w:val="32"/>
        </w:rPr>
        <w:t xml:space="preserve">Proposal for new </w:t>
      </w:r>
      <w:r w:rsidRPr="00FB7D6C">
        <w:rPr>
          <w:rFonts w:asciiTheme="minorHAnsi" w:eastAsia="SimSun" w:hAnsiTheme="minorHAnsi" w:cstheme="minorHAnsi"/>
          <w:color w:val="0070C0"/>
          <w:sz w:val="32"/>
          <w:szCs w:val="32"/>
          <w:lang w:val="en-US" w:eastAsia="zh-CN"/>
        </w:rPr>
        <w:t>task - revision of Guideline 1115 relating to prepar</w:t>
      </w:r>
      <w:r w:rsidRPr="00FB7D6C">
        <w:rPr>
          <w:rFonts w:asciiTheme="minorHAnsi" w:eastAsia="SimSun" w:hAnsiTheme="minorHAnsi" w:cstheme="minorHAnsi"/>
          <w:color w:val="0070C0"/>
          <w:sz w:val="32"/>
          <w:szCs w:val="32"/>
          <w:lang w:val="en-US" w:eastAsia="zh-CN"/>
        </w:rPr>
        <w:t>ing</w:t>
      </w:r>
      <w:r w:rsidRPr="00FB7D6C">
        <w:rPr>
          <w:rFonts w:asciiTheme="minorHAnsi" w:eastAsia="SimSun" w:hAnsiTheme="minorHAnsi" w:cstheme="minorHAnsi"/>
          <w:color w:val="0070C0"/>
          <w:sz w:val="32"/>
          <w:szCs w:val="32"/>
          <w:lang w:val="en-US" w:eastAsia="zh-CN"/>
        </w:rPr>
        <w:t xml:space="preserve"> for an IMO Member State Audit Scheme (IMSAS) on VTS</w:t>
      </w:r>
    </w:p>
    <w:p w14:paraId="75E6EF91" w14:textId="77777777" w:rsidR="00C2013B" w:rsidRPr="00FB7D6C" w:rsidRDefault="0063799F">
      <w:pPr>
        <w:pStyle w:val="Heading1"/>
        <w:numPr>
          <w:ilvl w:val="0"/>
          <w:numId w:val="0"/>
        </w:numPr>
        <w:tabs>
          <w:tab w:val="clear" w:pos="567"/>
        </w:tabs>
        <w:ind w:left="567" w:hanging="567"/>
        <w:rPr>
          <w:rFonts w:asciiTheme="minorHAnsi" w:hAnsiTheme="minorHAnsi" w:cstheme="minorHAnsi"/>
          <w:lang w:eastAsia="zh-CN"/>
        </w:rPr>
      </w:pPr>
      <w:r w:rsidRPr="00FB7D6C">
        <w:rPr>
          <w:rFonts w:asciiTheme="minorHAnsi" w:hAnsiTheme="minorHAnsi" w:cstheme="minorHAnsi"/>
        </w:rPr>
        <w:t>1</w:t>
      </w:r>
      <w:r w:rsidRPr="00FB7D6C">
        <w:rPr>
          <w:rFonts w:asciiTheme="minorHAnsi" w:eastAsia="SimSun" w:hAnsiTheme="minorHAnsi" w:cstheme="minorHAnsi"/>
          <w:lang w:val="en-US" w:eastAsia="zh-CN"/>
        </w:rPr>
        <w:t xml:space="preserve">   </w:t>
      </w:r>
      <w:r w:rsidRPr="00FB7D6C">
        <w:rPr>
          <w:rFonts w:asciiTheme="minorHAnsi" w:hAnsiTheme="minorHAnsi" w:cstheme="minorHAnsi"/>
        </w:rPr>
        <w:t>Summary</w:t>
      </w:r>
    </w:p>
    <w:p w14:paraId="75E6EF92" w14:textId="77777777" w:rsidR="00C2013B" w:rsidRPr="00FB7D6C" w:rsidRDefault="0063799F">
      <w:pPr>
        <w:jc w:val="both"/>
        <w:rPr>
          <w:rFonts w:asciiTheme="minorHAnsi" w:hAnsiTheme="minorHAnsi" w:cstheme="minorHAnsi"/>
          <w:lang w:eastAsia="zh-CN"/>
        </w:rPr>
      </w:pPr>
      <w:r w:rsidRPr="00FB7D6C">
        <w:rPr>
          <w:rFonts w:asciiTheme="minorHAnsi" w:hAnsiTheme="minorHAnsi" w:cstheme="minorHAnsi"/>
          <w:lang w:eastAsia="zh-CN"/>
        </w:rPr>
        <w:t xml:space="preserve">The first </w:t>
      </w:r>
      <w:r w:rsidRPr="00FB7D6C">
        <w:rPr>
          <w:rFonts w:asciiTheme="minorHAnsi" w:hAnsiTheme="minorHAnsi" w:cstheme="minorHAnsi"/>
          <w:lang w:val="en-US" w:eastAsia="zh-CN"/>
        </w:rPr>
        <w:t xml:space="preserve">cycle </w:t>
      </w:r>
      <w:r w:rsidRPr="00FB7D6C">
        <w:rPr>
          <w:rFonts w:asciiTheme="minorHAnsi" w:hAnsiTheme="minorHAnsi" w:cstheme="minorHAnsi"/>
          <w:lang w:eastAsia="zh-CN"/>
        </w:rPr>
        <w:t>of IMO</w:t>
      </w:r>
      <w:r w:rsidRPr="00FB7D6C">
        <w:rPr>
          <w:rFonts w:asciiTheme="minorHAnsi" w:hAnsiTheme="minorHAnsi" w:cstheme="minorHAnsi"/>
          <w:lang w:val="en-US" w:eastAsia="zh-CN"/>
        </w:rPr>
        <w:t xml:space="preserve"> </w:t>
      </w:r>
      <w:r w:rsidRPr="00FB7D6C">
        <w:rPr>
          <w:rFonts w:asciiTheme="minorHAnsi" w:hAnsiTheme="minorHAnsi" w:cstheme="minorHAnsi"/>
          <w:lang w:val="en-US" w:eastAsia="zh-CN"/>
        </w:rPr>
        <w:t>M</w:t>
      </w:r>
      <w:r w:rsidRPr="00FB7D6C">
        <w:rPr>
          <w:rFonts w:asciiTheme="minorHAnsi" w:hAnsiTheme="minorHAnsi" w:cstheme="minorHAnsi"/>
          <w:lang w:eastAsia="zh-CN"/>
        </w:rPr>
        <w:t xml:space="preserve">ember </w:t>
      </w:r>
      <w:r w:rsidRPr="00FB7D6C">
        <w:rPr>
          <w:rFonts w:asciiTheme="minorHAnsi" w:hAnsiTheme="minorHAnsi" w:cstheme="minorHAnsi"/>
          <w:lang w:val="en-US" w:eastAsia="zh-CN"/>
        </w:rPr>
        <w:t>S</w:t>
      </w:r>
      <w:r w:rsidRPr="00FB7D6C">
        <w:rPr>
          <w:rFonts w:asciiTheme="minorHAnsi" w:eastAsia="SimSun" w:hAnsiTheme="minorHAnsi" w:cstheme="minorHAnsi"/>
          <w:lang w:val="en-US" w:eastAsia="zh-CN"/>
        </w:rPr>
        <w:t>tate</w:t>
      </w:r>
      <w:r w:rsidRPr="00FB7D6C">
        <w:rPr>
          <w:rFonts w:asciiTheme="minorHAnsi" w:hAnsiTheme="minorHAnsi" w:cstheme="minorHAnsi"/>
          <w:lang w:eastAsia="zh-CN"/>
        </w:rPr>
        <w:t xml:space="preserve"> </w:t>
      </w:r>
      <w:r w:rsidRPr="00FB7D6C">
        <w:rPr>
          <w:rFonts w:asciiTheme="minorHAnsi" w:hAnsiTheme="minorHAnsi" w:cstheme="minorHAnsi"/>
          <w:lang w:val="en-US" w:eastAsia="zh-CN"/>
        </w:rPr>
        <w:t>a</w:t>
      </w:r>
      <w:r w:rsidRPr="00FB7D6C">
        <w:rPr>
          <w:rFonts w:asciiTheme="minorHAnsi" w:hAnsiTheme="minorHAnsi" w:cstheme="minorHAnsi"/>
          <w:lang w:val="en-US" w:eastAsia="zh-CN"/>
        </w:rPr>
        <w:t>udits</w:t>
      </w:r>
      <w:r w:rsidRPr="00FB7D6C">
        <w:rPr>
          <w:rFonts w:asciiTheme="minorHAnsi" w:hAnsiTheme="minorHAnsi" w:cstheme="minorHAnsi"/>
          <w:lang w:val="en-US" w:eastAsia="zh-CN"/>
        </w:rPr>
        <w:t xml:space="preserve"> is being concluded</w:t>
      </w:r>
      <w:r w:rsidRPr="00FB7D6C">
        <w:rPr>
          <w:rFonts w:asciiTheme="minorHAnsi" w:hAnsiTheme="minorHAnsi" w:cstheme="minorHAnsi"/>
          <w:lang w:eastAsia="zh-CN"/>
        </w:rPr>
        <w:t xml:space="preserve"> </w:t>
      </w:r>
      <w:r w:rsidRPr="00FB7D6C">
        <w:rPr>
          <w:rFonts w:asciiTheme="minorHAnsi" w:hAnsiTheme="minorHAnsi" w:cstheme="minorHAnsi"/>
          <w:lang w:val="en-US" w:eastAsia="zh-CN"/>
        </w:rPr>
        <w:t xml:space="preserve">by the end of </w:t>
      </w:r>
      <w:r w:rsidRPr="00FB7D6C">
        <w:rPr>
          <w:rFonts w:asciiTheme="minorHAnsi" w:hAnsiTheme="minorHAnsi" w:cstheme="minorHAnsi"/>
          <w:lang w:eastAsia="zh-CN"/>
        </w:rPr>
        <w:t xml:space="preserve">2025. Currently, IMO is </w:t>
      </w:r>
      <w:r w:rsidRPr="00FB7D6C">
        <w:rPr>
          <w:rFonts w:asciiTheme="minorHAnsi" w:hAnsiTheme="minorHAnsi" w:cstheme="minorHAnsi"/>
          <w:lang w:val="en-US" w:eastAsia="zh-CN"/>
        </w:rPr>
        <w:t>drafting</w:t>
      </w:r>
      <w:r w:rsidRPr="00FB7D6C">
        <w:rPr>
          <w:rFonts w:asciiTheme="minorHAnsi" w:hAnsiTheme="minorHAnsi" w:cstheme="minorHAnsi"/>
          <w:lang w:eastAsia="zh-CN"/>
        </w:rPr>
        <w:t xml:space="preserve"> a revision of</w:t>
      </w:r>
      <w:r w:rsidRPr="00FB7D6C">
        <w:rPr>
          <w:rFonts w:asciiTheme="minorHAnsi" w:hAnsiTheme="minorHAnsi" w:cstheme="minorHAnsi"/>
          <w:lang w:val="en-US" w:eastAsia="zh-CN"/>
        </w:rPr>
        <w:t xml:space="preserve"> one of </w:t>
      </w:r>
      <w:r w:rsidRPr="00FB7D6C">
        <w:rPr>
          <w:rFonts w:asciiTheme="minorHAnsi" w:hAnsiTheme="minorHAnsi" w:cstheme="minorHAnsi"/>
          <w:lang w:eastAsia="zh-CN"/>
        </w:rPr>
        <w:t xml:space="preserve">the </w:t>
      </w:r>
      <w:r w:rsidRPr="00FB7D6C">
        <w:rPr>
          <w:rFonts w:asciiTheme="minorHAnsi" w:hAnsiTheme="minorHAnsi" w:cstheme="minorHAnsi"/>
          <w:lang w:val="en-US" w:eastAsia="zh-CN"/>
        </w:rPr>
        <w:t xml:space="preserve">basic </w:t>
      </w:r>
      <w:r w:rsidRPr="00FB7D6C">
        <w:rPr>
          <w:rFonts w:asciiTheme="minorHAnsi" w:hAnsiTheme="minorHAnsi" w:cstheme="minorHAnsi"/>
          <w:lang w:eastAsia="zh-CN"/>
        </w:rPr>
        <w:t>document</w:t>
      </w:r>
      <w:r w:rsidRPr="00FB7D6C">
        <w:rPr>
          <w:rFonts w:asciiTheme="minorHAnsi" w:hAnsiTheme="minorHAnsi" w:cstheme="minorHAnsi"/>
          <w:lang w:val="en-US" w:eastAsia="zh-CN"/>
        </w:rPr>
        <w:t>s</w:t>
      </w:r>
      <w:r w:rsidRPr="00FB7D6C">
        <w:rPr>
          <w:rFonts w:asciiTheme="minorHAnsi" w:hAnsiTheme="minorHAnsi" w:cstheme="minorHAnsi"/>
          <w:lang w:eastAsia="zh-CN"/>
        </w:rPr>
        <w:t xml:space="preserve"> </w:t>
      </w:r>
      <w:r w:rsidRPr="00FB7D6C">
        <w:rPr>
          <w:rFonts w:asciiTheme="minorHAnsi" w:hAnsiTheme="minorHAnsi" w:cstheme="minorHAnsi"/>
          <w:lang w:val="en-US" w:eastAsia="zh-CN"/>
        </w:rPr>
        <w:t xml:space="preserve">for IMSAS </w:t>
      </w:r>
      <w:r w:rsidRPr="00FB7D6C">
        <w:rPr>
          <w:rFonts w:asciiTheme="minorHAnsi" w:hAnsiTheme="minorHAnsi" w:cstheme="minorHAnsi"/>
          <w:lang w:eastAsia="zh-CN"/>
        </w:rPr>
        <w:t>-</w:t>
      </w:r>
      <w:r w:rsidRPr="00FB7D6C">
        <w:rPr>
          <w:rFonts w:asciiTheme="minorHAnsi" w:hAnsiTheme="minorHAnsi" w:cstheme="minorHAnsi"/>
          <w:lang w:val="en-US" w:eastAsia="zh-CN"/>
        </w:rPr>
        <w:t xml:space="preserve"> </w:t>
      </w:r>
      <w:r w:rsidRPr="00FB7D6C">
        <w:rPr>
          <w:rFonts w:asciiTheme="minorHAnsi" w:hAnsiTheme="minorHAnsi" w:cstheme="minorHAnsi"/>
          <w:lang w:eastAsia="zh-CN"/>
        </w:rPr>
        <w:t xml:space="preserve">the </w:t>
      </w:r>
      <w:r w:rsidRPr="00FB7D6C">
        <w:rPr>
          <w:rFonts w:asciiTheme="minorHAnsi" w:hAnsiTheme="minorHAnsi" w:cstheme="minorHAnsi"/>
          <w:i/>
          <w:iCs/>
          <w:lang w:eastAsia="zh-CN"/>
        </w:rPr>
        <w:t>Framework and Procedures for the IMO Member State Audit Scheme</w:t>
      </w:r>
      <w:r w:rsidRPr="00FB7D6C">
        <w:rPr>
          <w:rFonts w:asciiTheme="minorHAnsi" w:hAnsiTheme="minorHAnsi" w:cstheme="minorHAnsi"/>
          <w:lang w:eastAsia="zh-CN"/>
        </w:rPr>
        <w:t xml:space="preserve"> (Res. A.1067(28)). The revised draft has been </w:t>
      </w:r>
      <w:r w:rsidRPr="00FB7D6C">
        <w:rPr>
          <w:rFonts w:asciiTheme="minorHAnsi" w:hAnsiTheme="minorHAnsi" w:cstheme="minorHAnsi"/>
          <w:lang w:val="en-US" w:eastAsia="zh-CN"/>
        </w:rPr>
        <w:t>finalized</w:t>
      </w:r>
      <w:r w:rsidRPr="00FB7D6C">
        <w:rPr>
          <w:rFonts w:asciiTheme="minorHAnsi" w:hAnsiTheme="minorHAnsi" w:cstheme="minorHAnsi"/>
          <w:lang w:eastAsia="zh-CN"/>
        </w:rPr>
        <w:t xml:space="preserve"> and is </w:t>
      </w:r>
      <w:r w:rsidRPr="00FB7D6C">
        <w:rPr>
          <w:rFonts w:asciiTheme="minorHAnsi" w:hAnsiTheme="minorHAnsi" w:cstheme="minorHAnsi"/>
          <w:lang w:val="en-US" w:eastAsia="zh-CN"/>
        </w:rPr>
        <w:t>scheduled for adoption</w:t>
      </w:r>
      <w:r w:rsidRPr="00FB7D6C">
        <w:rPr>
          <w:rFonts w:asciiTheme="minorHAnsi" w:hAnsiTheme="minorHAnsi" w:cstheme="minorHAnsi"/>
          <w:lang w:eastAsia="zh-CN"/>
        </w:rPr>
        <w:t xml:space="preserve"> at the </w:t>
      </w:r>
      <w:r w:rsidRPr="00FB7D6C">
        <w:rPr>
          <w:rFonts w:asciiTheme="minorHAnsi" w:hAnsiTheme="minorHAnsi" w:cstheme="minorHAnsi"/>
          <w:lang w:val="en-US" w:eastAsia="zh-CN"/>
        </w:rPr>
        <w:t xml:space="preserve">thirty-fourth session of </w:t>
      </w:r>
      <w:r w:rsidRPr="00FB7D6C">
        <w:rPr>
          <w:rFonts w:asciiTheme="minorHAnsi" w:hAnsiTheme="minorHAnsi" w:cstheme="minorHAnsi"/>
          <w:lang w:eastAsia="zh-CN"/>
        </w:rPr>
        <w:t>IMO</w:t>
      </w:r>
      <w:r w:rsidRPr="00FB7D6C">
        <w:rPr>
          <w:rFonts w:asciiTheme="minorHAnsi" w:hAnsiTheme="minorHAnsi" w:cstheme="minorHAnsi"/>
          <w:lang w:val="en-US" w:eastAsia="zh-CN"/>
        </w:rPr>
        <w:t xml:space="preserve"> </w:t>
      </w:r>
      <w:r w:rsidRPr="00FB7D6C">
        <w:rPr>
          <w:rFonts w:asciiTheme="minorHAnsi" w:hAnsiTheme="minorHAnsi" w:cstheme="minorHAnsi"/>
          <w:lang w:val="en-US" w:eastAsia="zh-CN"/>
        </w:rPr>
        <w:t>Ass</w:t>
      </w:r>
      <w:r w:rsidRPr="00FB7D6C">
        <w:rPr>
          <w:rFonts w:asciiTheme="minorHAnsi" w:hAnsiTheme="minorHAnsi" w:cstheme="minorHAnsi"/>
          <w:lang w:eastAsia="zh-CN"/>
        </w:rPr>
        <w:t>e</w:t>
      </w:r>
      <w:proofErr w:type="spellStart"/>
      <w:r w:rsidRPr="00FB7D6C">
        <w:rPr>
          <w:rFonts w:asciiTheme="minorHAnsi" w:hAnsiTheme="minorHAnsi" w:cstheme="minorHAnsi"/>
          <w:lang w:val="en-US" w:eastAsia="zh-CN"/>
        </w:rPr>
        <w:t>mbly</w:t>
      </w:r>
      <w:proofErr w:type="spellEnd"/>
      <w:r w:rsidRPr="00FB7D6C">
        <w:rPr>
          <w:rFonts w:asciiTheme="minorHAnsi" w:hAnsiTheme="minorHAnsi" w:cstheme="minorHAnsi"/>
          <w:lang w:val="en-US" w:eastAsia="zh-CN"/>
        </w:rPr>
        <w:t xml:space="preserve"> </w:t>
      </w:r>
      <w:r w:rsidRPr="00FB7D6C">
        <w:rPr>
          <w:rFonts w:asciiTheme="minorHAnsi" w:hAnsiTheme="minorHAnsi" w:cstheme="minorHAnsi"/>
          <w:lang w:eastAsia="zh-CN"/>
        </w:rPr>
        <w:t xml:space="preserve">in December 2025. </w:t>
      </w:r>
    </w:p>
    <w:p w14:paraId="75E6EF93" w14:textId="77777777" w:rsidR="00C2013B" w:rsidRPr="00FB7D6C" w:rsidRDefault="00C2013B">
      <w:pPr>
        <w:ind w:firstLineChars="200" w:firstLine="440"/>
        <w:jc w:val="both"/>
        <w:rPr>
          <w:rFonts w:asciiTheme="minorHAnsi" w:hAnsiTheme="minorHAnsi" w:cstheme="minorHAnsi"/>
          <w:lang w:eastAsia="zh-CN"/>
        </w:rPr>
      </w:pPr>
    </w:p>
    <w:p w14:paraId="75E6EF94" w14:textId="77777777" w:rsidR="00C2013B" w:rsidRPr="00FB7D6C" w:rsidRDefault="0063799F">
      <w:pPr>
        <w:jc w:val="both"/>
        <w:rPr>
          <w:rFonts w:asciiTheme="minorHAnsi" w:hAnsiTheme="minorHAnsi" w:cstheme="minorHAnsi"/>
          <w:lang w:val="en-US" w:eastAsia="zh-CN"/>
        </w:rPr>
      </w:pPr>
      <w:r w:rsidRPr="00FB7D6C">
        <w:rPr>
          <w:rFonts w:asciiTheme="minorHAnsi" w:hAnsiTheme="minorHAnsi" w:cstheme="minorHAnsi"/>
          <w:lang w:eastAsia="zh-CN"/>
        </w:rPr>
        <w:t xml:space="preserve">The </w:t>
      </w:r>
      <w:r w:rsidRPr="00FB7D6C">
        <w:rPr>
          <w:rFonts w:asciiTheme="minorHAnsi" w:hAnsiTheme="minorHAnsi" w:cstheme="minorHAnsi"/>
          <w:i/>
          <w:iCs/>
          <w:lang w:eastAsia="zh-CN"/>
        </w:rPr>
        <w:t>Framework and Procedures for the IMO Member State Audit Scheme</w:t>
      </w:r>
      <w:r w:rsidRPr="00FB7D6C">
        <w:rPr>
          <w:rFonts w:asciiTheme="minorHAnsi" w:hAnsiTheme="minorHAnsi" w:cstheme="minorHAnsi"/>
          <w:lang w:eastAsia="zh-CN"/>
        </w:rPr>
        <w:t xml:space="preserve"> is one of the </w:t>
      </w:r>
      <w:r w:rsidRPr="00FB7D6C">
        <w:rPr>
          <w:rFonts w:asciiTheme="minorHAnsi" w:hAnsiTheme="minorHAnsi" w:cstheme="minorHAnsi"/>
          <w:lang w:val="en-US" w:eastAsia="zh-CN"/>
        </w:rPr>
        <w:t>key</w:t>
      </w:r>
      <w:r w:rsidRPr="00FB7D6C">
        <w:rPr>
          <w:rFonts w:asciiTheme="minorHAnsi" w:hAnsiTheme="minorHAnsi" w:cstheme="minorHAnsi"/>
          <w:lang w:eastAsia="zh-CN"/>
        </w:rPr>
        <w:t xml:space="preserve"> reference</w:t>
      </w:r>
      <w:r w:rsidRPr="00FB7D6C">
        <w:rPr>
          <w:rFonts w:asciiTheme="minorHAnsi" w:hAnsiTheme="minorHAnsi" w:cstheme="minorHAnsi"/>
          <w:lang w:val="en-US" w:eastAsia="zh-CN"/>
        </w:rPr>
        <w:t>s</w:t>
      </w:r>
      <w:r w:rsidRPr="00FB7D6C">
        <w:rPr>
          <w:rFonts w:asciiTheme="minorHAnsi" w:hAnsiTheme="minorHAnsi" w:cstheme="minorHAnsi"/>
          <w:lang w:eastAsia="zh-CN"/>
        </w:rPr>
        <w:t xml:space="preserve"> </w:t>
      </w:r>
      <w:r w:rsidRPr="00FB7D6C">
        <w:rPr>
          <w:rFonts w:asciiTheme="minorHAnsi" w:hAnsiTheme="minorHAnsi" w:cstheme="minorHAnsi"/>
          <w:lang w:val="en-US" w:eastAsia="zh-CN"/>
        </w:rPr>
        <w:t>for</w:t>
      </w:r>
      <w:r w:rsidRPr="00FB7D6C">
        <w:rPr>
          <w:rFonts w:asciiTheme="minorHAnsi" w:hAnsiTheme="minorHAnsi" w:cstheme="minorHAnsi"/>
          <w:lang w:eastAsia="zh-CN"/>
        </w:rPr>
        <w:t xml:space="preserve"> the </w:t>
      </w:r>
      <w:r w:rsidRPr="00FB7D6C">
        <w:rPr>
          <w:rFonts w:asciiTheme="minorHAnsi" w:hAnsiTheme="minorHAnsi" w:cstheme="minorHAnsi"/>
          <w:lang w:val="en-US" w:eastAsia="zh-CN"/>
        </w:rPr>
        <w:t xml:space="preserve">IALA </w:t>
      </w:r>
      <w:r w:rsidRPr="00FB7D6C">
        <w:rPr>
          <w:rFonts w:asciiTheme="minorHAnsi" w:hAnsiTheme="minorHAnsi" w:cstheme="minorHAnsi"/>
          <w:lang w:eastAsia="zh-CN"/>
        </w:rPr>
        <w:t xml:space="preserve">Guideline on </w:t>
      </w:r>
      <w:r w:rsidRPr="00FB7D6C">
        <w:rPr>
          <w:rFonts w:asciiTheme="minorHAnsi" w:hAnsiTheme="minorHAnsi" w:cstheme="minorHAnsi"/>
          <w:i/>
          <w:iCs/>
          <w:lang w:eastAsia="zh-CN"/>
        </w:rPr>
        <w:t xml:space="preserve">Preparing </w:t>
      </w:r>
      <w:r w:rsidRPr="00FB7D6C">
        <w:rPr>
          <w:rFonts w:asciiTheme="minorHAnsi" w:hAnsiTheme="minorHAnsi" w:cstheme="minorHAnsi"/>
          <w:i/>
          <w:iCs/>
          <w:lang w:val="en-US" w:eastAsia="zh-CN"/>
        </w:rPr>
        <w:t xml:space="preserve">for an </w:t>
      </w:r>
      <w:r w:rsidRPr="00FB7D6C">
        <w:rPr>
          <w:rFonts w:asciiTheme="minorHAnsi" w:hAnsiTheme="minorHAnsi" w:cstheme="minorHAnsi"/>
          <w:i/>
          <w:iCs/>
          <w:lang w:eastAsia="zh-CN"/>
        </w:rPr>
        <w:t>IMO Member State</w:t>
      </w:r>
      <w:r w:rsidRPr="00FB7D6C">
        <w:rPr>
          <w:rFonts w:asciiTheme="minorHAnsi" w:hAnsiTheme="minorHAnsi" w:cstheme="minorHAnsi"/>
          <w:i/>
          <w:iCs/>
          <w:lang w:val="en-US" w:eastAsia="zh-CN"/>
        </w:rPr>
        <w:t xml:space="preserve"> Audit Scheme</w:t>
      </w:r>
      <w:r w:rsidRPr="00FB7D6C">
        <w:rPr>
          <w:rFonts w:asciiTheme="minorHAnsi" w:eastAsia="SimSun" w:hAnsiTheme="minorHAnsi" w:cstheme="minorHAnsi"/>
          <w:i/>
          <w:iCs/>
          <w:lang w:val="en-US" w:eastAsia="zh-CN"/>
        </w:rPr>
        <w:t xml:space="preserve"> </w:t>
      </w:r>
      <w:r w:rsidRPr="00FB7D6C">
        <w:rPr>
          <w:rFonts w:asciiTheme="minorHAnsi" w:hAnsiTheme="minorHAnsi" w:cstheme="minorHAnsi"/>
          <w:i/>
          <w:iCs/>
          <w:lang w:eastAsia="zh-CN"/>
        </w:rPr>
        <w:t>(IMSAS)</w:t>
      </w:r>
      <w:r w:rsidRPr="00FB7D6C">
        <w:rPr>
          <w:rFonts w:asciiTheme="minorHAnsi" w:hAnsiTheme="minorHAnsi" w:cstheme="minorHAnsi"/>
          <w:i/>
          <w:iCs/>
          <w:lang w:val="en-US" w:eastAsia="zh-CN"/>
        </w:rPr>
        <w:t xml:space="preserve"> on VTS </w:t>
      </w:r>
      <w:r w:rsidRPr="00FB7D6C">
        <w:rPr>
          <w:rFonts w:asciiTheme="minorHAnsi" w:hAnsiTheme="minorHAnsi" w:cstheme="minorHAnsi"/>
          <w:lang w:eastAsia="zh-CN"/>
        </w:rPr>
        <w:t xml:space="preserve">(hereinafter referred to as G1115). In order to ensure that G1115 is consistent with the </w:t>
      </w:r>
      <w:r w:rsidRPr="00FB7D6C">
        <w:rPr>
          <w:rFonts w:asciiTheme="minorHAnsi" w:hAnsiTheme="minorHAnsi" w:cstheme="minorHAnsi"/>
          <w:lang w:val="en-US" w:eastAsia="zh-CN"/>
        </w:rPr>
        <w:t xml:space="preserve">revised </w:t>
      </w:r>
      <w:r w:rsidRPr="00FB7D6C">
        <w:rPr>
          <w:rFonts w:asciiTheme="minorHAnsi" w:hAnsiTheme="minorHAnsi" w:cstheme="minorHAnsi"/>
          <w:i/>
          <w:iCs/>
          <w:lang w:eastAsia="zh-CN"/>
        </w:rPr>
        <w:t>Framework and Procedures for the IMO Member State Audit Scheme</w:t>
      </w:r>
      <w:r w:rsidRPr="00FB7D6C">
        <w:rPr>
          <w:rFonts w:asciiTheme="minorHAnsi" w:hAnsiTheme="minorHAnsi" w:cstheme="minorHAnsi"/>
          <w:lang w:eastAsia="zh-CN"/>
        </w:rPr>
        <w:t xml:space="preserve"> and </w:t>
      </w:r>
      <w:r w:rsidRPr="00FB7D6C">
        <w:rPr>
          <w:rFonts w:asciiTheme="minorHAnsi" w:hAnsiTheme="minorHAnsi" w:cstheme="minorHAnsi"/>
          <w:lang w:val="en-US" w:eastAsia="zh-CN"/>
        </w:rPr>
        <w:t>assist</w:t>
      </w:r>
      <w:r w:rsidRPr="00FB7D6C">
        <w:rPr>
          <w:rFonts w:asciiTheme="minorHAnsi" w:hAnsiTheme="minorHAnsi" w:cstheme="minorHAnsi"/>
          <w:lang w:eastAsia="zh-CN"/>
        </w:rPr>
        <w:t xml:space="preserve"> </w:t>
      </w:r>
      <w:r w:rsidRPr="00FB7D6C">
        <w:rPr>
          <w:rFonts w:asciiTheme="minorHAnsi" w:hAnsiTheme="minorHAnsi" w:cstheme="minorHAnsi"/>
          <w:lang w:val="en-US" w:eastAsia="zh-CN"/>
        </w:rPr>
        <w:t>M</w:t>
      </w:r>
      <w:r w:rsidRPr="00FB7D6C">
        <w:rPr>
          <w:rFonts w:asciiTheme="minorHAnsi" w:hAnsiTheme="minorHAnsi" w:cstheme="minorHAnsi"/>
          <w:lang w:eastAsia="zh-CN"/>
        </w:rPr>
        <w:t xml:space="preserve">ember </w:t>
      </w:r>
      <w:r w:rsidRPr="00FB7D6C">
        <w:rPr>
          <w:rFonts w:asciiTheme="minorHAnsi" w:eastAsia="SimSun" w:hAnsiTheme="minorHAnsi" w:cstheme="minorHAnsi"/>
          <w:lang w:eastAsia="zh-CN"/>
        </w:rPr>
        <w:t>States</w:t>
      </w:r>
      <w:r w:rsidRPr="00FB7D6C">
        <w:rPr>
          <w:rFonts w:asciiTheme="minorHAnsi" w:hAnsiTheme="minorHAnsi" w:cstheme="minorHAnsi"/>
          <w:lang w:eastAsia="zh-CN"/>
        </w:rPr>
        <w:t xml:space="preserve"> </w:t>
      </w:r>
      <w:r w:rsidRPr="00FB7D6C">
        <w:rPr>
          <w:rFonts w:asciiTheme="minorHAnsi" w:hAnsiTheme="minorHAnsi" w:cstheme="minorHAnsi"/>
          <w:lang w:val="en-US" w:eastAsia="zh-CN"/>
        </w:rPr>
        <w:t xml:space="preserve">in their </w:t>
      </w:r>
      <w:r w:rsidRPr="00FB7D6C">
        <w:rPr>
          <w:rFonts w:asciiTheme="minorHAnsi" w:hAnsiTheme="minorHAnsi" w:cstheme="minorHAnsi"/>
          <w:lang w:eastAsia="zh-CN"/>
        </w:rPr>
        <w:t>p</w:t>
      </w:r>
      <w:r w:rsidRPr="00FB7D6C">
        <w:rPr>
          <w:rFonts w:asciiTheme="minorHAnsi" w:eastAsia="SimSun" w:hAnsiTheme="minorHAnsi" w:cstheme="minorHAnsi"/>
          <w:lang w:eastAsia="zh-CN"/>
        </w:rPr>
        <w:t>reparation</w:t>
      </w:r>
      <w:r w:rsidRPr="00FB7D6C">
        <w:rPr>
          <w:rFonts w:asciiTheme="minorHAnsi" w:hAnsiTheme="minorHAnsi" w:cstheme="minorHAnsi"/>
          <w:lang w:eastAsia="zh-CN"/>
        </w:rPr>
        <w:t xml:space="preserve"> for the </w:t>
      </w:r>
      <w:r w:rsidRPr="00FB7D6C">
        <w:rPr>
          <w:rFonts w:asciiTheme="minorHAnsi" w:hAnsiTheme="minorHAnsi" w:cstheme="minorHAnsi"/>
          <w:lang w:val="en-US" w:eastAsia="zh-CN"/>
        </w:rPr>
        <w:t xml:space="preserve">second cycle of IMSAS audits, </w:t>
      </w:r>
      <w:r w:rsidRPr="00FB7D6C">
        <w:rPr>
          <w:rFonts w:asciiTheme="minorHAnsi" w:hAnsiTheme="minorHAnsi" w:cstheme="minorHAnsi"/>
          <w:lang w:val="en-US" w:eastAsia="zh-CN"/>
        </w:rPr>
        <w:t xml:space="preserve">it is suggested that </w:t>
      </w:r>
      <w:r w:rsidRPr="00FB7D6C">
        <w:rPr>
          <w:rFonts w:asciiTheme="minorHAnsi" w:hAnsiTheme="minorHAnsi" w:cstheme="minorHAnsi"/>
          <w:lang w:val="en-US" w:eastAsia="zh-CN"/>
        </w:rPr>
        <w:t xml:space="preserve">IALA </w:t>
      </w:r>
      <w:r w:rsidRPr="00FB7D6C">
        <w:rPr>
          <w:rFonts w:asciiTheme="minorHAnsi" w:hAnsiTheme="minorHAnsi" w:cstheme="minorHAnsi"/>
          <w:lang w:val="en-US" w:eastAsia="zh-CN"/>
        </w:rPr>
        <w:t xml:space="preserve">undertake </w:t>
      </w:r>
      <w:r w:rsidRPr="00FB7D6C">
        <w:rPr>
          <w:rFonts w:asciiTheme="minorHAnsi" w:hAnsiTheme="minorHAnsi" w:cstheme="minorHAnsi"/>
          <w:lang w:val="en-US" w:eastAsia="zh-CN"/>
        </w:rPr>
        <w:t>the revision of G1115 as soon as possible.</w:t>
      </w:r>
    </w:p>
    <w:p w14:paraId="75E6EF95" w14:textId="77777777" w:rsidR="00C2013B" w:rsidRPr="00FB7D6C" w:rsidRDefault="0063799F">
      <w:pPr>
        <w:pStyle w:val="Heading2"/>
        <w:numPr>
          <w:ilvl w:val="1"/>
          <w:numId w:val="0"/>
        </w:numPr>
        <w:tabs>
          <w:tab w:val="clear" w:pos="851"/>
        </w:tabs>
        <w:ind w:left="851" w:hanging="851"/>
        <w:rPr>
          <w:rFonts w:asciiTheme="minorHAnsi" w:hAnsiTheme="minorHAnsi" w:cstheme="minorHAnsi"/>
        </w:rPr>
      </w:pPr>
      <w:r w:rsidRPr="00FB7D6C">
        <w:rPr>
          <w:rFonts w:asciiTheme="minorHAnsi" w:hAnsiTheme="minorHAnsi" w:cstheme="minorHAnsi"/>
        </w:rPr>
        <w:t>1.1</w:t>
      </w:r>
      <w:r w:rsidRPr="00FB7D6C">
        <w:rPr>
          <w:rFonts w:asciiTheme="minorHAnsi" w:eastAsia="SimSun" w:hAnsiTheme="minorHAnsi" w:cstheme="minorHAnsi"/>
          <w:lang w:val="en-US" w:eastAsia="zh-CN"/>
        </w:rPr>
        <w:t xml:space="preserve">  </w:t>
      </w:r>
      <w:r w:rsidRPr="00FB7D6C">
        <w:rPr>
          <w:rFonts w:asciiTheme="minorHAnsi" w:hAnsiTheme="minorHAnsi" w:cstheme="minorHAnsi"/>
        </w:rPr>
        <w:t>Purpose of the document</w:t>
      </w:r>
    </w:p>
    <w:p w14:paraId="75E6EF96" w14:textId="77777777" w:rsidR="00C2013B" w:rsidRPr="00FB7D6C" w:rsidRDefault="0063799F">
      <w:pPr>
        <w:pStyle w:val="BodyText"/>
        <w:rPr>
          <w:rFonts w:asciiTheme="minorHAnsi" w:hAnsiTheme="minorHAnsi" w:cstheme="minorHAnsi"/>
        </w:rPr>
      </w:pPr>
      <w:r w:rsidRPr="00FB7D6C">
        <w:rPr>
          <w:rFonts w:asciiTheme="minorHAnsi" w:hAnsiTheme="minorHAnsi" w:cstheme="minorHAnsi"/>
        </w:rPr>
        <w:t xml:space="preserve">This document aims to propose the revision of G1115 as a new task to </w:t>
      </w:r>
      <w:r w:rsidRPr="00FB7D6C">
        <w:rPr>
          <w:rFonts w:asciiTheme="minorHAnsi" w:hAnsiTheme="minorHAnsi" w:cstheme="minorHAnsi"/>
        </w:rPr>
        <w:t>keep pace with</w:t>
      </w:r>
      <w:r w:rsidRPr="00FB7D6C">
        <w:rPr>
          <w:rFonts w:asciiTheme="minorHAnsi" w:hAnsiTheme="minorHAnsi" w:cstheme="minorHAnsi"/>
        </w:rPr>
        <w:t xml:space="preserve"> the upcoming revision of the </w:t>
      </w:r>
      <w:r w:rsidRPr="00FB7D6C">
        <w:rPr>
          <w:rFonts w:asciiTheme="minorHAnsi" w:hAnsiTheme="minorHAnsi" w:cstheme="minorHAnsi"/>
          <w:i/>
          <w:iCs/>
        </w:rPr>
        <w:t>Framework and Procedures for the IMO Member State Audit Scheme</w:t>
      </w:r>
      <w:r w:rsidRPr="00FB7D6C">
        <w:rPr>
          <w:rFonts w:asciiTheme="minorHAnsi" w:hAnsiTheme="minorHAnsi" w:cstheme="minorHAnsi"/>
        </w:rPr>
        <w:t>, and to assist Member States in preparing for the</w:t>
      </w:r>
      <w:r w:rsidRPr="00FB7D6C">
        <w:rPr>
          <w:rFonts w:asciiTheme="minorHAnsi" w:hAnsiTheme="minorHAnsi" w:cstheme="minorHAnsi"/>
        </w:rPr>
        <w:t>ir</w:t>
      </w:r>
      <w:r w:rsidRPr="00FB7D6C">
        <w:rPr>
          <w:rFonts w:asciiTheme="minorHAnsi" w:hAnsiTheme="minorHAnsi" w:cstheme="minorHAnsi"/>
        </w:rPr>
        <w:t xml:space="preserve"> second cycle of IMSAS audits.</w:t>
      </w:r>
    </w:p>
    <w:p w14:paraId="75E6EF97" w14:textId="77777777" w:rsidR="00C2013B" w:rsidRPr="00FB7D6C" w:rsidRDefault="0063799F">
      <w:pPr>
        <w:pStyle w:val="Heading2"/>
        <w:numPr>
          <w:ilvl w:val="1"/>
          <w:numId w:val="0"/>
        </w:numPr>
        <w:tabs>
          <w:tab w:val="clear" w:pos="851"/>
        </w:tabs>
        <w:ind w:left="851" w:hanging="851"/>
        <w:rPr>
          <w:rFonts w:asciiTheme="minorHAnsi" w:hAnsiTheme="minorHAnsi" w:cstheme="minorHAnsi"/>
        </w:rPr>
      </w:pPr>
      <w:r w:rsidRPr="00FB7D6C">
        <w:rPr>
          <w:rFonts w:asciiTheme="minorHAnsi" w:hAnsiTheme="minorHAnsi" w:cstheme="minorHAnsi"/>
        </w:rPr>
        <w:t>1.2</w:t>
      </w:r>
      <w:r w:rsidRPr="00FB7D6C">
        <w:rPr>
          <w:rFonts w:asciiTheme="minorHAnsi" w:eastAsia="SimSun" w:hAnsiTheme="minorHAnsi" w:cstheme="minorHAnsi"/>
          <w:lang w:val="en-US" w:eastAsia="zh-CN"/>
        </w:rPr>
        <w:t xml:space="preserve">  </w:t>
      </w:r>
      <w:r w:rsidRPr="00FB7D6C">
        <w:rPr>
          <w:rFonts w:asciiTheme="minorHAnsi" w:hAnsiTheme="minorHAnsi" w:cstheme="minorHAnsi"/>
        </w:rPr>
        <w:t>Related documents</w:t>
      </w:r>
    </w:p>
    <w:p w14:paraId="75E6EF98" w14:textId="77777777" w:rsidR="00C2013B" w:rsidRPr="00FB7D6C" w:rsidRDefault="0063799F">
      <w:pPr>
        <w:pStyle w:val="References"/>
        <w:rPr>
          <w:rFonts w:asciiTheme="minorHAnsi" w:hAnsiTheme="minorHAnsi" w:cstheme="minorHAnsi"/>
          <w:lang w:val="en-US" w:eastAsia="zh-CN"/>
        </w:rPr>
      </w:pPr>
      <w:r w:rsidRPr="00FB7D6C">
        <w:rPr>
          <w:rFonts w:asciiTheme="minorHAnsi" w:hAnsiTheme="minorHAnsi" w:cstheme="minorHAnsi"/>
          <w:lang w:val="en-US" w:eastAsia="zh-CN"/>
        </w:rPr>
        <w:t xml:space="preserve">G1115-PREPARING FOR AN </w:t>
      </w:r>
      <w:r w:rsidRPr="00FB7D6C">
        <w:rPr>
          <w:rFonts w:asciiTheme="minorHAnsi" w:hAnsiTheme="minorHAnsi" w:cstheme="minorHAnsi"/>
          <w:i/>
          <w:iCs/>
          <w:lang w:val="en-US" w:eastAsia="zh-CN"/>
        </w:rPr>
        <w:t xml:space="preserve">IMO MEMBER STATE AUDIT SCHEME (IMSAS) </w:t>
      </w:r>
      <w:r w:rsidRPr="00FB7D6C">
        <w:rPr>
          <w:rFonts w:asciiTheme="minorHAnsi" w:hAnsiTheme="minorHAnsi" w:cstheme="minorHAnsi"/>
          <w:lang w:val="en-US" w:eastAsia="zh-CN"/>
        </w:rPr>
        <w:t xml:space="preserve">ON VTS </w:t>
      </w:r>
    </w:p>
    <w:p w14:paraId="75E6EF99" w14:textId="77777777" w:rsidR="00C2013B" w:rsidRPr="00FB7D6C" w:rsidRDefault="0063799F">
      <w:pPr>
        <w:pStyle w:val="References"/>
        <w:rPr>
          <w:rFonts w:asciiTheme="minorHAnsi" w:hAnsiTheme="minorHAnsi" w:cstheme="minorHAnsi"/>
          <w:lang w:val="en-US" w:eastAsia="zh-CN"/>
        </w:rPr>
      </w:pPr>
      <w:r w:rsidRPr="00FB7D6C">
        <w:rPr>
          <w:rFonts w:asciiTheme="minorHAnsi" w:hAnsiTheme="minorHAnsi" w:cstheme="minorHAnsi"/>
          <w:lang w:val="en-US" w:eastAsia="zh-CN"/>
        </w:rPr>
        <w:t>VTS57-7.2.1-Experience sharing of China's acceptance of the VTS module in the audits of IMO member countries</w:t>
      </w:r>
    </w:p>
    <w:p w14:paraId="75E6EF9A" w14:textId="77777777" w:rsidR="00C2013B" w:rsidRPr="00FB7D6C" w:rsidRDefault="0063799F">
      <w:pPr>
        <w:pStyle w:val="References"/>
        <w:rPr>
          <w:rFonts w:asciiTheme="minorHAnsi" w:hAnsiTheme="minorHAnsi" w:cstheme="minorHAnsi"/>
          <w:lang w:val="en-US" w:eastAsia="zh-CN"/>
        </w:rPr>
      </w:pPr>
      <w:r w:rsidRPr="00FB7D6C">
        <w:rPr>
          <w:rFonts w:asciiTheme="minorHAnsi" w:hAnsiTheme="minorHAnsi" w:cstheme="minorHAnsi"/>
          <w:lang w:val="en-US" w:eastAsia="zh-CN"/>
        </w:rPr>
        <w:t>VTS Committee Task plan</w:t>
      </w:r>
      <w:r w:rsidRPr="00FB7D6C">
        <w:rPr>
          <w:rFonts w:asciiTheme="minorHAnsi" w:eastAsia="SimSun" w:hAnsiTheme="minorHAnsi" w:cstheme="minorHAnsi"/>
          <w:lang w:val="en-US" w:eastAsia="zh-CN"/>
        </w:rPr>
        <w:t xml:space="preserve"> </w:t>
      </w:r>
      <w:r w:rsidRPr="00FB7D6C">
        <w:rPr>
          <w:rFonts w:asciiTheme="minorHAnsi" w:hAnsiTheme="minorHAnsi" w:cstheme="minorHAnsi"/>
          <w:lang w:val="en-US" w:eastAsia="zh-CN"/>
        </w:rPr>
        <w:t>2025-2027</w:t>
      </w:r>
    </w:p>
    <w:p w14:paraId="75E6EF9B" w14:textId="77777777" w:rsidR="00C2013B" w:rsidRPr="00FB7D6C" w:rsidRDefault="0063799F">
      <w:pPr>
        <w:pStyle w:val="References"/>
        <w:rPr>
          <w:rFonts w:asciiTheme="minorHAnsi" w:hAnsiTheme="minorHAnsi" w:cstheme="minorHAnsi"/>
          <w:lang w:val="en-US" w:eastAsia="zh-CN"/>
        </w:rPr>
      </w:pPr>
      <w:r w:rsidRPr="00FB7D6C">
        <w:rPr>
          <w:rFonts w:asciiTheme="minorHAnsi" w:hAnsiTheme="minorHAnsi" w:cstheme="minorHAnsi"/>
          <w:lang w:val="en-US" w:eastAsia="zh-CN"/>
        </w:rPr>
        <w:t>VTS57-13.1 Report of VTS57</w:t>
      </w:r>
    </w:p>
    <w:p w14:paraId="75E6EF9C" w14:textId="77777777" w:rsidR="00C2013B" w:rsidRPr="00FB7D6C" w:rsidRDefault="0063799F">
      <w:pPr>
        <w:pStyle w:val="References"/>
        <w:rPr>
          <w:rFonts w:asciiTheme="minorHAnsi" w:hAnsiTheme="minorHAnsi" w:cstheme="minorHAnsi"/>
          <w:lang w:val="en-US" w:eastAsia="zh-CN"/>
        </w:rPr>
      </w:pPr>
      <w:r w:rsidRPr="00FB7D6C">
        <w:rPr>
          <w:rFonts w:asciiTheme="minorHAnsi" w:hAnsiTheme="minorHAnsi" w:cstheme="minorHAnsi"/>
          <w:lang w:val="en-US" w:eastAsia="de-DE"/>
        </w:rPr>
        <w:t>https://www.iala.int/product-category/calendar/</w:t>
      </w:r>
    </w:p>
    <w:p w14:paraId="75E6EF9D" w14:textId="77777777" w:rsidR="00C2013B" w:rsidRPr="00FB7D6C" w:rsidRDefault="0063799F">
      <w:pPr>
        <w:pStyle w:val="Heading1"/>
        <w:numPr>
          <w:ilvl w:val="0"/>
          <w:numId w:val="0"/>
        </w:numPr>
        <w:tabs>
          <w:tab w:val="clear" w:pos="567"/>
        </w:tabs>
        <w:ind w:left="567" w:hanging="567"/>
        <w:rPr>
          <w:rFonts w:asciiTheme="minorHAnsi" w:hAnsiTheme="minorHAnsi" w:cstheme="minorHAnsi"/>
        </w:rPr>
      </w:pPr>
      <w:r w:rsidRPr="00FB7D6C">
        <w:rPr>
          <w:rFonts w:asciiTheme="minorHAnsi" w:hAnsiTheme="minorHAnsi" w:cstheme="minorHAnsi"/>
        </w:rPr>
        <w:t>2</w:t>
      </w:r>
      <w:r w:rsidRPr="00FB7D6C">
        <w:rPr>
          <w:rFonts w:asciiTheme="minorHAnsi" w:eastAsia="SimSun" w:hAnsiTheme="minorHAnsi" w:cstheme="minorHAnsi"/>
          <w:lang w:val="en-US" w:eastAsia="zh-CN"/>
        </w:rPr>
        <w:t xml:space="preserve">    </w:t>
      </w:r>
      <w:r w:rsidRPr="00FB7D6C">
        <w:rPr>
          <w:rFonts w:asciiTheme="minorHAnsi" w:hAnsiTheme="minorHAnsi" w:cstheme="minorHAnsi"/>
        </w:rPr>
        <w:t>Background</w:t>
      </w:r>
    </w:p>
    <w:p w14:paraId="75E6EF9E" w14:textId="77777777" w:rsidR="00C2013B" w:rsidRPr="00FB7D6C" w:rsidRDefault="0063799F">
      <w:pPr>
        <w:pStyle w:val="Heading2"/>
        <w:numPr>
          <w:ilvl w:val="1"/>
          <w:numId w:val="0"/>
        </w:numPr>
        <w:tabs>
          <w:tab w:val="clear" w:pos="851"/>
        </w:tabs>
        <w:ind w:left="851" w:hanging="851"/>
        <w:rPr>
          <w:rFonts w:asciiTheme="minorHAnsi" w:hAnsiTheme="minorHAnsi" w:cstheme="minorHAnsi"/>
          <w:lang w:val="en-US" w:eastAsia="zh-CN"/>
        </w:rPr>
      </w:pPr>
      <w:r w:rsidRPr="00FB7D6C">
        <w:rPr>
          <w:rFonts w:asciiTheme="minorHAnsi" w:hAnsiTheme="minorHAnsi" w:cstheme="minorHAnsi"/>
          <w:lang w:val="en-US" w:eastAsia="zh-CN"/>
        </w:rPr>
        <w:t>2.1</w:t>
      </w:r>
      <w:r w:rsidRPr="00FB7D6C">
        <w:rPr>
          <w:rFonts w:asciiTheme="minorHAnsi" w:hAnsiTheme="minorHAnsi" w:cstheme="minorHAnsi"/>
          <w:lang w:val="en-US" w:eastAsia="zh-CN"/>
        </w:rPr>
        <w:t xml:space="preserve">  Status of VTS57 </w:t>
      </w:r>
    </w:p>
    <w:p w14:paraId="75E6EF9F" w14:textId="77777777" w:rsidR="00C2013B" w:rsidRPr="00FB7D6C" w:rsidRDefault="0063799F">
      <w:pPr>
        <w:pStyle w:val="BodyText"/>
        <w:rPr>
          <w:rFonts w:asciiTheme="minorHAnsi" w:hAnsiTheme="minorHAnsi" w:cstheme="minorHAnsi"/>
        </w:rPr>
      </w:pPr>
      <w:r w:rsidRPr="00FB7D6C">
        <w:rPr>
          <w:rFonts w:asciiTheme="minorHAnsi" w:hAnsiTheme="minorHAnsi" w:cstheme="minorHAnsi"/>
        </w:rPr>
        <w:lastRenderedPageBreak/>
        <w:t xml:space="preserve">China Maritime Safety Administration submitted the input paper of Experience sharing of China's acceptance of the VTS module in the audits of IMO member countries (VTS57-7.2.1). The Committee thus encouraged China to input their recommendations </w:t>
      </w:r>
      <w:r w:rsidRPr="00FB7D6C">
        <w:rPr>
          <w:rFonts w:asciiTheme="minorHAnsi" w:hAnsiTheme="minorHAnsi" w:cstheme="minorHAnsi"/>
        </w:rPr>
        <w:t>for</w:t>
      </w:r>
      <w:r w:rsidRPr="00FB7D6C">
        <w:rPr>
          <w:rFonts w:asciiTheme="minorHAnsi" w:hAnsiTheme="minorHAnsi" w:cstheme="minorHAnsi"/>
        </w:rPr>
        <w:t xml:space="preserve"> a future revision on G1115.</w:t>
      </w:r>
    </w:p>
    <w:p w14:paraId="75E6EFA0" w14:textId="77777777" w:rsidR="00C2013B" w:rsidRPr="00FB7D6C" w:rsidRDefault="0063799F">
      <w:pPr>
        <w:pStyle w:val="Heading2"/>
        <w:numPr>
          <w:ilvl w:val="1"/>
          <w:numId w:val="0"/>
        </w:numPr>
        <w:tabs>
          <w:tab w:val="clear" w:pos="851"/>
        </w:tabs>
        <w:ind w:left="851" w:hanging="851"/>
        <w:rPr>
          <w:rFonts w:asciiTheme="minorHAnsi" w:hAnsiTheme="minorHAnsi" w:cstheme="minorHAnsi"/>
          <w:lang w:val="en-US" w:eastAsia="zh-CN"/>
        </w:rPr>
      </w:pPr>
      <w:r w:rsidRPr="00FB7D6C">
        <w:rPr>
          <w:rFonts w:asciiTheme="minorHAnsi" w:hAnsiTheme="minorHAnsi" w:cstheme="minorHAnsi"/>
          <w:lang w:val="en-US" w:eastAsia="zh-CN"/>
        </w:rPr>
        <w:t>2.2</w:t>
      </w:r>
      <w:r w:rsidRPr="00FB7D6C">
        <w:rPr>
          <w:rFonts w:asciiTheme="minorHAnsi" w:hAnsiTheme="minorHAnsi" w:cstheme="minorHAnsi"/>
          <w:lang w:val="en-US" w:eastAsia="zh-CN"/>
        </w:rPr>
        <w:t xml:space="preserve">   Development of G1115 and its revision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255"/>
        <w:gridCol w:w="6147"/>
        <w:gridCol w:w="1455"/>
      </w:tblGrid>
      <w:tr w:rsidR="00C2013B" w:rsidRPr="00FB7D6C" w14:paraId="75E6EFA6" w14:textId="77777777">
        <w:trPr>
          <w:trHeight w:val="581"/>
        </w:trPr>
        <w:tc>
          <w:tcPr>
            <w:tcW w:w="997" w:type="dxa"/>
            <w:shd w:val="clear" w:color="auto" w:fill="C7D9F1" w:themeFill="text2" w:themeFillTint="32"/>
            <w:vAlign w:val="center"/>
          </w:tcPr>
          <w:p w14:paraId="75E6EFA1" w14:textId="77777777" w:rsidR="00C2013B" w:rsidRPr="00FB7D6C" w:rsidRDefault="0063799F">
            <w:pPr>
              <w:jc w:val="center"/>
              <w:rPr>
                <w:rFonts w:asciiTheme="minorHAnsi" w:hAnsiTheme="minorHAnsi" w:cstheme="minorHAnsi"/>
                <w:b/>
                <w:bCs/>
                <w:lang w:val="en-US" w:eastAsia="zh-CN"/>
              </w:rPr>
            </w:pPr>
            <w:r w:rsidRPr="00FB7D6C">
              <w:rPr>
                <w:rFonts w:asciiTheme="minorHAnsi" w:hAnsiTheme="minorHAnsi" w:cstheme="minorHAnsi"/>
                <w:b/>
                <w:bCs/>
                <w:lang w:val="en-US" w:eastAsia="zh-CN"/>
              </w:rPr>
              <w:t>Time</w:t>
            </w:r>
          </w:p>
        </w:tc>
        <w:tc>
          <w:tcPr>
            <w:tcW w:w="1255" w:type="dxa"/>
            <w:shd w:val="clear" w:color="auto" w:fill="C7D9F1" w:themeFill="text2" w:themeFillTint="32"/>
            <w:vAlign w:val="center"/>
          </w:tcPr>
          <w:p w14:paraId="75E6EFA2" w14:textId="77777777" w:rsidR="00C2013B" w:rsidRPr="00FB7D6C" w:rsidRDefault="00C2013B">
            <w:pPr>
              <w:jc w:val="both"/>
              <w:rPr>
                <w:rFonts w:asciiTheme="minorHAnsi" w:hAnsiTheme="minorHAnsi" w:cstheme="minorHAnsi"/>
                <w:b/>
                <w:bCs/>
                <w:lang w:val="en-US" w:eastAsia="zh-CN"/>
              </w:rPr>
            </w:pPr>
          </w:p>
          <w:p w14:paraId="75E6EFA3" w14:textId="77777777" w:rsidR="00C2013B" w:rsidRPr="00FB7D6C" w:rsidRDefault="0063799F">
            <w:pPr>
              <w:jc w:val="center"/>
              <w:rPr>
                <w:rFonts w:asciiTheme="minorHAnsi" w:hAnsiTheme="minorHAnsi" w:cstheme="minorHAnsi"/>
                <w:b/>
                <w:bCs/>
                <w:lang w:val="en-US" w:eastAsia="zh-CN"/>
              </w:rPr>
            </w:pPr>
            <w:r w:rsidRPr="00FB7D6C">
              <w:rPr>
                <w:rFonts w:asciiTheme="minorHAnsi" w:hAnsiTheme="minorHAnsi" w:cstheme="minorHAnsi"/>
                <w:b/>
                <w:bCs/>
                <w:lang w:val="en-US" w:eastAsia="zh-CN"/>
              </w:rPr>
              <w:t>IALA Sessions</w:t>
            </w:r>
          </w:p>
        </w:tc>
        <w:tc>
          <w:tcPr>
            <w:tcW w:w="6147" w:type="dxa"/>
            <w:shd w:val="clear" w:color="auto" w:fill="C7D9F1" w:themeFill="text2" w:themeFillTint="32"/>
            <w:vAlign w:val="center"/>
          </w:tcPr>
          <w:p w14:paraId="75E6EFA4" w14:textId="77777777" w:rsidR="00C2013B" w:rsidRPr="00FB7D6C" w:rsidRDefault="0063799F">
            <w:pPr>
              <w:jc w:val="center"/>
              <w:rPr>
                <w:rFonts w:asciiTheme="minorHAnsi" w:hAnsiTheme="minorHAnsi" w:cstheme="minorHAnsi"/>
                <w:b/>
                <w:bCs/>
                <w:lang w:val="en-US" w:eastAsia="zh-CN"/>
              </w:rPr>
            </w:pPr>
            <w:r w:rsidRPr="00FB7D6C">
              <w:rPr>
                <w:rFonts w:asciiTheme="minorHAnsi" w:hAnsiTheme="minorHAnsi" w:cstheme="minorHAnsi"/>
                <w:b/>
                <w:bCs/>
                <w:lang w:val="en-US" w:eastAsia="zh-CN"/>
              </w:rPr>
              <w:t>Status of Development</w:t>
            </w:r>
          </w:p>
        </w:tc>
        <w:tc>
          <w:tcPr>
            <w:tcW w:w="1455" w:type="dxa"/>
            <w:shd w:val="clear" w:color="auto" w:fill="C7D9F1" w:themeFill="text2" w:themeFillTint="32"/>
            <w:vAlign w:val="center"/>
          </w:tcPr>
          <w:p w14:paraId="75E6EFA5" w14:textId="77777777" w:rsidR="00C2013B" w:rsidRPr="00FB7D6C" w:rsidRDefault="0063799F">
            <w:pPr>
              <w:jc w:val="both"/>
              <w:rPr>
                <w:rFonts w:asciiTheme="minorHAnsi" w:hAnsiTheme="minorHAnsi" w:cstheme="minorHAnsi"/>
                <w:b/>
                <w:bCs/>
                <w:lang w:val="en-US" w:eastAsia="zh-CN"/>
              </w:rPr>
            </w:pPr>
            <w:r w:rsidRPr="00FB7D6C">
              <w:rPr>
                <w:rFonts w:asciiTheme="minorHAnsi" w:hAnsiTheme="minorHAnsi" w:cstheme="minorHAnsi"/>
                <w:b/>
                <w:bCs/>
                <w:lang w:val="en-US" w:eastAsia="zh-CN"/>
              </w:rPr>
              <w:t>Completion</w:t>
            </w:r>
          </w:p>
        </w:tc>
      </w:tr>
      <w:tr w:rsidR="00C2013B" w:rsidRPr="00FB7D6C" w14:paraId="75E6EFAB" w14:textId="77777777">
        <w:tc>
          <w:tcPr>
            <w:tcW w:w="997" w:type="dxa"/>
            <w:shd w:val="clear" w:color="auto" w:fill="C7D9F1" w:themeFill="text2" w:themeFillTint="32"/>
            <w:vAlign w:val="center"/>
          </w:tcPr>
          <w:p w14:paraId="75E6EFA7"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2014.10</w:t>
            </w:r>
          </w:p>
        </w:tc>
        <w:tc>
          <w:tcPr>
            <w:tcW w:w="1255" w:type="dxa"/>
            <w:vAlign w:val="center"/>
          </w:tcPr>
          <w:p w14:paraId="75E6EFA8"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VTS38</w:t>
            </w:r>
          </w:p>
        </w:tc>
        <w:tc>
          <w:tcPr>
            <w:tcW w:w="6147" w:type="dxa"/>
          </w:tcPr>
          <w:p w14:paraId="75E6EFA9" w14:textId="77777777" w:rsidR="00C2013B" w:rsidRPr="00FB7D6C" w:rsidRDefault="0063799F">
            <w:pPr>
              <w:jc w:val="both"/>
              <w:rPr>
                <w:rFonts w:asciiTheme="minorHAnsi" w:hAnsiTheme="minorHAnsi" w:cstheme="minorHAnsi"/>
                <w:lang w:val="en-US" w:eastAsia="zh-CN"/>
              </w:rPr>
            </w:pPr>
            <w:r w:rsidRPr="00FB7D6C">
              <w:rPr>
                <w:rFonts w:asciiTheme="minorHAnsi" w:hAnsiTheme="minorHAnsi" w:cstheme="minorHAnsi"/>
                <w:lang w:val="en-US" w:eastAsia="zh-CN"/>
              </w:rPr>
              <w:t>For the first time, IALA included the task to</w:t>
            </w:r>
            <w:r w:rsidRPr="00FB7D6C">
              <w:rPr>
                <w:rFonts w:asciiTheme="minorHAnsi" w:eastAsia="SimSun" w:hAnsiTheme="minorHAnsi" w:cstheme="minorHAnsi"/>
                <w:lang w:val="en-US" w:eastAsia="zh-CN"/>
              </w:rPr>
              <w:t xml:space="preserve"> </w:t>
            </w:r>
            <w:r w:rsidRPr="00FB7D6C">
              <w:rPr>
                <w:rFonts w:asciiTheme="minorHAnsi" w:hAnsiTheme="minorHAnsi" w:cstheme="minorHAnsi"/>
                <w:lang w:val="en-US" w:eastAsia="zh-CN"/>
              </w:rPr>
              <w:t>"Produce a Guideline on Preparing for IMO Member State Audit Scheme</w:t>
            </w:r>
            <w:r w:rsidRPr="00FB7D6C">
              <w:rPr>
                <w:rFonts w:asciiTheme="minorHAnsi" w:eastAsia="SimSun" w:hAnsiTheme="minorHAnsi" w:cstheme="minorHAnsi"/>
                <w:lang w:val="en-US" w:eastAsia="zh-CN"/>
              </w:rPr>
              <w:t xml:space="preserve"> </w:t>
            </w:r>
            <w:r w:rsidRPr="00FB7D6C">
              <w:rPr>
                <w:rFonts w:asciiTheme="minorHAnsi" w:hAnsiTheme="minorHAnsi" w:cstheme="minorHAnsi"/>
                <w:lang w:val="en-US" w:eastAsia="zh-CN"/>
              </w:rPr>
              <w:t xml:space="preserve">(IMSAS) as it relates to VTS"(G1115) into the 2014-18 Work </w:t>
            </w:r>
            <w:proofErr w:type="spellStart"/>
            <w:r w:rsidRPr="00FB7D6C">
              <w:rPr>
                <w:rFonts w:asciiTheme="minorHAnsi" w:hAnsiTheme="minorHAnsi" w:cstheme="minorHAnsi"/>
                <w:lang w:val="en-US" w:eastAsia="zh-CN"/>
              </w:rPr>
              <w:t>Programme</w:t>
            </w:r>
            <w:proofErr w:type="spellEnd"/>
            <w:r w:rsidRPr="00FB7D6C">
              <w:rPr>
                <w:rFonts w:asciiTheme="minorHAnsi" w:hAnsiTheme="minorHAnsi" w:cstheme="minorHAnsi"/>
                <w:lang w:val="en-US" w:eastAsia="zh-CN"/>
              </w:rPr>
              <w:t xml:space="preserve"> of the VTS Committee</w:t>
            </w:r>
          </w:p>
        </w:tc>
        <w:tc>
          <w:tcPr>
            <w:tcW w:w="1455" w:type="dxa"/>
          </w:tcPr>
          <w:p w14:paraId="75E6EFAA"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Completed</w:t>
            </w:r>
          </w:p>
        </w:tc>
      </w:tr>
      <w:tr w:rsidR="00C2013B" w:rsidRPr="00FB7D6C" w14:paraId="75E6EFB0" w14:textId="77777777">
        <w:tc>
          <w:tcPr>
            <w:tcW w:w="997" w:type="dxa"/>
            <w:shd w:val="clear" w:color="auto" w:fill="C7D9F1" w:themeFill="text2" w:themeFillTint="32"/>
            <w:vAlign w:val="center"/>
          </w:tcPr>
          <w:p w14:paraId="75E6EFAC"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2015.4</w:t>
            </w:r>
          </w:p>
        </w:tc>
        <w:tc>
          <w:tcPr>
            <w:tcW w:w="1255" w:type="dxa"/>
            <w:vAlign w:val="center"/>
          </w:tcPr>
          <w:p w14:paraId="75E6EFAD"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VTS39</w:t>
            </w:r>
          </w:p>
        </w:tc>
        <w:tc>
          <w:tcPr>
            <w:tcW w:w="6147" w:type="dxa"/>
          </w:tcPr>
          <w:p w14:paraId="75E6EFAE" w14:textId="77777777" w:rsidR="00C2013B" w:rsidRPr="00FB7D6C" w:rsidRDefault="0063799F">
            <w:pPr>
              <w:jc w:val="both"/>
              <w:rPr>
                <w:rFonts w:asciiTheme="minorHAnsi" w:hAnsiTheme="minorHAnsi" w:cstheme="minorHAnsi"/>
                <w:lang w:val="en-US" w:eastAsia="zh-CN"/>
              </w:rPr>
            </w:pPr>
            <w:r w:rsidRPr="00FB7D6C">
              <w:rPr>
                <w:rFonts w:asciiTheme="minorHAnsi" w:hAnsiTheme="minorHAnsi" w:cstheme="minorHAnsi"/>
                <w:lang w:val="en-US" w:eastAsia="zh-CN"/>
              </w:rPr>
              <w:t>A</w:t>
            </w:r>
            <w:r w:rsidRPr="00FB7D6C">
              <w:rPr>
                <w:rFonts w:asciiTheme="minorHAnsi" w:hAnsiTheme="minorHAnsi" w:cstheme="minorHAnsi"/>
                <w:lang w:val="en-US" w:eastAsia="zh-CN"/>
              </w:rPr>
              <w:t xml:space="preserve"> working group consisting of delegates from Malaysia and the IALA World</w:t>
            </w:r>
            <w:r w:rsidRPr="00FB7D6C">
              <w:rPr>
                <w:rFonts w:asciiTheme="minorHAnsi" w:hAnsiTheme="minorHAnsi" w:cstheme="minorHAnsi"/>
                <w:lang w:val="en-US" w:eastAsia="zh-CN"/>
              </w:rPr>
              <w:t>-</w:t>
            </w:r>
            <w:r w:rsidRPr="00FB7D6C">
              <w:rPr>
                <w:rFonts w:asciiTheme="minorHAnsi" w:hAnsiTheme="minorHAnsi" w:cstheme="minorHAnsi"/>
                <w:lang w:val="en-US" w:eastAsia="zh-CN"/>
              </w:rPr>
              <w:t>Wide Academy submitted the draft G</w:t>
            </w:r>
            <w:r w:rsidRPr="00FB7D6C">
              <w:rPr>
                <w:rFonts w:asciiTheme="minorHAnsi" w:hAnsiTheme="minorHAnsi" w:cstheme="minorHAnsi"/>
                <w:lang w:val="en-US" w:eastAsia="zh-CN"/>
              </w:rPr>
              <w:t>1115</w:t>
            </w:r>
            <w:r w:rsidRPr="00FB7D6C">
              <w:rPr>
                <w:rFonts w:asciiTheme="minorHAnsi" w:hAnsiTheme="minorHAnsi" w:cstheme="minorHAnsi"/>
                <w:lang w:val="en-US" w:eastAsia="zh-CN"/>
              </w:rPr>
              <w:t xml:space="preserve"> to </w:t>
            </w:r>
            <w:r w:rsidRPr="00FB7D6C">
              <w:rPr>
                <w:rFonts w:asciiTheme="minorHAnsi" w:hAnsiTheme="minorHAnsi" w:cstheme="minorHAnsi"/>
                <w:lang w:val="en-US" w:eastAsia="zh-CN"/>
              </w:rPr>
              <w:t>the Committee</w:t>
            </w:r>
          </w:p>
        </w:tc>
        <w:tc>
          <w:tcPr>
            <w:tcW w:w="1455" w:type="dxa"/>
          </w:tcPr>
          <w:p w14:paraId="75E6EFAF"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Completed</w:t>
            </w:r>
          </w:p>
        </w:tc>
      </w:tr>
      <w:tr w:rsidR="00C2013B" w:rsidRPr="00FB7D6C" w14:paraId="75E6EFB5" w14:textId="77777777">
        <w:tc>
          <w:tcPr>
            <w:tcW w:w="997" w:type="dxa"/>
            <w:shd w:val="clear" w:color="auto" w:fill="C7D9F1" w:themeFill="text2" w:themeFillTint="32"/>
            <w:vAlign w:val="center"/>
          </w:tcPr>
          <w:p w14:paraId="75E6EFB1"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2015.10</w:t>
            </w:r>
          </w:p>
        </w:tc>
        <w:tc>
          <w:tcPr>
            <w:tcW w:w="1255" w:type="dxa"/>
            <w:vAlign w:val="center"/>
          </w:tcPr>
          <w:p w14:paraId="75E6EFB2"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VTS40</w:t>
            </w:r>
          </w:p>
        </w:tc>
        <w:tc>
          <w:tcPr>
            <w:tcW w:w="6147" w:type="dxa"/>
          </w:tcPr>
          <w:p w14:paraId="75E6EFB3" w14:textId="77777777" w:rsidR="00C2013B" w:rsidRPr="00FB7D6C" w:rsidRDefault="0063799F">
            <w:pPr>
              <w:jc w:val="both"/>
              <w:rPr>
                <w:rFonts w:asciiTheme="minorHAnsi" w:hAnsiTheme="minorHAnsi" w:cstheme="minorHAnsi"/>
                <w:lang w:val="en-US" w:eastAsia="zh-CN"/>
              </w:rPr>
            </w:pPr>
            <w:r w:rsidRPr="00FB7D6C">
              <w:rPr>
                <w:rFonts w:asciiTheme="minorHAnsi" w:hAnsiTheme="minorHAnsi" w:cstheme="minorHAnsi"/>
                <w:lang w:val="en-US" w:eastAsia="zh-CN"/>
              </w:rPr>
              <w:t>The VTS Committee approved the draft G1115 (VTS40-12.1.1) and submitted it to IALA Council</w:t>
            </w:r>
          </w:p>
        </w:tc>
        <w:tc>
          <w:tcPr>
            <w:tcW w:w="1455" w:type="dxa"/>
          </w:tcPr>
          <w:p w14:paraId="75E6EFB4"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Completed</w:t>
            </w:r>
          </w:p>
        </w:tc>
      </w:tr>
      <w:tr w:rsidR="00C2013B" w:rsidRPr="00FB7D6C" w14:paraId="75E6EFBA" w14:textId="77777777">
        <w:tc>
          <w:tcPr>
            <w:tcW w:w="997" w:type="dxa"/>
            <w:shd w:val="clear" w:color="auto" w:fill="C7D9F1" w:themeFill="text2" w:themeFillTint="32"/>
            <w:vAlign w:val="center"/>
          </w:tcPr>
          <w:p w14:paraId="75E6EFB6"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2015.12</w:t>
            </w:r>
          </w:p>
        </w:tc>
        <w:tc>
          <w:tcPr>
            <w:tcW w:w="1255" w:type="dxa"/>
            <w:vAlign w:val="center"/>
          </w:tcPr>
          <w:p w14:paraId="75E6EFB7"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IALA C60</w:t>
            </w:r>
          </w:p>
        </w:tc>
        <w:tc>
          <w:tcPr>
            <w:tcW w:w="6147" w:type="dxa"/>
          </w:tcPr>
          <w:p w14:paraId="75E6EFB8" w14:textId="77777777" w:rsidR="00C2013B" w:rsidRPr="00FB7D6C" w:rsidRDefault="0063799F">
            <w:pPr>
              <w:jc w:val="both"/>
              <w:rPr>
                <w:rFonts w:asciiTheme="minorHAnsi" w:hAnsiTheme="minorHAnsi" w:cstheme="minorHAnsi"/>
                <w:lang w:val="en-US" w:eastAsia="zh-CN"/>
              </w:rPr>
            </w:pPr>
            <w:r w:rsidRPr="00FB7D6C">
              <w:rPr>
                <w:rFonts w:asciiTheme="minorHAnsi" w:hAnsiTheme="minorHAnsi" w:cstheme="minorHAnsi"/>
                <w:lang w:val="en-US" w:eastAsia="zh-CN"/>
              </w:rPr>
              <w:t>T</w:t>
            </w:r>
            <w:r w:rsidRPr="00FB7D6C">
              <w:rPr>
                <w:rFonts w:asciiTheme="minorHAnsi" w:hAnsiTheme="minorHAnsi" w:cstheme="minorHAnsi"/>
                <w:lang w:val="en-US" w:eastAsia="zh-CN"/>
              </w:rPr>
              <w:t>he IALA Council approved G1115 (C61-10.4.2)</w:t>
            </w:r>
            <w:r w:rsidRPr="00FB7D6C">
              <w:rPr>
                <w:rFonts w:asciiTheme="minorHAnsi" w:hAnsiTheme="minorHAnsi" w:cstheme="minorHAnsi"/>
                <w:lang w:val="en-US" w:eastAsia="zh-CN"/>
              </w:rPr>
              <w:t xml:space="preserve"> which was subsequently released by the Secretariat</w:t>
            </w:r>
          </w:p>
        </w:tc>
        <w:tc>
          <w:tcPr>
            <w:tcW w:w="1455" w:type="dxa"/>
          </w:tcPr>
          <w:p w14:paraId="75E6EFB9"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Completed</w:t>
            </w:r>
          </w:p>
        </w:tc>
      </w:tr>
      <w:tr w:rsidR="00C2013B" w:rsidRPr="00FB7D6C" w14:paraId="75E6EFBD" w14:textId="77777777">
        <w:tc>
          <w:tcPr>
            <w:tcW w:w="997" w:type="dxa"/>
            <w:shd w:val="clear" w:color="auto" w:fill="C7D9F1" w:themeFill="text2" w:themeFillTint="32"/>
            <w:vAlign w:val="center"/>
          </w:tcPr>
          <w:p w14:paraId="75E6EFBB"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2016.1</w:t>
            </w:r>
          </w:p>
        </w:tc>
        <w:tc>
          <w:tcPr>
            <w:tcW w:w="8857" w:type="dxa"/>
            <w:gridSpan w:val="3"/>
            <w:shd w:val="clear" w:color="auto" w:fill="FFFF00"/>
            <w:vAlign w:val="center"/>
          </w:tcPr>
          <w:p w14:paraId="75E6EFBC" w14:textId="77777777" w:rsidR="00C2013B" w:rsidRPr="00FB7D6C" w:rsidRDefault="0063799F">
            <w:pPr>
              <w:jc w:val="center"/>
              <w:rPr>
                <w:rFonts w:asciiTheme="minorHAnsi" w:hAnsiTheme="minorHAnsi" w:cstheme="minorHAnsi"/>
                <w:shd w:val="clear" w:color="auto" w:fill="FFFFFF" w:themeFill="background1"/>
                <w:lang w:val="en-US" w:eastAsia="zh-CN"/>
              </w:rPr>
            </w:pPr>
            <w:r w:rsidRPr="00FB7D6C">
              <w:rPr>
                <w:rFonts w:asciiTheme="minorHAnsi" w:hAnsiTheme="minorHAnsi" w:cstheme="minorHAnsi"/>
                <w:highlight w:val="yellow"/>
                <w:shd w:val="clear" w:color="auto" w:fill="FFFFFF" w:themeFill="background1"/>
                <w:lang w:val="en-US" w:eastAsia="zh-CN"/>
              </w:rPr>
              <w:t>The IMO Member State Audit Scheme became mandatory</w:t>
            </w:r>
          </w:p>
        </w:tc>
      </w:tr>
      <w:tr w:rsidR="00C2013B" w:rsidRPr="00FB7D6C" w14:paraId="75E6EFC0" w14:textId="77777777">
        <w:trPr>
          <w:trHeight w:val="90"/>
        </w:trPr>
        <w:tc>
          <w:tcPr>
            <w:tcW w:w="997" w:type="dxa"/>
            <w:shd w:val="clear" w:color="auto" w:fill="C7D9F1" w:themeFill="text2" w:themeFillTint="32"/>
            <w:vAlign w:val="center"/>
          </w:tcPr>
          <w:p w14:paraId="75E6EFBE"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2021.12</w:t>
            </w:r>
          </w:p>
        </w:tc>
        <w:tc>
          <w:tcPr>
            <w:tcW w:w="8857" w:type="dxa"/>
            <w:gridSpan w:val="3"/>
            <w:shd w:val="clear" w:color="auto" w:fill="FFFF00"/>
            <w:vAlign w:val="center"/>
          </w:tcPr>
          <w:p w14:paraId="75E6EFBF"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 xml:space="preserve">IMO </w:t>
            </w:r>
            <w:r w:rsidRPr="00FB7D6C">
              <w:rPr>
                <w:rFonts w:asciiTheme="minorHAnsi" w:hAnsiTheme="minorHAnsi" w:cstheme="minorHAnsi"/>
                <w:lang w:val="en-US" w:eastAsia="zh-CN"/>
              </w:rPr>
              <w:t>Resolution A.1158(32) on the</w:t>
            </w:r>
            <w:r w:rsidRPr="00FB7D6C">
              <w:rPr>
                <w:rFonts w:asciiTheme="minorHAnsi" w:hAnsiTheme="minorHAnsi" w:cstheme="minorHAnsi"/>
                <w:i/>
                <w:iCs/>
                <w:lang w:val="en-US" w:eastAsia="zh-CN"/>
              </w:rPr>
              <w:t xml:space="preserve"> Guidelines for Vessel Traffic Services</w:t>
            </w:r>
            <w:r w:rsidRPr="00FB7D6C">
              <w:rPr>
                <w:rFonts w:asciiTheme="minorHAnsi" w:hAnsiTheme="minorHAnsi" w:cstheme="minorHAnsi"/>
                <w:i/>
                <w:iCs/>
                <w:lang w:val="en-US" w:eastAsia="zh-CN"/>
              </w:rPr>
              <w:t xml:space="preserve"> </w:t>
            </w:r>
            <w:r w:rsidRPr="00FB7D6C">
              <w:rPr>
                <w:rFonts w:asciiTheme="minorHAnsi" w:hAnsiTheme="minorHAnsi" w:cstheme="minorHAnsi"/>
                <w:lang w:val="en-US" w:eastAsia="zh-CN"/>
              </w:rPr>
              <w:t>re</w:t>
            </w:r>
            <w:r w:rsidRPr="00FB7D6C">
              <w:rPr>
                <w:rFonts w:asciiTheme="minorHAnsi" w:hAnsiTheme="minorHAnsi" w:cstheme="minorHAnsi"/>
                <w:lang w:val="en-US" w:eastAsia="zh-CN"/>
              </w:rPr>
              <w:t>voked Res. A.857(20)</w:t>
            </w:r>
          </w:p>
        </w:tc>
      </w:tr>
      <w:tr w:rsidR="00C2013B" w:rsidRPr="00FB7D6C" w14:paraId="75E6EFC5" w14:textId="77777777">
        <w:tc>
          <w:tcPr>
            <w:tcW w:w="997" w:type="dxa"/>
            <w:shd w:val="clear" w:color="auto" w:fill="C7D9F1" w:themeFill="text2" w:themeFillTint="32"/>
            <w:vAlign w:val="center"/>
          </w:tcPr>
          <w:p w14:paraId="75E6EFC1"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2021.12</w:t>
            </w:r>
          </w:p>
        </w:tc>
        <w:tc>
          <w:tcPr>
            <w:tcW w:w="1255" w:type="dxa"/>
            <w:vAlign w:val="center"/>
          </w:tcPr>
          <w:p w14:paraId="75E6EFC2"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IALA C74</w:t>
            </w:r>
          </w:p>
        </w:tc>
        <w:tc>
          <w:tcPr>
            <w:tcW w:w="6147" w:type="dxa"/>
          </w:tcPr>
          <w:p w14:paraId="75E6EFC3" w14:textId="77777777" w:rsidR="00C2013B" w:rsidRPr="00FB7D6C" w:rsidRDefault="0063799F">
            <w:pPr>
              <w:jc w:val="both"/>
              <w:rPr>
                <w:rFonts w:asciiTheme="minorHAnsi" w:hAnsiTheme="minorHAnsi" w:cstheme="minorHAnsi"/>
                <w:lang w:val="en-US" w:eastAsia="zh-CN"/>
              </w:rPr>
            </w:pPr>
            <w:r w:rsidRPr="00FB7D6C">
              <w:rPr>
                <w:rFonts w:asciiTheme="minorHAnsi" w:hAnsiTheme="minorHAnsi" w:cstheme="minorHAnsi"/>
                <w:lang w:val="en-US" w:eastAsia="zh-CN"/>
              </w:rPr>
              <w:t xml:space="preserve">To </w:t>
            </w:r>
            <w:r w:rsidRPr="00FB7D6C">
              <w:rPr>
                <w:rFonts w:asciiTheme="minorHAnsi" w:hAnsiTheme="minorHAnsi" w:cstheme="minorHAnsi"/>
                <w:lang w:val="en-US" w:eastAsia="zh-CN"/>
              </w:rPr>
              <w:t>align</w:t>
            </w:r>
            <w:r w:rsidRPr="00FB7D6C">
              <w:rPr>
                <w:rFonts w:asciiTheme="minorHAnsi" w:hAnsiTheme="minorHAnsi" w:cstheme="minorHAnsi"/>
                <w:lang w:val="en-US" w:eastAsia="zh-CN"/>
              </w:rPr>
              <w:t xml:space="preserve"> with Res. A.1158(32), the IALA Council, at its </w:t>
            </w:r>
            <w:r w:rsidRPr="00FB7D6C">
              <w:rPr>
                <w:rFonts w:asciiTheme="minorHAnsi" w:hAnsiTheme="minorHAnsi" w:cstheme="minorHAnsi"/>
                <w:lang w:val="en-US" w:eastAsia="zh-CN"/>
              </w:rPr>
              <w:t>seventy-fourth</w:t>
            </w:r>
            <w:r w:rsidRPr="00FB7D6C">
              <w:rPr>
                <w:rFonts w:asciiTheme="minorHAnsi" w:hAnsiTheme="minorHAnsi" w:cstheme="minorHAnsi"/>
                <w:lang w:val="en-US" w:eastAsia="zh-CN"/>
              </w:rPr>
              <w:t xml:space="preserve"> session</w:t>
            </w:r>
            <w:r w:rsidRPr="00FB7D6C">
              <w:rPr>
                <w:rFonts w:asciiTheme="minorHAnsi" w:hAnsiTheme="minorHAnsi" w:cstheme="minorHAnsi"/>
                <w:lang w:val="en-US" w:eastAsia="zh-CN"/>
              </w:rPr>
              <w:t xml:space="preserve">, </w:t>
            </w:r>
            <w:r w:rsidRPr="00FB7D6C">
              <w:rPr>
                <w:rFonts w:asciiTheme="minorHAnsi" w:hAnsiTheme="minorHAnsi" w:cstheme="minorHAnsi"/>
                <w:lang w:val="en-US" w:eastAsia="zh-CN"/>
              </w:rPr>
              <w:t>approved G1115 (Edition 1.1</w:t>
            </w:r>
            <w:r w:rsidRPr="00FB7D6C">
              <w:rPr>
                <w:rFonts w:asciiTheme="minorHAnsi" w:hAnsiTheme="minorHAnsi" w:cstheme="minorHAnsi"/>
                <w:lang w:val="en-US" w:eastAsia="zh-CN"/>
              </w:rPr>
              <w:t>), which was released by the Secretariat thereafter</w:t>
            </w:r>
          </w:p>
        </w:tc>
        <w:tc>
          <w:tcPr>
            <w:tcW w:w="1455" w:type="dxa"/>
          </w:tcPr>
          <w:p w14:paraId="75E6EFC4"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Completed</w:t>
            </w:r>
          </w:p>
        </w:tc>
      </w:tr>
    </w:tbl>
    <w:p w14:paraId="75E6EFC6" w14:textId="77777777" w:rsidR="00C2013B" w:rsidRPr="00FB7D6C" w:rsidRDefault="00C2013B">
      <w:pPr>
        <w:ind w:firstLineChars="200" w:firstLine="440"/>
        <w:jc w:val="both"/>
        <w:rPr>
          <w:rFonts w:asciiTheme="minorHAnsi" w:hAnsiTheme="minorHAnsi" w:cstheme="minorHAnsi"/>
          <w:lang w:val="en-US" w:eastAsia="zh-CN"/>
        </w:rPr>
      </w:pPr>
    </w:p>
    <w:p w14:paraId="75E6EFC7" w14:textId="77777777" w:rsidR="00C2013B" w:rsidRPr="00FB7D6C" w:rsidRDefault="0063799F">
      <w:pPr>
        <w:pStyle w:val="Heading2"/>
        <w:numPr>
          <w:ilvl w:val="1"/>
          <w:numId w:val="0"/>
        </w:numPr>
        <w:tabs>
          <w:tab w:val="clear" w:pos="851"/>
        </w:tabs>
        <w:ind w:left="567" w:hanging="567"/>
        <w:rPr>
          <w:rFonts w:asciiTheme="minorHAnsi" w:hAnsiTheme="minorHAnsi" w:cstheme="minorHAnsi"/>
          <w:lang w:val="en-US" w:eastAsia="zh-CN"/>
        </w:rPr>
      </w:pPr>
      <w:r w:rsidRPr="00FB7D6C">
        <w:rPr>
          <w:rFonts w:asciiTheme="minorHAnsi" w:hAnsiTheme="minorHAnsi" w:cstheme="minorHAnsi"/>
          <w:lang w:val="en-US" w:eastAsia="zh-CN"/>
        </w:rPr>
        <w:t>2.3</w:t>
      </w:r>
      <w:r w:rsidRPr="00FB7D6C">
        <w:rPr>
          <w:rFonts w:asciiTheme="minorHAnsi" w:hAnsiTheme="minorHAnsi" w:cstheme="minorHAnsi"/>
          <w:lang w:val="en-US" w:eastAsia="zh-CN"/>
        </w:rPr>
        <w:t xml:space="preserve">  Development of the Framework and Procedures for IMSAS and arrangement for the second cycle of audits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1286"/>
        <w:gridCol w:w="6196"/>
        <w:gridCol w:w="1431"/>
      </w:tblGrid>
      <w:tr w:rsidR="00C2013B" w:rsidRPr="00FB7D6C" w14:paraId="75E6EFCC" w14:textId="77777777">
        <w:trPr>
          <w:trHeight w:val="581"/>
        </w:trPr>
        <w:tc>
          <w:tcPr>
            <w:tcW w:w="941" w:type="dxa"/>
            <w:shd w:val="clear" w:color="auto" w:fill="C7D9F1" w:themeFill="text2" w:themeFillTint="32"/>
            <w:vAlign w:val="center"/>
          </w:tcPr>
          <w:p w14:paraId="75E6EFC8" w14:textId="77777777" w:rsidR="00C2013B" w:rsidRPr="00FB7D6C" w:rsidRDefault="0063799F">
            <w:pPr>
              <w:jc w:val="center"/>
              <w:rPr>
                <w:rFonts w:asciiTheme="minorHAnsi" w:hAnsiTheme="minorHAnsi" w:cstheme="minorHAnsi"/>
                <w:b/>
                <w:bCs/>
                <w:lang w:val="en-US" w:eastAsia="zh-CN"/>
              </w:rPr>
            </w:pPr>
            <w:r w:rsidRPr="00FB7D6C">
              <w:rPr>
                <w:rFonts w:asciiTheme="minorHAnsi" w:hAnsiTheme="minorHAnsi" w:cstheme="minorHAnsi"/>
                <w:b/>
                <w:bCs/>
                <w:lang w:val="en-US" w:eastAsia="zh-CN"/>
              </w:rPr>
              <w:t>Time</w:t>
            </w:r>
          </w:p>
        </w:tc>
        <w:tc>
          <w:tcPr>
            <w:tcW w:w="1286" w:type="dxa"/>
            <w:shd w:val="clear" w:color="auto" w:fill="C7D9F1" w:themeFill="text2" w:themeFillTint="32"/>
            <w:vAlign w:val="center"/>
          </w:tcPr>
          <w:p w14:paraId="75E6EFC9" w14:textId="77777777" w:rsidR="00C2013B" w:rsidRPr="00FB7D6C" w:rsidRDefault="0063799F">
            <w:pPr>
              <w:jc w:val="center"/>
              <w:rPr>
                <w:rFonts w:asciiTheme="minorHAnsi" w:hAnsiTheme="minorHAnsi" w:cstheme="minorHAnsi"/>
                <w:b/>
                <w:bCs/>
                <w:lang w:val="en-US" w:eastAsia="zh-CN"/>
              </w:rPr>
            </w:pPr>
            <w:r w:rsidRPr="00FB7D6C">
              <w:rPr>
                <w:rFonts w:asciiTheme="minorHAnsi" w:hAnsiTheme="minorHAnsi" w:cstheme="minorHAnsi"/>
                <w:b/>
                <w:bCs/>
                <w:lang w:val="en-US" w:eastAsia="zh-CN"/>
              </w:rPr>
              <w:t>IMO Sessions</w:t>
            </w:r>
          </w:p>
        </w:tc>
        <w:tc>
          <w:tcPr>
            <w:tcW w:w="6196" w:type="dxa"/>
            <w:shd w:val="clear" w:color="auto" w:fill="C7D9F1" w:themeFill="text2" w:themeFillTint="32"/>
            <w:vAlign w:val="center"/>
          </w:tcPr>
          <w:p w14:paraId="75E6EFCA" w14:textId="77777777" w:rsidR="00C2013B" w:rsidRPr="00FB7D6C" w:rsidRDefault="0063799F">
            <w:pPr>
              <w:jc w:val="center"/>
              <w:rPr>
                <w:rFonts w:asciiTheme="minorHAnsi" w:hAnsiTheme="minorHAnsi" w:cstheme="minorHAnsi"/>
                <w:b/>
                <w:bCs/>
                <w:lang w:val="en-US" w:eastAsia="zh-CN"/>
              </w:rPr>
            </w:pPr>
            <w:r w:rsidRPr="00FB7D6C">
              <w:rPr>
                <w:rFonts w:asciiTheme="minorHAnsi" w:hAnsiTheme="minorHAnsi" w:cstheme="minorHAnsi"/>
                <w:b/>
                <w:bCs/>
                <w:lang w:val="en-US" w:eastAsia="zh-CN"/>
              </w:rPr>
              <w:t>Status of Development</w:t>
            </w:r>
          </w:p>
        </w:tc>
        <w:tc>
          <w:tcPr>
            <w:tcW w:w="1431" w:type="dxa"/>
            <w:shd w:val="clear" w:color="auto" w:fill="C7D9F1" w:themeFill="text2" w:themeFillTint="32"/>
            <w:vAlign w:val="center"/>
          </w:tcPr>
          <w:p w14:paraId="75E6EFCB" w14:textId="77777777" w:rsidR="00C2013B" w:rsidRPr="00FB7D6C" w:rsidRDefault="0063799F">
            <w:pPr>
              <w:jc w:val="center"/>
              <w:rPr>
                <w:rFonts w:asciiTheme="minorHAnsi" w:hAnsiTheme="minorHAnsi" w:cstheme="minorHAnsi"/>
                <w:b/>
                <w:bCs/>
                <w:lang w:val="en-US" w:eastAsia="zh-CN"/>
              </w:rPr>
            </w:pPr>
            <w:r w:rsidRPr="00FB7D6C">
              <w:rPr>
                <w:rFonts w:asciiTheme="minorHAnsi" w:hAnsiTheme="minorHAnsi" w:cstheme="minorHAnsi"/>
                <w:b/>
                <w:bCs/>
                <w:lang w:val="en-US" w:eastAsia="zh-CN"/>
              </w:rPr>
              <w:t>Completion</w:t>
            </w:r>
          </w:p>
        </w:tc>
      </w:tr>
      <w:tr w:rsidR="00C2013B" w:rsidRPr="00FB7D6C" w14:paraId="75E6EFD1" w14:textId="77777777">
        <w:tc>
          <w:tcPr>
            <w:tcW w:w="941" w:type="dxa"/>
            <w:shd w:val="clear" w:color="auto" w:fill="C7D9F1" w:themeFill="text2" w:themeFillTint="32"/>
            <w:vAlign w:val="center"/>
          </w:tcPr>
          <w:p w14:paraId="75E6EFCD"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2025.3</w:t>
            </w:r>
          </w:p>
        </w:tc>
        <w:tc>
          <w:tcPr>
            <w:tcW w:w="1286" w:type="dxa"/>
            <w:vAlign w:val="center"/>
          </w:tcPr>
          <w:p w14:paraId="75E6EFCE"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JWGMSA 9</w:t>
            </w:r>
          </w:p>
        </w:tc>
        <w:tc>
          <w:tcPr>
            <w:tcW w:w="6196" w:type="dxa"/>
          </w:tcPr>
          <w:p w14:paraId="75E6EFCF" w14:textId="77777777" w:rsidR="00C2013B" w:rsidRPr="00FB7D6C" w:rsidRDefault="0063799F">
            <w:pPr>
              <w:jc w:val="both"/>
              <w:rPr>
                <w:rFonts w:asciiTheme="minorHAnsi" w:hAnsiTheme="minorHAnsi" w:cstheme="minorHAnsi"/>
                <w:lang w:val="en-US" w:eastAsia="zh-CN"/>
              </w:rPr>
            </w:pPr>
            <w:r w:rsidRPr="00FB7D6C">
              <w:rPr>
                <w:rFonts w:asciiTheme="minorHAnsi" w:hAnsiTheme="minorHAnsi" w:cstheme="minorHAnsi"/>
                <w:lang w:val="en-US" w:eastAsia="zh-CN"/>
              </w:rPr>
              <w:t xml:space="preserve">The draft of revised </w:t>
            </w:r>
            <w:r w:rsidRPr="00FB7D6C">
              <w:rPr>
                <w:rFonts w:asciiTheme="minorHAnsi" w:hAnsiTheme="minorHAnsi" w:cstheme="minorHAnsi"/>
                <w:i/>
                <w:iCs/>
                <w:lang w:val="en-US" w:eastAsia="zh-CN"/>
              </w:rPr>
              <w:t>Framework and Procedures for the IMO Member State Audit Scheme</w:t>
            </w:r>
            <w:r w:rsidRPr="00FB7D6C">
              <w:rPr>
                <w:rFonts w:asciiTheme="minorHAnsi" w:hAnsiTheme="minorHAnsi" w:cstheme="minorHAnsi"/>
                <w:lang w:val="en-US" w:eastAsia="zh-CN"/>
              </w:rPr>
              <w:t xml:space="preserve"> was submitted to the IMO Council for consideration</w:t>
            </w:r>
          </w:p>
        </w:tc>
        <w:tc>
          <w:tcPr>
            <w:tcW w:w="1431" w:type="dxa"/>
          </w:tcPr>
          <w:p w14:paraId="75E6EFD0"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Completed</w:t>
            </w:r>
          </w:p>
        </w:tc>
      </w:tr>
      <w:tr w:rsidR="00C2013B" w:rsidRPr="00FB7D6C" w14:paraId="75E6EFD6" w14:textId="77777777">
        <w:tc>
          <w:tcPr>
            <w:tcW w:w="941" w:type="dxa"/>
            <w:shd w:val="clear" w:color="auto" w:fill="C7D9F1" w:themeFill="text2" w:themeFillTint="32"/>
            <w:vAlign w:val="center"/>
          </w:tcPr>
          <w:p w14:paraId="75E6EFD2"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2025.7</w:t>
            </w:r>
          </w:p>
        </w:tc>
        <w:tc>
          <w:tcPr>
            <w:tcW w:w="1286" w:type="dxa"/>
            <w:vAlign w:val="center"/>
          </w:tcPr>
          <w:p w14:paraId="75E6EFD3"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C</w:t>
            </w:r>
            <w:r w:rsidRPr="00FB7D6C">
              <w:rPr>
                <w:rFonts w:asciiTheme="minorHAnsi" w:eastAsia="SimSun" w:hAnsiTheme="minorHAnsi" w:cstheme="minorHAnsi"/>
                <w:lang w:val="en-US" w:eastAsia="zh-CN"/>
              </w:rPr>
              <w:t xml:space="preserve"> </w:t>
            </w:r>
            <w:r w:rsidRPr="00FB7D6C">
              <w:rPr>
                <w:rFonts w:asciiTheme="minorHAnsi" w:hAnsiTheme="minorHAnsi" w:cstheme="minorHAnsi"/>
                <w:lang w:val="en-US" w:eastAsia="zh-CN"/>
              </w:rPr>
              <w:t>134</w:t>
            </w:r>
          </w:p>
        </w:tc>
        <w:tc>
          <w:tcPr>
            <w:tcW w:w="6196" w:type="dxa"/>
          </w:tcPr>
          <w:p w14:paraId="75E6EFD4" w14:textId="77777777" w:rsidR="00C2013B" w:rsidRPr="00FB7D6C" w:rsidRDefault="0063799F">
            <w:pPr>
              <w:jc w:val="both"/>
              <w:rPr>
                <w:rFonts w:asciiTheme="minorHAnsi" w:hAnsiTheme="minorHAnsi" w:cstheme="minorHAnsi"/>
                <w:lang w:val="en-US" w:eastAsia="zh-CN"/>
              </w:rPr>
            </w:pPr>
            <w:r w:rsidRPr="00FB7D6C">
              <w:rPr>
                <w:rFonts w:asciiTheme="minorHAnsi" w:hAnsiTheme="minorHAnsi" w:cstheme="minorHAnsi"/>
                <w:lang w:val="en-US" w:eastAsia="zh-CN"/>
              </w:rPr>
              <w:t xml:space="preserve">The IMO Council considered and approved the draft of the revised </w:t>
            </w:r>
            <w:r w:rsidRPr="00FB7D6C">
              <w:rPr>
                <w:rFonts w:asciiTheme="minorHAnsi" w:hAnsiTheme="minorHAnsi" w:cstheme="minorHAnsi"/>
                <w:i/>
                <w:iCs/>
                <w:lang w:val="en-US" w:eastAsia="zh-CN"/>
              </w:rPr>
              <w:t xml:space="preserve">Framework and Procedures for the IMO Member State Audit Scheme </w:t>
            </w:r>
            <w:r w:rsidRPr="00FB7D6C">
              <w:rPr>
                <w:rFonts w:asciiTheme="minorHAnsi" w:hAnsiTheme="minorHAnsi" w:cstheme="minorHAnsi"/>
                <w:lang w:val="en-US" w:eastAsia="zh-CN"/>
              </w:rPr>
              <w:t>and submitted it to the thirty-fourth session of IMO Assembly</w:t>
            </w:r>
          </w:p>
        </w:tc>
        <w:tc>
          <w:tcPr>
            <w:tcW w:w="1431" w:type="dxa"/>
          </w:tcPr>
          <w:p w14:paraId="75E6EFD5"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Completed</w:t>
            </w:r>
          </w:p>
        </w:tc>
      </w:tr>
      <w:tr w:rsidR="00C2013B" w:rsidRPr="00FB7D6C" w14:paraId="75E6EFDB" w14:textId="77777777">
        <w:tc>
          <w:tcPr>
            <w:tcW w:w="941" w:type="dxa"/>
            <w:shd w:val="clear" w:color="auto" w:fill="C7D9F1" w:themeFill="text2" w:themeFillTint="32"/>
            <w:vAlign w:val="center"/>
          </w:tcPr>
          <w:p w14:paraId="75E6EFD7"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2025.12</w:t>
            </w:r>
          </w:p>
        </w:tc>
        <w:tc>
          <w:tcPr>
            <w:tcW w:w="1286" w:type="dxa"/>
            <w:vAlign w:val="center"/>
          </w:tcPr>
          <w:p w14:paraId="75E6EFD8"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A 34</w:t>
            </w:r>
          </w:p>
        </w:tc>
        <w:tc>
          <w:tcPr>
            <w:tcW w:w="6196" w:type="dxa"/>
          </w:tcPr>
          <w:p w14:paraId="75E6EFD9" w14:textId="77777777" w:rsidR="00C2013B" w:rsidRPr="00FB7D6C" w:rsidRDefault="0063799F">
            <w:pPr>
              <w:jc w:val="both"/>
              <w:rPr>
                <w:rFonts w:asciiTheme="minorHAnsi" w:eastAsia="SimSun" w:hAnsiTheme="minorHAnsi" w:cstheme="minorHAnsi"/>
                <w:lang w:val="en-US" w:eastAsia="zh-CN"/>
              </w:rPr>
            </w:pPr>
            <w:r w:rsidRPr="00FB7D6C">
              <w:rPr>
                <w:rFonts w:asciiTheme="minorHAnsi" w:eastAsia="SimSun" w:hAnsiTheme="minorHAnsi" w:cstheme="minorHAnsi"/>
                <w:spacing w:val="-2"/>
                <w:lang w:val="en-US" w:eastAsia="zh-CN"/>
              </w:rPr>
              <w:t xml:space="preserve">The Assembly </w:t>
            </w:r>
            <w:r w:rsidRPr="00FB7D6C">
              <w:rPr>
                <w:rFonts w:asciiTheme="minorHAnsi" w:eastAsia="SimSun" w:hAnsiTheme="minorHAnsi" w:cstheme="minorHAnsi"/>
                <w:spacing w:val="-2"/>
                <w:lang w:val="en-US" w:eastAsia="zh-CN"/>
              </w:rPr>
              <w:t xml:space="preserve">will consider and adopt </w:t>
            </w:r>
            <w:r w:rsidRPr="00FB7D6C">
              <w:rPr>
                <w:rFonts w:asciiTheme="minorHAnsi" w:eastAsia="SimSun" w:hAnsiTheme="minorHAnsi" w:cstheme="minorHAnsi"/>
                <w:spacing w:val="-2"/>
                <w:lang w:val="en-US" w:eastAsia="zh-CN"/>
              </w:rPr>
              <w:t xml:space="preserve">the draft </w:t>
            </w:r>
            <w:r w:rsidRPr="00FB7D6C">
              <w:rPr>
                <w:rFonts w:asciiTheme="minorHAnsi" w:eastAsia="SimSun" w:hAnsiTheme="minorHAnsi" w:cstheme="minorHAnsi"/>
                <w:spacing w:val="-2"/>
                <w:lang w:val="en-US" w:eastAsia="zh-CN"/>
              </w:rPr>
              <w:t xml:space="preserve">resolution </w:t>
            </w:r>
            <w:r w:rsidRPr="00FB7D6C">
              <w:rPr>
                <w:rFonts w:asciiTheme="minorHAnsi" w:eastAsia="SimSun" w:hAnsiTheme="minorHAnsi" w:cstheme="minorHAnsi"/>
                <w:spacing w:val="-2"/>
                <w:lang w:val="en-US" w:eastAsia="zh-CN"/>
              </w:rPr>
              <w:t xml:space="preserve">of </w:t>
            </w:r>
            <w:r w:rsidRPr="00FB7D6C">
              <w:rPr>
                <w:rFonts w:asciiTheme="minorHAnsi" w:hAnsiTheme="minorHAnsi" w:cstheme="minorHAnsi"/>
                <w:lang w:val="en-US" w:eastAsia="zh-CN"/>
              </w:rPr>
              <w:t xml:space="preserve">the revised </w:t>
            </w:r>
            <w:r w:rsidRPr="00FB7D6C">
              <w:rPr>
                <w:rFonts w:asciiTheme="minorHAnsi" w:hAnsiTheme="minorHAnsi" w:cstheme="minorHAnsi"/>
                <w:i/>
                <w:iCs/>
                <w:lang w:val="en-US" w:eastAsia="zh-CN"/>
              </w:rPr>
              <w:t xml:space="preserve">Framework and Procedures for the IMO Member State Audit Scheme </w:t>
            </w:r>
            <w:r w:rsidRPr="00FB7D6C">
              <w:rPr>
                <w:rFonts w:asciiTheme="minorHAnsi" w:hAnsiTheme="minorHAnsi" w:cstheme="minorHAnsi"/>
                <w:lang w:val="en-US" w:eastAsia="zh-CN"/>
              </w:rPr>
              <w:t>(Res. A.XXXX(34))</w:t>
            </w:r>
          </w:p>
        </w:tc>
        <w:tc>
          <w:tcPr>
            <w:tcW w:w="1431" w:type="dxa"/>
          </w:tcPr>
          <w:p w14:paraId="75E6EFDA"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Upcoming</w:t>
            </w:r>
          </w:p>
        </w:tc>
      </w:tr>
      <w:tr w:rsidR="00C2013B" w:rsidRPr="00FB7D6C" w14:paraId="75E6EFDF" w14:textId="77777777">
        <w:tc>
          <w:tcPr>
            <w:tcW w:w="941" w:type="dxa"/>
            <w:shd w:val="clear" w:color="auto" w:fill="C7D9F1" w:themeFill="text2" w:themeFillTint="32"/>
            <w:vAlign w:val="center"/>
          </w:tcPr>
          <w:p w14:paraId="75E6EFDC"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2027</w:t>
            </w:r>
          </w:p>
        </w:tc>
        <w:tc>
          <w:tcPr>
            <w:tcW w:w="7482" w:type="dxa"/>
            <w:gridSpan w:val="2"/>
            <w:shd w:val="clear" w:color="auto" w:fill="FFFF00"/>
          </w:tcPr>
          <w:p w14:paraId="75E6EFDD" w14:textId="77777777" w:rsidR="00C2013B" w:rsidRPr="00FB7D6C" w:rsidRDefault="0063799F">
            <w:pPr>
              <w:ind w:firstLineChars="200" w:firstLine="432"/>
              <w:jc w:val="center"/>
              <w:rPr>
                <w:rFonts w:asciiTheme="minorHAnsi" w:eastAsia="SimSun" w:hAnsiTheme="minorHAnsi" w:cstheme="minorHAnsi"/>
                <w:spacing w:val="-2"/>
                <w:lang w:val="en-US" w:eastAsia="zh-CN"/>
              </w:rPr>
            </w:pPr>
            <w:r w:rsidRPr="00FB7D6C">
              <w:rPr>
                <w:rFonts w:asciiTheme="minorHAnsi" w:eastAsia="SimSun" w:hAnsiTheme="minorHAnsi" w:cstheme="minorHAnsi"/>
                <w:spacing w:val="-2"/>
                <w:lang w:val="en-US" w:eastAsia="zh-CN"/>
              </w:rPr>
              <w:t xml:space="preserve">The second </w:t>
            </w:r>
            <w:r w:rsidRPr="00FB7D6C">
              <w:rPr>
                <w:rFonts w:asciiTheme="minorHAnsi" w:eastAsia="SimSun" w:hAnsiTheme="minorHAnsi" w:cstheme="minorHAnsi"/>
                <w:spacing w:val="-2"/>
                <w:lang w:val="en-US" w:eastAsia="zh-CN"/>
              </w:rPr>
              <w:t>cycle</w:t>
            </w:r>
            <w:r w:rsidRPr="00FB7D6C">
              <w:rPr>
                <w:rFonts w:asciiTheme="minorHAnsi" w:eastAsia="SimSun" w:hAnsiTheme="minorHAnsi" w:cstheme="minorHAnsi"/>
                <w:spacing w:val="-2"/>
                <w:lang w:val="en-US" w:eastAsia="zh-CN"/>
              </w:rPr>
              <w:t xml:space="preserve"> of IMSAS audits </w:t>
            </w:r>
            <w:r w:rsidRPr="00FB7D6C">
              <w:rPr>
                <w:rFonts w:asciiTheme="minorHAnsi" w:eastAsia="SimSun" w:hAnsiTheme="minorHAnsi" w:cstheme="minorHAnsi"/>
                <w:spacing w:val="-2"/>
                <w:lang w:val="en-US" w:eastAsia="zh-CN"/>
              </w:rPr>
              <w:t xml:space="preserve">shall </w:t>
            </w:r>
            <w:r w:rsidRPr="00FB7D6C">
              <w:rPr>
                <w:rFonts w:asciiTheme="minorHAnsi" w:eastAsia="SimSun" w:hAnsiTheme="minorHAnsi" w:cstheme="minorHAnsi"/>
                <w:spacing w:val="-2"/>
                <w:lang w:val="en-US" w:eastAsia="zh-CN"/>
              </w:rPr>
              <w:t>commence</w:t>
            </w:r>
          </w:p>
        </w:tc>
        <w:tc>
          <w:tcPr>
            <w:tcW w:w="1431" w:type="dxa"/>
            <w:shd w:val="clear" w:color="auto" w:fill="FFFF00"/>
          </w:tcPr>
          <w:p w14:paraId="75E6EFDE" w14:textId="77777777" w:rsidR="00C2013B" w:rsidRPr="00FB7D6C" w:rsidRDefault="0063799F">
            <w:pPr>
              <w:jc w:val="center"/>
              <w:rPr>
                <w:rFonts w:asciiTheme="minorHAnsi" w:eastAsia="SimSun" w:hAnsiTheme="minorHAnsi" w:cstheme="minorHAnsi"/>
                <w:spacing w:val="-2"/>
                <w:lang w:val="en-US" w:eastAsia="zh-CN"/>
              </w:rPr>
            </w:pPr>
            <w:r w:rsidRPr="00FB7D6C">
              <w:rPr>
                <w:rFonts w:asciiTheme="minorHAnsi" w:hAnsiTheme="minorHAnsi" w:cstheme="minorHAnsi"/>
                <w:lang w:val="en-US" w:eastAsia="zh-CN"/>
              </w:rPr>
              <w:t>Upcoming</w:t>
            </w:r>
          </w:p>
        </w:tc>
      </w:tr>
    </w:tbl>
    <w:p w14:paraId="75E6EFE0" w14:textId="77777777" w:rsidR="00C2013B" w:rsidRPr="00FB7D6C" w:rsidRDefault="0063799F">
      <w:pPr>
        <w:pStyle w:val="Heading1"/>
        <w:numPr>
          <w:ilvl w:val="0"/>
          <w:numId w:val="0"/>
        </w:numPr>
        <w:tabs>
          <w:tab w:val="clear" w:pos="567"/>
        </w:tabs>
        <w:ind w:left="567" w:hanging="567"/>
        <w:rPr>
          <w:rFonts w:asciiTheme="minorHAnsi" w:hAnsiTheme="minorHAnsi" w:cstheme="minorHAnsi"/>
        </w:rPr>
      </w:pPr>
      <w:r w:rsidRPr="00FB7D6C">
        <w:rPr>
          <w:rFonts w:asciiTheme="minorHAnsi" w:eastAsia="SimSun" w:hAnsiTheme="minorHAnsi" w:cstheme="minorHAnsi"/>
          <w:lang w:val="en-US" w:eastAsia="zh-CN"/>
        </w:rPr>
        <w:t>3</w:t>
      </w:r>
      <w:r w:rsidRPr="00FB7D6C">
        <w:rPr>
          <w:rFonts w:asciiTheme="minorHAnsi" w:eastAsia="SimSun" w:hAnsiTheme="minorHAnsi" w:cstheme="minorHAnsi"/>
          <w:lang w:val="en-US" w:eastAsia="zh-CN"/>
        </w:rPr>
        <w:t xml:space="preserve">   </w:t>
      </w:r>
      <w:r w:rsidRPr="00FB7D6C">
        <w:rPr>
          <w:rFonts w:asciiTheme="minorHAnsi" w:hAnsiTheme="minorHAnsi" w:cstheme="minorHAnsi"/>
        </w:rPr>
        <w:t>Discussion</w:t>
      </w:r>
    </w:p>
    <w:p w14:paraId="75E6EFE1" w14:textId="77777777" w:rsidR="00C2013B" w:rsidRPr="00FB7D6C" w:rsidRDefault="0063799F">
      <w:pPr>
        <w:pStyle w:val="BodyText"/>
        <w:rPr>
          <w:rFonts w:asciiTheme="minorHAnsi" w:eastAsia="Calibri" w:hAnsiTheme="minorHAnsi" w:cstheme="minorHAnsi"/>
        </w:rPr>
      </w:pPr>
      <w:r w:rsidRPr="00FB7D6C">
        <w:rPr>
          <w:rFonts w:asciiTheme="minorHAnsi" w:eastAsia="Calibri" w:hAnsiTheme="minorHAnsi" w:cstheme="minorHAnsi"/>
        </w:rPr>
        <w:t xml:space="preserve">So far, IMO has released a total of seven Consolidated Audit Summary Reports, which indicate that very few findings in relation to VTS have been discovered in each </w:t>
      </w:r>
      <w:r w:rsidRPr="00FB7D6C">
        <w:rPr>
          <w:rFonts w:asciiTheme="minorHAnsi" w:hAnsiTheme="minorHAnsi" w:cstheme="minorHAnsi"/>
        </w:rPr>
        <w:t>M</w:t>
      </w:r>
      <w:r w:rsidRPr="00FB7D6C">
        <w:rPr>
          <w:rFonts w:asciiTheme="minorHAnsi" w:eastAsia="Calibri" w:hAnsiTheme="minorHAnsi" w:cstheme="minorHAnsi"/>
        </w:rPr>
        <w:t xml:space="preserve">ember </w:t>
      </w:r>
      <w:r w:rsidRPr="00FB7D6C">
        <w:rPr>
          <w:rFonts w:asciiTheme="minorHAnsi" w:hAnsiTheme="minorHAnsi" w:cstheme="minorHAnsi"/>
        </w:rPr>
        <w:t>S</w:t>
      </w:r>
      <w:r w:rsidRPr="00FB7D6C">
        <w:rPr>
          <w:rFonts w:asciiTheme="minorHAnsi" w:eastAsia="Calibri" w:hAnsiTheme="minorHAnsi" w:cstheme="minorHAnsi"/>
        </w:rPr>
        <w:t>tate. This reflects</w:t>
      </w:r>
      <w:r w:rsidRPr="00FB7D6C">
        <w:rPr>
          <w:rFonts w:asciiTheme="minorHAnsi" w:hAnsiTheme="minorHAnsi" w:cstheme="minorHAnsi"/>
        </w:rPr>
        <w:t xml:space="preserve"> that,</w:t>
      </w:r>
      <w:r w:rsidRPr="00FB7D6C">
        <w:rPr>
          <w:rFonts w:asciiTheme="minorHAnsi" w:eastAsia="Calibri" w:hAnsiTheme="minorHAnsi" w:cstheme="minorHAnsi"/>
        </w:rPr>
        <w:t xml:space="preserve"> to a certain extent</w:t>
      </w:r>
      <w:r w:rsidRPr="00FB7D6C">
        <w:rPr>
          <w:rFonts w:asciiTheme="minorHAnsi" w:hAnsiTheme="minorHAnsi" w:cstheme="minorHAnsi"/>
        </w:rPr>
        <w:t>,</w:t>
      </w:r>
      <w:r w:rsidRPr="00FB7D6C">
        <w:rPr>
          <w:rFonts w:asciiTheme="minorHAnsi" w:eastAsia="Calibri" w:hAnsiTheme="minorHAnsi" w:cstheme="minorHAnsi"/>
        </w:rPr>
        <w:t xml:space="preserve"> G1115 has provided great assistance to </w:t>
      </w:r>
      <w:r w:rsidRPr="00FB7D6C">
        <w:rPr>
          <w:rFonts w:asciiTheme="minorHAnsi" w:hAnsiTheme="minorHAnsi" w:cstheme="minorHAnsi"/>
        </w:rPr>
        <w:t>M</w:t>
      </w:r>
      <w:r w:rsidRPr="00FB7D6C">
        <w:rPr>
          <w:rFonts w:asciiTheme="minorHAnsi" w:eastAsia="Calibri" w:hAnsiTheme="minorHAnsi" w:cstheme="minorHAnsi"/>
        </w:rPr>
        <w:t xml:space="preserve">ember </w:t>
      </w:r>
      <w:r w:rsidRPr="00FB7D6C">
        <w:rPr>
          <w:rFonts w:asciiTheme="minorHAnsi" w:hAnsiTheme="minorHAnsi" w:cstheme="minorHAnsi"/>
        </w:rPr>
        <w:t>S</w:t>
      </w:r>
      <w:r w:rsidRPr="00FB7D6C">
        <w:rPr>
          <w:rFonts w:asciiTheme="minorHAnsi" w:eastAsia="Calibri" w:hAnsiTheme="minorHAnsi" w:cstheme="minorHAnsi"/>
        </w:rPr>
        <w:t xml:space="preserve">tates in preparing for IMO audits. During </w:t>
      </w:r>
      <w:r w:rsidRPr="00FB7D6C">
        <w:rPr>
          <w:rFonts w:asciiTheme="minorHAnsi" w:hAnsiTheme="minorHAnsi" w:cstheme="minorHAnsi"/>
        </w:rPr>
        <w:t>the IMO</w:t>
      </w:r>
      <w:r w:rsidRPr="00FB7D6C">
        <w:rPr>
          <w:rFonts w:asciiTheme="minorHAnsi" w:eastAsia="Calibri" w:hAnsiTheme="minorHAnsi" w:cstheme="minorHAnsi"/>
        </w:rPr>
        <w:t xml:space="preserve"> audit in 2024, China also fully recognized the importance of the G1115 guidelines and benefited a lot from it.</w:t>
      </w:r>
    </w:p>
    <w:p w14:paraId="75E6EFE2" w14:textId="77777777" w:rsidR="00C2013B" w:rsidRPr="00FB7D6C" w:rsidRDefault="0063799F">
      <w:pPr>
        <w:pStyle w:val="BodyText"/>
        <w:rPr>
          <w:rFonts w:asciiTheme="minorHAnsi" w:eastAsia="Calibri" w:hAnsiTheme="minorHAnsi" w:cstheme="minorHAnsi"/>
        </w:rPr>
      </w:pPr>
      <w:r w:rsidRPr="00FB7D6C">
        <w:rPr>
          <w:rFonts w:asciiTheme="minorHAnsi" w:eastAsia="Calibri" w:hAnsiTheme="minorHAnsi" w:cstheme="minorHAnsi"/>
        </w:rPr>
        <w:t xml:space="preserve">Annex A "Guidance for Audit Preparation" in G1115 is based on the </w:t>
      </w:r>
      <w:r w:rsidRPr="00FB7D6C">
        <w:rPr>
          <w:rFonts w:asciiTheme="minorHAnsi" w:hAnsiTheme="minorHAnsi" w:cstheme="minorHAnsi"/>
          <w:i/>
          <w:iCs/>
        </w:rPr>
        <w:t>Framework and Procedures for the IMO Member State Audit Scheme</w:t>
      </w:r>
      <w:r w:rsidRPr="00FB7D6C">
        <w:rPr>
          <w:rFonts w:asciiTheme="minorHAnsi" w:eastAsia="Calibri" w:hAnsiTheme="minorHAnsi" w:cstheme="minorHAnsi"/>
        </w:rPr>
        <w:t xml:space="preserve"> as an important reference. </w:t>
      </w:r>
      <w:r w:rsidRPr="00FB7D6C">
        <w:rPr>
          <w:rFonts w:asciiTheme="minorHAnsi" w:hAnsiTheme="minorHAnsi" w:cstheme="minorHAnsi"/>
        </w:rPr>
        <w:t>In view of</w:t>
      </w:r>
      <w:r w:rsidRPr="00FB7D6C">
        <w:rPr>
          <w:rFonts w:asciiTheme="minorHAnsi" w:eastAsia="Calibri" w:hAnsiTheme="minorHAnsi" w:cstheme="minorHAnsi"/>
        </w:rPr>
        <w:t xml:space="preserve"> the current draft revision of the </w:t>
      </w:r>
      <w:r w:rsidRPr="00FB7D6C">
        <w:rPr>
          <w:rFonts w:asciiTheme="minorHAnsi" w:hAnsiTheme="minorHAnsi" w:cstheme="minorHAnsi"/>
          <w:i/>
          <w:iCs/>
        </w:rPr>
        <w:t xml:space="preserve">Framework and Procedures for the IMO Member State Audit Scheme </w:t>
      </w:r>
      <w:r w:rsidRPr="00FB7D6C">
        <w:rPr>
          <w:rFonts w:asciiTheme="minorHAnsi" w:eastAsia="Calibri" w:hAnsiTheme="minorHAnsi" w:cstheme="minorHAnsi"/>
        </w:rPr>
        <w:t>(JWGMSA 9/WP.1), this revision is very comprehensive, and key points of the revision are detailed in Annex B to this document.</w:t>
      </w:r>
    </w:p>
    <w:p w14:paraId="75E6EFE3" w14:textId="77777777" w:rsidR="00C2013B" w:rsidRPr="00FB7D6C" w:rsidRDefault="0063799F">
      <w:pPr>
        <w:pStyle w:val="BodyText"/>
        <w:rPr>
          <w:rFonts w:asciiTheme="minorHAnsi" w:eastAsia="Calibri" w:hAnsiTheme="minorHAnsi" w:cstheme="minorHAnsi"/>
        </w:rPr>
      </w:pPr>
      <w:r w:rsidRPr="00FB7D6C">
        <w:rPr>
          <w:rFonts w:asciiTheme="minorHAnsi" w:eastAsia="Calibri" w:hAnsiTheme="minorHAnsi" w:cstheme="minorHAnsi"/>
        </w:rPr>
        <w:lastRenderedPageBreak/>
        <w:t xml:space="preserve">Recognizing that the </w:t>
      </w:r>
      <w:r w:rsidRPr="00FB7D6C">
        <w:rPr>
          <w:rFonts w:asciiTheme="minorHAnsi" w:hAnsiTheme="minorHAnsi" w:cstheme="minorHAnsi"/>
          <w:i/>
          <w:iCs/>
        </w:rPr>
        <w:t>Framework and Procedures for the IMO Member State Audit Scheme</w:t>
      </w:r>
      <w:r w:rsidRPr="00FB7D6C">
        <w:rPr>
          <w:rFonts w:asciiTheme="minorHAnsi" w:eastAsia="Calibri" w:hAnsiTheme="minorHAnsi" w:cstheme="minorHAnsi"/>
        </w:rPr>
        <w:t xml:space="preserve"> is the most </w:t>
      </w:r>
      <w:r w:rsidRPr="00FB7D6C">
        <w:rPr>
          <w:rFonts w:asciiTheme="minorHAnsi" w:eastAsia="Calibri" w:hAnsiTheme="minorHAnsi" w:cstheme="minorHAnsi"/>
        </w:rPr>
        <w:t>essential</w:t>
      </w:r>
      <w:r w:rsidRPr="00FB7D6C">
        <w:rPr>
          <w:rFonts w:asciiTheme="minorHAnsi" w:eastAsia="Calibri" w:hAnsiTheme="minorHAnsi" w:cstheme="minorHAnsi"/>
        </w:rPr>
        <w:t xml:space="preserve"> document for IMO in </w:t>
      </w:r>
      <w:r w:rsidRPr="00FB7D6C">
        <w:rPr>
          <w:rFonts w:asciiTheme="minorHAnsi" w:hAnsiTheme="minorHAnsi" w:cstheme="minorHAnsi"/>
        </w:rPr>
        <w:t xml:space="preserve">implementing </w:t>
      </w:r>
      <w:r w:rsidRPr="00FB7D6C">
        <w:rPr>
          <w:rFonts w:asciiTheme="minorHAnsi" w:eastAsia="Calibri" w:hAnsiTheme="minorHAnsi" w:cstheme="minorHAnsi"/>
        </w:rPr>
        <w:t>IMSAS</w:t>
      </w:r>
      <w:r w:rsidRPr="00FB7D6C">
        <w:rPr>
          <w:rFonts w:asciiTheme="minorHAnsi" w:eastAsia="Calibri" w:hAnsiTheme="minorHAnsi" w:cstheme="minorHAnsi"/>
        </w:rPr>
        <w:t xml:space="preserve">, in addition to the </w:t>
      </w:r>
      <w:r w:rsidRPr="00FB7D6C">
        <w:rPr>
          <w:rFonts w:asciiTheme="minorHAnsi" w:eastAsia="Calibri" w:hAnsiTheme="minorHAnsi" w:cstheme="minorHAnsi"/>
          <w:i/>
          <w:iCs/>
        </w:rPr>
        <w:t xml:space="preserve">IMO Instruments Implementation Code </w:t>
      </w:r>
      <w:r w:rsidRPr="00FB7D6C">
        <w:rPr>
          <w:rFonts w:asciiTheme="minorHAnsi" w:eastAsia="Calibri" w:hAnsiTheme="minorHAnsi" w:cstheme="minorHAnsi"/>
          <w:i/>
          <w:iCs/>
        </w:rPr>
        <w:t>(III</w:t>
      </w:r>
      <w:r w:rsidRPr="00FB7D6C">
        <w:rPr>
          <w:rFonts w:asciiTheme="minorHAnsi" w:eastAsia="Calibri" w:hAnsiTheme="minorHAnsi" w:cstheme="minorHAnsi"/>
          <w:i/>
          <w:iCs/>
        </w:rPr>
        <w:t xml:space="preserve"> Code</w:t>
      </w:r>
      <w:r w:rsidRPr="00FB7D6C">
        <w:rPr>
          <w:rFonts w:asciiTheme="minorHAnsi" w:eastAsia="Calibri" w:hAnsiTheme="minorHAnsi" w:cstheme="minorHAnsi"/>
          <w:i/>
          <w:iCs/>
        </w:rPr>
        <w:t>)</w:t>
      </w:r>
      <w:r w:rsidRPr="00FB7D6C">
        <w:rPr>
          <w:rFonts w:asciiTheme="minorHAnsi" w:eastAsia="Calibri" w:hAnsiTheme="minorHAnsi" w:cstheme="minorHAnsi"/>
        </w:rPr>
        <w:t xml:space="preserve">, it is particularly necessary to revise G1115 in a timely manner to maintain the unified coordination between G1115 and the </w:t>
      </w:r>
      <w:r w:rsidRPr="00FB7D6C">
        <w:rPr>
          <w:rFonts w:asciiTheme="minorHAnsi" w:hAnsiTheme="minorHAnsi" w:cstheme="minorHAnsi"/>
          <w:i/>
          <w:iCs/>
        </w:rPr>
        <w:t>Framework and Procedures for the IMO Member State Audit Scheme.</w:t>
      </w:r>
    </w:p>
    <w:p w14:paraId="75E6EFE4" w14:textId="77777777" w:rsidR="00C2013B" w:rsidRPr="00FB7D6C" w:rsidRDefault="0063799F">
      <w:pPr>
        <w:pStyle w:val="BodyText"/>
        <w:rPr>
          <w:rFonts w:asciiTheme="minorHAnsi" w:eastAsia="Calibri" w:hAnsiTheme="minorHAnsi" w:cstheme="minorHAnsi"/>
        </w:rPr>
      </w:pPr>
      <w:r w:rsidRPr="00FB7D6C">
        <w:rPr>
          <w:rFonts w:asciiTheme="minorHAnsi" w:eastAsia="Calibri" w:hAnsiTheme="minorHAnsi" w:cstheme="minorHAnsi"/>
        </w:rPr>
        <w:t xml:space="preserve">As is shown from the audit schedule, the first cycle of IMO audits </w:t>
      </w:r>
      <w:r w:rsidRPr="00FB7D6C">
        <w:rPr>
          <w:rFonts w:asciiTheme="minorHAnsi" w:hAnsiTheme="minorHAnsi" w:cstheme="minorHAnsi"/>
        </w:rPr>
        <w:t xml:space="preserve">is being concluded </w:t>
      </w:r>
      <w:r w:rsidRPr="00FB7D6C">
        <w:rPr>
          <w:rFonts w:asciiTheme="minorHAnsi" w:eastAsia="Calibri" w:hAnsiTheme="minorHAnsi" w:cstheme="minorHAnsi"/>
        </w:rPr>
        <w:t xml:space="preserve">in 2025, and the second cycle is expected to begin in 2027. Only by initiating the revision of G1115 as soon as possible can the Committee complete the revised guideline in time before the start of the second cycle of audits, providing assistance to </w:t>
      </w:r>
      <w:r w:rsidRPr="00FB7D6C">
        <w:rPr>
          <w:rFonts w:asciiTheme="minorHAnsi" w:hAnsiTheme="minorHAnsi" w:cstheme="minorHAnsi"/>
        </w:rPr>
        <w:t>M</w:t>
      </w:r>
      <w:r w:rsidRPr="00FB7D6C">
        <w:rPr>
          <w:rFonts w:asciiTheme="minorHAnsi" w:eastAsia="Calibri" w:hAnsiTheme="minorHAnsi" w:cstheme="minorHAnsi"/>
        </w:rPr>
        <w:t xml:space="preserve">ember </w:t>
      </w:r>
      <w:r w:rsidRPr="00FB7D6C">
        <w:rPr>
          <w:rFonts w:asciiTheme="minorHAnsi" w:hAnsiTheme="minorHAnsi" w:cstheme="minorHAnsi"/>
        </w:rPr>
        <w:t>S</w:t>
      </w:r>
      <w:r w:rsidRPr="00FB7D6C">
        <w:rPr>
          <w:rFonts w:asciiTheme="minorHAnsi" w:eastAsia="Calibri" w:hAnsiTheme="minorHAnsi" w:cstheme="minorHAnsi"/>
        </w:rPr>
        <w:t xml:space="preserve">tates in accepting VTS audits and </w:t>
      </w:r>
      <w:r w:rsidRPr="00FB7D6C">
        <w:rPr>
          <w:rFonts w:asciiTheme="minorHAnsi" w:eastAsia="Calibri" w:hAnsiTheme="minorHAnsi" w:cstheme="minorHAnsi"/>
        </w:rPr>
        <w:t>ensuring</w:t>
      </w:r>
      <w:r w:rsidRPr="00FB7D6C">
        <w:rPr>
          <w:rFonts w:asciiTheme="minorHAnsi" w:eastAsia="Calibri" w:hAnsiTheme="minorHAnsi" w:cstheme="minorHAnsi"/>
        </w:rPr>
        <w:t xml:space="preserve"> the continuity of the use of G1115.</w:t>
      </w:r>
    </w:p>
    <w:p w14:paraId="75E6EFE5" w14:textId="77777777" w:rsidR="00C2013B" w:rsidRPr="00FB7D6C" w:rsidRDefault="0063799F">
      <w:pPr>
        <w:pStyle w:val="BodyText"/>
        <w:rPr>
          <w:rFonts w:asciiTheme="minorHAnsi" w:hAnsiTheme="minorHAnsi" w:cstheme="minorHAnsi"/>
        </w:rPr>
      </w:pPr>
      <w:r w:rsidRPr="00FB7D6C">
        <w:rPr>
          <w:rFonts w:asciiTheme="minorHAnsi" w:eastAsia="Calibri" w:hAnsiTheme="minorHAnsi" w:cstheme="minorHAnsi"/>
        </w:rPr>
        <w:t>China has</w:t>
      </w:r>
      <w:r w:rsidRPr="00FB7D6C">
        <w:rPr>
          <w:rFonts w:asciiTheme="minorHAnsi" w:hAnsiTheme="minorHAnsi" w:cstheme="minorHAnsi"/>
        </w:rPr>
        <w:t xml:space="preserve"> been</w:t>
      </w:r>
      <w:r w:rsidRPr="00FB7D6C">
        <w:rPr>
          <w:rFonts w:asciiTheme="minorHAnsi" w:eastAsia="Calibri" w:hAnsiTheme="minorHAnsi" w:cstheme="minorHAnsi"/>
        </w:rPr>
        <w:t xml:space="preserve"> </w:t>
      </w:r>
      <w:r w:rsidRPr="00FB7D6C">
        <w:rPr>
          <w:rFonts w:asciiTheme="minorHAnsi" w:hAnsiTheme="minorHAnsi" w:cstheme="minorHAnsi"/>
        </w:rPr>
        <w:t>working on the</w:t>
      </w:r>
      <w:r w:rsidRPr="00FB7D6C">
        <w:rPr>
          <w:rFonts w:asciiTheme="minorHAnsi" w:eastAsia="Calibri" w:hAnsiTheme="minorHAnsi" w:cstheme="minorHAnsi"/>
        </w:rPr>
        <w:t xml:space="preserve"> revis</w:t>
      </w:r>
      <w:r w:rsidRPr="00FB7D6C">
        <w:rPr>
          <w:rFonts w:asciiTheme="minorHAnsi" w:hAnsiTheme="minorHAnsi" w:cstheme="minorHAnsi"/>
        </w:rPr>
        <w:t>ion of</w:t>
      </w:r>
      <w:r w:rsidRPr="00FB7D6C">
        <w:rPr>
          <w:rFonts w:asciiTheme="minorHAnsi" w:eastAsia="Calibri" w:hAnsiTheme="minorHAnsi" w:cstheme="minorHAnsi"/>
        </w:rPr>
        <w:t xml:space="preserve"> G1115 in accordance with the</w:t>
      </w:r>
      <w:r w:rsidRPr="00FB7D6C">
        <w:rPr>
          <w:rFonts w:asciiTheme="minorHAnsi" w:eastAsia="Calibri" w:hAnsiTheme="minorHAnsi" w:cstheme="minorHAnsi"/>
        </w:rPr>
        <w:t xml:space="preserve"> </w:t>
      </w:r>
      <w:r w:rsidRPr="00FB7D6C">
        <w:rPr>
          <w:rFonts w:asciiTheme="minorHAnsi" w:eastAsia="Calibri" w:hAnsiTheme="minorHAnsi" w:cstheme="minorHAnsi"/>
        </w:rPr>
        <w:t xml:space="preserve">draft </w:t>
      </w:r>
      <w:r w:rsidRPr="00FB7D6C">
        <w:rPr>
          <w:rFonts w:asciiTheme="minorHAnsi" w:eastAsia="Calibri" w:hAnsiTheme="minorHAnsi" w:cstheme="minorHAnsi"/>
        </w:rPr>
        <w:t xml:space="preserve">of revised </w:t>
      </w:r>
      <w:r w:rsidRPr="00FB7D6C">
        <w:rPr>
          <w:rFonts w:asciiTheme="minorHAnsi" w:hAnsiTheme="minorHAnsi" w:cstheme="minorHAnsi"/>
          <w:i/>
          <w:iCs/>
        </w:rPr>
        <w:t xml:space="preserve">Framework and Procedures for the IMO Member State Audit Scheme </w:t>
      </w:r>
      <w:r w:rsidRPr="00FB7D6C">
        <w:rPr>
          <w:rFonts w:asciiTheme="minorHAnsi" w:eastAsia="Calibri" w:hAnsiTheme="minorHAnsi" w:cstheme="minorHAnsi"/>
        </w:rPr>
        <w:t>(JWGMSA</w:t>
      </w:r>
      <w:r w:rsidRPr="00FB7D6C">
        <w:rPr>
          <w:rFonts w:asciiTheme="minorHAnsi" w:eastAsia="Calibri" w:hAnsiTheme="minorHAnsi" w:cstheme="minorHAnsi"/>
        </w:rPr>
        <w:t xml:space="preserve"> </w:t>
      </w:r>
      <w:r w:rsidRPr="00FB7D6C">
        <w:rPr>
          <w:rFonts w:asciiTheme="minorHAnsi" w:eastAsia="Calibri" w:hAnsiTheme="minorHAnsi" w:cstheme="minorHAnsi"/>
        </w:rPr>
        <w:t>9/WP.1)</w:t>
      </w:r>
      <w:r w:rsidRPr="00FB7D6C">
        <w:rPr>
          <w:rFonts w:asciiTheme="minorHAnsi" w:eastAsia="Calibri" w:hAnsiTheme="minorHAnsi" w:cstheme="minorHAnsi"/>
        </w:rPr>
        <w:t xml:space="preserve"> and </w:t>
      </w:r>
      <w:r w:rsidRPr="00FB7D6C">
        <w:rPr>
          <w:rFonts w:asciiTheme="minorHAnsi" w:hAnsiTheme="minorHAnsi" w:cstheme="minorHAnsi"/>
        </w:rPr>
        <w:t xml:space="preserve">intends to </w:t>
      </w:r>
      <w:r w:rsidRPr="00FB7D6C">
        <w:rPr>
          <w:rFonts w:asciiTheme="minorHAnsi" w:eastAsia="Calibri" w:hAnsiTheme="minorHAnsi" w:cstheme="minorHAnsi"/>
        </w:rPr>
        <w:t xml:space="preserve">further improve </w:t>
      </w:r>
      <w:r w:rsidRPr="00FB7D6C">
        <w:rPr>
          <w:rFonts w:asciiTheme="minorHAnsi" w:eastAsia="Calibri" w:hAnsiTheme="minorHAnsi" w:cstheme="minorHAnsi"/>
        </w:rPr>
        <w:t xml:space="preserve">it </w:t>
      </w:r>
      <w:r w:rsidRPr="00FB7D6C">
        <w:rPr>
          <w:rFonts w:asciiTheme="minorHAnsi" w:eastAsia="Calibri" w:hAnsiTheme="minorHAnsi" w:cstheme="minorHAnsi"/>
        </w:rPr>
        <w:t xml:space="preserve">after the adoption of the </w:t>
      </w:r>
      <w:r w:rsidRPr="00FB7D6C">
        <w:rPr>
          <w:rFonts w:asciiTheme="minorHAnsi" w:hAnsiTheme="minorHAnsi" w:cstheme="minorHAnsi"/>
          <w:i/>
          <w:iCs/>
        </w:rPr>
        <w:t>Framework and Procedures for the IMO Member State Audit Scheme</w:t>
      </w:r>
      <w:r w:rsidRPr="00FB7D6C">
        <w:rPr>
          <w:rFonts w:asciiTheme="minorHAnsi" w:eastAsia="Calibri" w:hAnsiTheme="minorHAnsi" w:cstheme="minorHAnsi"/>
        </w:rPr>
        <w:t xml:space="preserve"> at the </w:t>
      </w:r>
      <w:r w:rsidRPr="00FB7D6C">
        <w:rPr>
          <w:rFonts w:asciiTheme="minorHAnsi" w:hAnsiTheme="minorHAnsi" w:cstheme="minorHAnsi"/>
        </w:rPr>
        <w:t xml:space="preserve">thirty-fourth session of </w:t>
      </w:r>
      <w:r w:rsidRPr="00FB7D6C">
        <w:rPr>
          <w:rFonts w:asciiTheme="minorHAnsi" w:eastAsia="Calibri" w:hAnsiTheme="minorHAnsi" w:cstheme="minorHAnsi"/>
        </w:rPr>
        <w:t xml:space="preserve">IMO </w:t>
      </w:r>
      <w:r w:rsidRPr="00FB7D6C">
        <w:rPr>
          <w:rFonts w:asciiTheme="minorHAnsi" w:eastAsia="Calibri" w:hAnsiTheme="minorHAnsi" w:cstheme="minorHAnsi"/>
        </w:rPr>
        <w:t xml:space="preserve">Assembly </w:t>
      </w:r>
      <w:r w:rsidRPr="00FB7D6C">
        <w:rPr>
          <w:rFonts w:asciiTheme="minorHAnsi" w:hAnsiTheme="minorHAnsi" w:cstheme="minorHAnsi"/>
        </w:rPr>
        <w:t xml:space="preserve">scheduled </w:t>
      </w:r>
      <w:r w:rsidRPr="00FB7D6C">
        <w:rPr>
          <w:rFonts w:asciiTheme="minorHAnsi" w:eastAsia="Calibri" w:hAnsiTheme="minorHAnsi" w:cstheme="minorHAnsi"/>
        </w:rPr>
        <w:t>in December 2025.</w:t>
      </w:r>
    </w:p>
    <w:p w14:paraId="75E6EFE6" w14:textId="77777777" w:rsidR="00C2013B" w:rsidRPr="00FB7D6C" w:rsidRDefault="0063799F">
      <w:pPr>
        <w:pStyle w:val="Heading1"/>
        <w:numPr>
          <w:ilvl w:val="0"/>
          <w:numId w:val="0"/>
        </w:numPr>
        <w:tabs>
          <w:tab w:val="clear" w:pos="567"/>
        </w:tabs>
        <w:ind w:left="567" w:hanging="567"/>
        <w:rPr>
          <w:rFonts w:asciiTheme="minorHAnsi" w:eastAsia="SimSun" w:hAnsiTheme="minorHAnsi" w:cstheme="minorHAnsi"/>
          <w:lang w:val="en-US" w:eastAsia="zh-CN"/>
        </w:rPr>
      </w:pPr>
      <w:r w:rsidRPr="00FB7D6C">
        <w:rPr>
          <w:rFonts w:asciiTheme="minorHAnsi" w:eastAsia="SimSun" w:hAnsiTheme="minorHAnsi" w:cstheme="minorHAnsi"/>
          <w:lang w:val="en-US" w:eastAsia="zh-CN"/>
        </w:rPr>
        <w:t>4</w:t>
      </w:r>
      <w:r w:rsidRPr="00FB7D6C">
        <w:rPr>
          <w:rFonts w:asciiTheme="minorHAnsi" w:eastAsia="SimSun" w:hAnsiTheme="minorHAnsi" w:cstheme="minorHAnsi"/>
          <w:lang w:val="en-US" w:eastAsia="zh-CN"/>
        </w:rPr>
        <w:tab/>
      </w:r>
      <w:r w:rsidRPr="00FB7D6C">
        <w:rPr>
          <w:rFonts w:asciiTheme="minorHAnsi" w:eastAsia="SimSun" w:hAnsiTheme="minorHAnsi" w:cstheme="minorHAnsi"/>
          <w:lang w:val="en-US" w:eastAsia="zh-CN"/>
        </w:rPr>
        <w:t>Work plan</w:t>
      </w:r>
    </w:p>
    <w:p w14:paraId="75E6EFE7" w14:textId="77777777" w:rsidR="00C2013B" w:rsidRPr="00FB7D6C" w:rsidRDefault="0063799F">
      <w:pPr>
        <w:pStyle w:val="BodyText"/>
        <w:rPr>
          <w:rFonts w:asciiTheme="minorHAnsi" w:eastAsia="Calibri" w:hAnsiTheme="minorHAnsi" w:cstheme="minorHAnsi"/>
        </w:rPr>
      </w:pPr>
      <w:r w:rsidRPr="00FB7D6C">
        <w:rPr>
          <w:rFonts w:asciiTheme="minorHAnsi" w:eastAsia="Calibri" w:hAnsiTheme="minorHAnsi" w:cstheme="minorHAnsi"/>
        </w:rPr>
        <w:t xml:space="preserve">This new task is urgent and necessary. If possible, it should </w:t>
      </w:r>
      <w:r w:rsidRPr="00FB7D6C">
        <w:rPr>
          <w:rFonts w:asciiTheme="minorHAnsi" w:eastAsia="Calibri" w:hAnsiTheme="minorHAnsi" w:cstheme="minorHAnsi"/>
        </w:rPr>
        <w:t>be prioritized</w:t>
      </w:r>
      <w:r w:rsidRPr="00FB7D6C">
        <w:rPr>
          <w:rFonts w:asciiTheme="minorHAnsi" w:eastAsia="Calibri" w:hAnsiTheme="minorHAnsi" w:cstheme="minorHAnsi"/>
        </w:rPr>
        <w:t xml:space="preserve"> over other tasks of WG1. The specific revised work plan is shown in the table below:</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506"/>
        <w:gridCol w:w="7004"/>
      </w:tblGrid>
      <w:tr w:rsidR="00C2013B" w:rsidRPr="00FB7D6C" w14:paraId="75E6EFEB" w14:textId="77777777">
        <w:trPr>
          <w:trHeight w:val="581"/>
        </w:trPr>
        <w:tc>
          <w:tcPr>
            <w:tcW w:w="1285" w:type="dxa"/>
            <w:shd w:val="clear" w:color="auto" w:fill="C7D9F1" w:themeFill="text2" w:themeFillTint="32"/>
            <w:vAlign w:val="center"/>
          </w:tcPr>
          <w:p w14:paraId="75E6EFE8" w14:textId="77777777" w:rsidR="00C2013B" w:rsidRPr="00FB7D6C" w:rsidRDefault="0063799F">
            <w:pPr>
              <w:jc w:val="center"/>
              <w:rPr>
                <w:rFonts w:asciiTheme="minorHAnsi" w:hAnsiTheme="minorHAnsi" w:cstheme="minorHAnsi"/>
                <w:b/>
                <w:bCs/>
                <w:lang w:val="en-US" w:eastAsia="zh-CN"/>
              </w:rPr>
            </w:pPr>
            <w:r w:rsidRPr="00FB7D6C">
              <w:rPr>
                <w:rFonts w:asciiTheme="minorHAnsi" w:hAnsiTheme="minorHAnsi" w:cstheme="minorHAnsi"/>
                <w:b/>
                <w:bCs/>
                <w:lang w:val="en-US" w:eastAsia="zh-CN"/>
              </w:rPr>
              <w:t>Time</w:t>
            </w:r>
          </w:p>
        </w:tc>
        <w:tc>
          <w:tcPr>
            <w:tcW w:w="1506" w:type="dxa"/>
            <w:shd w:val="clear" w:color="auto" w:fill="C7D9F1" w:themeFill="text2" w:themeFillTint="32"/>
            <w:vAlign w:val="center"/>
          </w:tcPr>
          <w:p w14:paraId="75E6EFE9" w14:textId="77777777" w:rsidR="00C2013B" w:rsidRPr="00FB7D6C" w:rsidRDefault="0063799F">
            <w:pPr>
              <w:jc w:val="center"/>
              <w:rPr>
                <w:rFonts w:asciiTheme="minorHAnsi" w:hAnsiTheme="minorHAnsi" w:cstheme="minorHAnsi"/>
                <w:b/>
                <w:bCs/>
                <w:highlight w:val="yellow"/>
                <w:lang w:val="en-US" w:eastAsia="zh-CN"/>
              </w:rPr>
            </w:pPr>
            <w:r w:rsidRPr="00FB7D6C">
              <w:rPr>
                <w:rFonts w:asciiTheme="minorHAnsi" w:hAnsiTheme="minorHAnsi" w:cstheme="minorHAnsi"/>
                <w:b/>
                <w:bCs/>
                <w:lang w:val="en-US" w:eastAsia="zh-CN"/>
              </w:rPr>
              <w:t>IALA Sessions</w:t>
            </w:r>
          </w:p>
        </w:tc>
        <w:tc>
          <w:tcPr>
            <w:tcW w:w="7004" w:type="dxa"/>
            <w:shd w:val="clear" w:color="auto" w:fill="C7D9F1" w:themeFill="text2" w:themeFillTint="32"/>
            <w:vAlign w:val="center"/>
          </w:tcPr>
          <w:p w14:paraId="75E6EFEA" w14:textId="77777777" w:rsidR="00C2013B" w:rsidRPr="00FB7D6C" w:rsidRDefault="0063799F">
            <w:pPr>
              <w:jc w:val="center"/>
              <w:rPr>
                <w:rFonts w:asciiTheme="minorHAnsi" w:hAnsiTheme="minorHAnsi" w:cstheme="minorHAnsi"/>
                <w:b/>
                <w:bCs/>
                <w:lang w:val="en-US" w:eastAsia="zh-CN"/>
              </w:rPr>
            </w:pPr>
            <w:r w:rsidRPr="00FB7D6C">
              <w:rPr>
                <w:rFonts w:asciiTheme="minorHAnsi" w:hAnsiTheme="minorHAnsi" w:cstheme="minorHAnsi"/>
                <w:b/>
                <w:bCs/>
                <w:lang w:val="en-US" w:eastAsia="zh-CN"/>
              </w:rPr>
              <w:t>Development to be expected</w:t>
            </w:r>
          </w:p>
        </w:tc>
      </w:tr>
      <w:tr w:rsidR="00C2013B" w:rsidRPr="00FB7D6C" w14:paraId="75E6EFEF" w14:textId="77777777">
        <w:tc>
          <w:tcPr>
            <w:tcW w:w="1285" w:type="dxa"/>
            <w:shd w:val="clear" w:color="auto" w:fill="C7D9F1" w:themeFill="text2" w:themeFillTint="32"/>
          </w:tcPr>
          <w:p w14:paraId="75E6EFEC"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2025.9</w:t>
            </w:r>
          </w:p>
        </w:tc>
        <w:tc>
          <w:tcPr>
            <w:tcW w:w="1506" w:type="dxa"/>
          </w:tcPr>
          <w:p w14:paraId="75E6EFED"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VTS58</w:t>
            </w:r>
          </w:p>
        </w:tc>
        <w:tc>
          <w:tcPr>
            <w:tcW w:w="7004" w:type="dxa"/>
          </w:tcPr>
          <w:p w14:paraId="75E6EFEE" w14:textId="77777777" w:rsidR="00C2013B" w:rsidRPr="00FB7D6C" w:rsidRDefault="0063799F">
            <w:pPr>
              <w:jc w:val="both"/>
              <w:rPr>
                <w:rFonts w:asciiTheme="minorHAnsi" w:hAnsiTheme="minorHAnsi" w:cstheme="minorHAnsi"/>
                <w:lang w:val="en-US" w:eastAsia="zh-CN"/>
              </w:rPr>
            </w:pPr>
            <w:r w:rsidRPr="00FB7D6C">
              <w:rPr>
                <w:rFonts w:asciiTheme="minorHAnsi" w:eastAsia="SimSun" w:hAnsiTheme="minorHAnsi" w:cstheme="minorHAnsi"/>
                <w:lang w:val="en-US" w:eastAsia="zh-CN"/>
              </w:rPr>
              <w:t>Request the Committee to consider the new task proposal and further submit it to the Council for review</w:t>
            </w:r>
          </w:p>
        </w:tc>
      </w:tr>
      <w:tr w:rsidR="00C2013B" w:rsidRPr="00FB7D6C" w14:paraId="75E6EFF3" w14:textId="77777777">
        <w:tc>
          <w:tcPr>
            <w:tcW w:w="1285" w:type="dxa"/>
            <w:shd w:val="clear" w:color="auto" w:fill="C7D9F1" w:themeFill="text2" w:themeFillTint="32"/>
          </w:tcPr>
          <w:p w14:paraId="75E6EFF0"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2025.12</w:t>
            </w:r>
          </w:p>
        </w:tc>
        <w:tc>
          <w:tcPr>
            <w:tcW w:w="1506" w:type="dxa"/>
          </w:tcPr>
          <w:p w14:paraId="75E6EFF1"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C03</w:t>
            </w:r>
          </w:p>
        </w:tc>
        <w:tc>
          <w:tcPr>
            <w:tcW w:w="7004" w:type="dxa"/>
          </w:tcPr>
          <w:p w14:paraId="75E6EFF2" w14:textId="77777777" w:rsidR="00C2013B" w:rsidRPr="00FB7D6C" w:rsidRDefault="0063799F">
            <w:pPr>
              <w:pStyle w:val="List1"/>
              <w:numPr>
                <w:ilvl w:val="0"/>
                <w:numId w:val="0"/>
              </w:numPr>
              <w:rPr>
                <w:rFonts w:asciiTheme="minorHAnsi" w:hAnsiTheme="minorHAnsi" w:cstheme="minorHAnsi"/>
                <w:lang w:val="en-US" w:eastAsia="zh-CN"/>
              </w:rPr>
            </w:pPr>
            <w:r w:rsidRPr="00FB7D6C">
              <w:rPr>
                <w:rFonts w:asciiTheme="minorHAnsi" w:eastAsia="SimSun" w:hAnsiTheme="minorHAnsi" w:cstheme="minorHAnsi"/>
                <w:lang w:val="en-US" w:eastAsia="zh-CN"/>
              </w:rPr>
              <w:t xml:space="preserve">Add a new task to the Committee's 2025-2027 work plan: Revise IALA Guideline 1115 to address changes resulting from the adoption of the revised </w:t>
            </w:r>
            <w:r w:rsidRPr="00FB7D6C">
              <w:rPr>
                <w:rFonts w:asciiTheme="minorHAnsi" w:eastAsia="SimSun" w:hAnsiTheme="minorHAnsi" w:cstheme="minorHAnsi"/>
                <w:i/>
                <w:iCs/>
                <w:lang w:val="en-US" w:eastAsia="zh-CN"/>
              </w:rPr>
              <w:t>Framework and Procedures for the IMO Member State Audit Scheme (IMSAS)</w:t>
            </w:r>
          </w:p>
        </w:tc>
      </w:tr>
      <w:tr w:rsidR="00C2013B" w:rsidRPr="00FB7D6C" w14:paraId="75E6EFF7" w14:textId="77777777">
        <w:trPr>
          <w:trHeight w:val="330"/>
        </w:trPr>
        <w:tc>
          <w:tcPr>
            <w:tcW w:w="1285" w:type="dxa"/>
            <w:shd w:val="clear" w:color="auto" w:fill="C7D9F1" w:themeFill="text2" w:themeFillTint="32"/>
          </w:tcPr>
          <w:p w14:paraId="75E6EFF4"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2026.3</w:t>
            </w:r>
          </w:p>
        </w:tc>
        <w:tc>
          <w:tcPr>
            <w:tcW w:w="1506" w:type="dxa"/>
          </w:tcPr>
          <w:p w14:paraId="75E6EFF5"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VTS59</w:t>
            </w:r>
          </w:p>
        </w:tc>
        <w:tc>
          <w:tcPr>
            <w:tcW w:w="7004" w:type="dxa"/>
          </w:tcPr>
          <w:p w14:paraId="75E6EFF6" w14:textId="77777777" w:rsidR="00C2013B" w:rsidRPr="00FB7D6C" w:rsidRDefault="0063799F">
            <w:pPr>
              <w:jc w:val="both"/>
              <w:rPr>
                <w:rFonts w:asciiTheme="minorHAnsi" w:eastAsia="SimSun" w:hAnsiTheme="minorHAnsi" w:cstheme="minorHAnsi"/>
                <w:lang w:val="en-US" w:eastAsia="zh-CN"/>
              </w:rPr>
            </w:pPr>
            <w:r w:rsidRPr="00FB7D6C">
              <w:rPr>
                <w:rFonts w:asciiTheme="minorHAnsi" w:eastAsia="SimSun" w:hAnsiTheme="minorHAnsi" w:cstheme="minorHAnsi"/>
                <w:lang w:val="en-US" w:eastAsia="zh-CN"/>
              </w:rPr>
              <w:t>Commencement of the task</w:t>
            </w:r>
          </w:p>
        </w:tc>
      </w:tr>
      <w:tr w:rsidR="00C2013B" w:rsidRPr="00FB7D6C" w14:paraId="75E6EFFB" w14:textId="77777777">
        <w:tc>
          <w:tcPr>
            <w:tcW w:w="1285" w:type="dxa"/>
            <w:shd w:val="clear" w:color="auto" w:fill="C7D9F1" w:themeFill="text2" w:themeFillTint="32"/>
          </w:tcPr>
          <w:p w14:paraId="75E6EFF8"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2026.9</w:t>
            </w:r>
          </w:p>
        </w:tc>
        <w:tc>
          <w:tcPr>
            <w:tcW w:w="1506" w:type="dxa"/>
          </w:tcPr>
          <w:p w14:paraId="75E6EFF9"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VTS60</w:t>
            </w:r>
          </w:p>
        </w:tc>
        <w:tc>
          <w:tcPr>
            <w:tcW w:w="7004" w:type="dxa"/>
          </w:tcPr>
          <w:p w14:paraId="75E6EFFA" w14:textId="77777777" w:rsidR="00C2013B" w:rsidRPr="00FB7D6C" w:rsidRDefault="0063799F">
            <w:pPr>
              <w:jc w:val="both"/>
              <w:rPr>
                <w:rFonts w:asciiTheme="minorHAnsi" w:eastAsia="SimSun" w:hAnsiTheme="minorHAnsi" w:cstheme="minorHAnsi"/>
                <w:lang w:val="en-US" w:eastAsia="zh-CN"/>
              </w:rPr>
            </w:pPr>
            <w:r w:rsidRPr="00FB7D6C">
              <w:rPr>
                <w:rFonts w:asciiTheme="minorHAnsi" w:eastAsia="SimSun" w:hAnsiTheme="minorHAnsi" w:cstheme="minorHAnsi"/>
                <w:lang w:val="en-US" w:eastAsia="zh-CN"/>
              </w:rPr>
              <w:t>First draft completed for approval by the Committee</w:t>
            </w:r>
          </w:p>
        </w:tc>
      </w:tr>
      <w:tr w:rsidR="00C2013B" w:rsidRPr="00FB7D6C" w14:paraId="75E6EFFF" w14:textId="77777777">
        <w:tc>
          <w:tcPr>
            <w:tcW w:w="1285" w:type="dxa"/>
            <w:shd w:val="clear" w:color="auto" w:fill="C7D9F1" w:themeFill="text2" w:themeFillTint="32"/>
          </w:tcPr>
          <w:p w14:paraId="75E6EFFC"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2027.3</w:t>
            </w:r>
          </w:p>
        </w:tc>
        <w:tc>
          <w:tcPr>
            <w:tcW w:w="1506" w:type="dxa"/>
          </w:tcPr>
          <w:p w14:paraId="75E6EFFD"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VTS61</w:t>
            </w:r>
          </w:p>
        </w:tc>
        <w:tc>
          <w:tcPr>
            <w:tcW w:w="7004" w:type="dxa"/>
          </w:tcPr>
          <w:p w14:paraId="75E6EFFE" w14:textId="77777777" w:rsidR="00C2013B" w:rsidRPr="00FB7D6C" w:rsidRDefault="0063799F">
            <w:pPr>
              <w:jc w:val="both"/>
              <w:rPr>
                <w:rFonts w:asciiTheme="minorHAnsi" w:hAnsiTheme="minorHAnsi" w:cstheme="minorHAnsi"/>
                <w:lang w:val="en-US" w:eastAsia="zh-CN"/>
              </w:rPr>
            </w:pPr>
            <w:r w:rsidRPr="00FB7D6C">
              <w:rPr>
                <w:rFonts w:asciiTheme="minorHAnsi" w:eastAsia="SimSun" w:hAnsiTheme="minorHAnsi" w:cstheme="minorHAnsi"/>
                <w:lang w:val="en-US" w:eastAsia="zh-CN"/>
              </w:rPr>
              <w:t xml:space="preserve">Draft </w:t>
            </w:r>
            <w:r w:rsidRPr="00FB7D6C">
              <w:rPr>
                <w:rFonts w:asciiTheme="minorHAnsi" w:eastAsia="SimSun" w:hAnsiTheme="minorHAnsi" w:cstheme="minorHAnsi"/>
                <w:lang w:val="en-US" w:eastAsia="zh-CN"/>
              </w:rPr>
              <w:t>finalized</w:t>
            </w:r>
            <w:r w:rsidRPr="00FB7D6C">
              <w:rPr>
                <w:rFonts w:asciiTheme="minorHAnsi" w:eastAsia="SimSun" w:hAnsiTheme="minorHAnsi" w:cstheme="minorHAnsi"/>
                <w:lang w:val="en-US" w:eastAsia="zh-CN"/>
              </w:rPr>
              <w:t xml:space="preserve"> and submitted to Council for approval</w:t>
            </w:r>
          </w:p>
        </w:tc>
      </w:tr>
      <w:tr w:rsidR="00C2013B" w:rsidRPr="00FB7D6C" w14:paraId="75E6F003" w14:textId="77777777">
        <w:tc>
          <w:tcPr>
            <w:tcW w:w="1285" w:type="dxa"/>
            <w:shd w:val="clear" w:color="auto" w:fill="C7D9F1" w:themeFill="text2" w:themeFillTint="32"/>
          </w:tcPr>
          <w:p w14:paraId="75E6F000"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2027.6</w:t>
            </w:r>
          </w:p>
        </w:tc>
        <w:tc>
          <w:tcPr>
            <w:tcW w:w="1506" w:type="dxa"/>
          </w:tcPr>
          <w:p w14:paraId="75E6F001" w14:textId="77777777" w:rsidR="00C2013B" w:rsidRPr="00FB7D6C" w:rsidRDefault="0063799F">
            <w:pPr>
              <w:jc w:val="center"/>
              <w:rPr>
                <w:rFonts w:asciiTheme="minorHAnsi" w:hAnsiTheme="minorHAnsi" w:cstheme="minorHAnsi"/>
                <w:lang w:val="en-US" w:eastAsia="zh-CN"/>
              </w:rPr>
            </w:pPr>
            <w:r w:rsidRPr="00FB7D6C">
              <w:rPr>
                <w:rFonts w:asciiTheme="minorHAnsi" w:hAnsiTheme="minorHAnsi" w:cstheme="minorHAnsi"/>
                <w:lang w:val="en-US" w:eastAsia="zh-CN"/>
              </w:rPr>
              <w:t>C06</w:t>
            </w:r>
          </w:p>
        </w:tc>
        <w:tc>
          <w:tcPr>
            <w:tcW w:w="7004" w:type="dxa"/>
          </w:tcPr>
          <w:p w14:paraId="75E6F002" w14:textId="77777777" w:rsidR="00C2013B" w:rsidRPr="00FB7D6C" w:rsidRDefault="0063799F">
            <w:pPr>
              <w:jc w:val="both"/>
              <w:rPr>
                <w:rFonts w:asciiTheme="minorHAnsi" w:hAnsiTheme="minorHAnsi" w:cstheme="minorHAnsi"/>
                <w:lang w:val="en-US" w:eastAsia="zh-CN"/>
              </w:rPr>
            </w:pPr>
            <w:r w:rsidRPr="00FB7D6C">
              <w:rPr>
                <w:rFonts w:asciiTheme="minorHAnsi" w:hAnsiTheme="minorHAnsi" w:cstheme="minorHAnsi"/>
                <w:lang w:val="en-US" w:eastAsia="zh-CN"/>
              </w:rPr>
              <w:t>Consider, adopt and release the new G1115 (Edition 2.0)</w:t>
            </w:r>
          </w:p>
        </w:tc>
      </w:tr>
    </w:tbl>
    <w:p w14:paraId="75E6F004" w14:textId="77777777" w:rsidR="00C2013B" w:rsidRPr="00FB7D6C" w:rsidRDefault="00C2013B">
      <w:pPr>
        <w:pStyle w:val="BodyText"/>
        <w:rPr>
          <w:rFonts w:asciiTheme="minorHAnsi" w:hAnsiTheme="minorHAnsi" w:cstheme="minorHAnsi"/>
        </w:rPr>
      </w:pPr>
    </w:p>
    <w:p w14:paraId="75E6F005" w14:textId="77777777" w:rsidR="00C2013B" w:rsidRPr="00FB7D6C" w:rsidRDefault="0063799F">
      <w:pPr>
        <w:pStyle w:val="Heading1"/>
        <w:numPr>
          <w:ilvl w:val="0"/>
          <w:numId w:val="0"/>
        </w:numPr>
        <w:tabs>
          <w:tab w:val="clear" w:pos="567"/>
        </w:tabs>
        <w:ind w:left="567" w:hanging="567"/>
        <w:rPr>
          <w:rFonts w:asciiTheme="minorHAnsi" w:hAnsiTheme="minorHAnsi" w:cstheme="minorHAnsi"/>
        </w:rPr>
      </w:pPr>
      <w:r w:rsidRPr="00FB7D6C">
        <w:rPr>
          <w:rFonts w:asciiTheme="minorHAnsi" w:eastAsia="SimSun" w:hAnsiTheme="minorHAnsi" w:cstheme="minorHAnsi"/>
          <w:lang w:val="en-US" w:eastAsia="zh-CN"/>
        </w:rPr>
        <w:t xml:space="preserve">5   </w:t>
      </w:r>
      <w:r w:rsidRPr="00FB7D6C">
        <w:rPr>
          <w:rFonts w:asciiTheme="minorHAnsi" w:hAnsiTheme="minorHAnsi" w:cstheme="minorHAnsi"/>
        </w:rPr>
        <w:t>References</w:t>
      </w:r>
    </w:p>
    <w:p w14:paraId="75E6F006" w14:textId="77777777" w:rsidR="00C2013B" w:rsidRPr="00FB7D6C" w:rsidRDefault="0063799F">
      <w:pPr>
        <w:pStyle w:val="References"/>
        <w:numPr>
          <w:ilvl w:val="0"/>
          <w:numId w:val="16"/>
        </w:numPr>
        <w:rPr>
          <w:rFonts w:asciiTheme="minorHAnsi" w:hAnsiTheme="minorHAnsi" w:cstheme="minorHAnsi"/>
          <w:lang w:val="en-US" w:eastAsia="de-DE"/>
        </w:rPr>
      </w:pPr>
      <w:r w:rsidRPr="00FB7D6C">
        <w:rPr>
          <w:rFonts w:asciiTheme="minorHAnsi" w:hAnsiTheme="minorHAnsi" w:cstheme="minorHAnsi"/>
          <w:lang w:val="en-US" w:eastAsia="zh-CN"/>
        </w:rPr>
        <w:t>SOLAS 1974</w:t>
      </w:r>
    </w:p>
    <w:p w14:paraId="75E6F007" w14:textId="77777777" w:rsidR="00C2013B" w:rsidRPr="00FB7D6C" w:rsidRDefault="0063799F">
      <w:pPr>
        <w:pStyle w:val="References"/>
        <w:numPr>
          <w:ilvl w:val="0"/>
          <w:numId w:val="16"/>
        </w:numPr>
        <w:rPr>
          <w:rFonts w:asciiTheme="minorHAnsi" w:hAnsiTheme="minorHAnsi" w:cstheme="minorHAnsi"/>
          <w:lang w:val="en-US" w:eastAsia="zh-CN"/>
        </w:rPr>
      </w:pPr>
      <w:r w:rsidRPr="00FB7D6C">
        <w:rPr>
          <w:rFonts w:asciiTheme="minorHAnsi" w:hAnsiTheme="minorHAnsi" w:cstheme="minorHAnsi"/>
          <w:lang w:val="en-US" w:eastAsia="zh-CN"/>
        </w:rPr>
        <w:t>IMO-</w:t>
      </w:r>
      <w:r w:rsidRPr="00FB7D6C">
        <w:rPr>
          <w:rFonts w:asciiTheme="minorHAnsi" w:hAnsiTheme="minorHAnsi" w:cstheme="minorHAnsi"/>
          <w:lang w:val="en-US" w:eastAsia="de-DE"/>
        </w:rPr>
        <w:t xml:space="preserve">PROG-133 - </w:t>
      </w:r>
      <w:proofErr w:type="spellStart"/>
      <w:r w:rsidRPr="00FB7D6C">
        <w:rPr>
          <w:rFonts w:asciiTheme="minorHAnsi" w:hAnsiTheme="minorHAnsi" w:cstheme="minorHAnsi"/>
          <w:lang w:val="en-US" w:eastAsia="de-DE"/>
        </w:rPr>
        <w:t>Programme</w:t>
      </w:r>
      <w:proofErr w:type="spellEnd"/>
      <w:r w:rsidRPr="00FB7D6C">
        <w:rPr>
          <w:rFonts w:asciiTheme="minorHAnsi" w:hAnsiTheme="minorHAnsi" w:cstheme="minorHAnsi"/>
          <w:lang w:val="en-US" w:eastAsia="de-DE"/>
        </w:rPr>
        <w:t xml:space="preserve"> Of Meetings For 2025 (Secretariat)</w:t>
      </w:r>
    </w:p>
    <w:p w14:paraId="75E6F008" w14:textId="77777777" w:rsidR="00C2013B" w:rsidRPr="00FB7D6C" w:rsidRDefault="0063799F">
      <w:pPr>
        <w:pStyle w:val="References"/>
        <w:numPr>
          <w:ilvl w:val="0"/>
          <w:numId w:val="16"/>
        </w:numPr>
        <w:rPr>
          <w:rFonts w:asciiTheme="minorHAnsi" w:hAnsiTheme="minorHAnsi" w:cstheme="minorHAnsi"/>
          <w:lang w:val="en-US" w:eastAsia="zh-CN"/>
        </w:rPr>
      </w:pPr>
      <w:r w:rsidRPr="00FB7D6C">
        <w:rPr>
          <w:rFonts w:asciiTheme="minorHAnsi" w:hAnsiTheme="minorHAnsi" w:cstheme="minorHAnsi"/>
          <w:lang w:val="en-US" w:eastAsia="zh-CN"/>
        </w:rPr>
        <w:t>IMO-JWGMSA 9/WP.1-[REVISED] FRAMEWORK FOR THE IMO MEMBER STATE AUDIT</w:t>
      </w:r>
    </w:p>
    <w:p w14:paraId="75E6F009" w14:textId="77777777" w:rsidR="00C2013B" w:rsidRPr="00FB7D6C" w:rsidRDefault="0063799F">
      <w:pPr>
        <w:pStyle w:val="References"/>
        <w:numPr>
          <w:ilvl w:val="0"/>
          <w:numId w:val="16"/>
        </w:numPr>
        <w:rPr>
          <w:rFonts w:asciiTheme="minorHAnsi" w:hAnsiTheme="minorHAnsi" w:cstheme="minorHAnsi"/>
          <w:lang w:val="en-US" w:eastAsia="de-DE"/>
        </w:rPr>
      </w:pPr>
      <w:r w:rsidRPr="00FB7D6C">
        <w:rPr>
          <w:rFonts w:asciiTheme="minorHAnsi" w:hAnsiTheme="minorHAnsi" w:cstheme="minorHAnsi"/>
          <w:lang w:val="en-US" w:eastAsia="zh-CN"/>
        </w:rPr>
        <w:t xml:space="preserve">IMO Resolution A.1067(28)-FRAMEWORK AND PROCEDURES FOR </w:t>
      </w:r>
      <w:r w:rsidRPr="00FB7D6C">
        <w:rPr>
          <w:rFonts w:asciiTheme="minorHAnsi" w:hAnsiTheme="minorHAnsi" w:cstheme="minorHAnsi"/>
          <w:lang w:val="en-US" w:eastAsia="zh-CN"/>
        </w:rPr>
        <w:t>THE IMO MEMBER STATE AUDIT SCHEM</w:t>
      </w:r>
      <w:r w:rsidRPr="00FB7D6C">
        <w:rPr>
          <w:rFonts w:asciiTheme="minorHAnsi" w:hAnsiTheme="minorHAnsi" w:cstheme="minorHAnsi"/>
          <w:lang w:val="en-US" w:eastAsia="zh-CN"/>
        </w:rPr>
        <w:t>E</w:t>
      </w:r>
    </w:p>
    <w:p w14:paraId="75E6F00A" w14:textId="77777777" w:rsidR="00C2013B" w:rsidRPr="00FB7D6C" w:rsidRDefault="0063799F">
      <w:pPr>
        <w:pStyle w:val="References"/>
        <w:numPr>
          <w:ilvl w:val="0"/>
          <w:numId w:val="16"/>
        </w:numPr>
        <w:rPr>
          <w:rFonts w:asciiTheme="minorHAnsi" w:hAnsiTheme="minorHAnsi" w:cstheme="minorHAnsi"/>
          <w:lang w:val="en-US" w:eastAsia="de-DE"/>
        </w:rPr>
      </w:pPr>
      <w:r w:rsidRPr="00FB7D6C">
        <w:rPr>
          <w:rFonts w:asciiTheme="minorHAnsi" w:hAnsiTheme="minorHAnsi" w:cstheme="minorHAnsi"/>
          <w:lang w:val="en-US" w:eastAsia="zh-CN"/>
        </w:rPr>
        <w:t>IMO C 134/11- Progress report on the implementation of the Scheme</w:t>
      </w:r>
    </w:p>
    <w:p w14:paraId="75E6F00B" w14:textId="77777777" w:rsidR="00C2013B" w:rsidRPr="00FB7D6C" w:rsidRDefault="0063799F">
      <w:pPr>
        <w:pStyle w:val="References"/>
        <w:numPr>
          <w:ilvl w:val="0"/>
          <w:numId w:val="16"/>
        </w:numPr>
        <w:rPr>
          <w:rFonts w:asciiTheme="minorHAnsi" w:hAnsiTheme="minorHAnsi" w:cstheme="minorHAnsi"/>
          <w:lang w:val="en-US" w:eastAsia="de-DE"/>
        </w:rPr>
      </w:pPr>
      <w:r w:rsidRPr="00FB7D6C">
        <w:rPr>
          <w:rFonts w:asciiTheme="minorHAnsi" w:eastAsia="SimSun" w:hAnsiTheme="minorHAnsi" w:cstheme="minorHAnsi"/>
          <w:lang w:val="en-US" w:eastAsia="zh-CN"/>
        </w:rPr>
        <w:t xml:space="preserve">IMO </w:t>
      </w:r>
      <w:r w:rsidRPr="00FB7D6C">
        <w:rPr>
          <w:rFonts w:asciiTheme="minorHAnsi" w:hAnsiTheme="minorHAnsi" w:cstheme="minorHAnsi"/>
          <w:lang w:val="en-US" w:eastAsia="de-DE"/>
        </w:rPr>
        <w:t>Circular Letter No.3772</w:t>
      </w:r>
      <w:r w:rsidRPr="00FB7D6C">
        <w:rPr>
          <w:rFonts w:asciiTheme="minorHAnsi" w:eastAsia="SimSun" w:hAnsiTheme="minorHAnsi" w:cstheme="minorHAnsi"/>
          <w:lang w:val="en-US" w:eastAsia="zh-CN"/>
        </w:rPr>
        <w:t>/3879/</w:t>
      </w:r>
      <w:r w:rsidRPr="00FB7D6C">
        <w:rPr>
          <w:rFonts w:asciiTheme="minorHAnsi" w:hAnsiTheme="minorHAnsi" w:cstheme="minorHAnsi"/>
          <w:lang w:val="en-US" w:eastAsia="de-DE"/>
        </w:rPr>
        <w:t>4028</w:t>
      </w:r>
      <w:r w:rsidRPr="00FB7D6C">
        <w:rPr>
          <w:rFonts w:asciiTheme="minorHAnsi" w:eastAsia="SimSun" w:hAnsiTheme="minorHAnsi" w:cstheme="minorHAnsi"/>
          <w:lang w:val="en-US" w:eastAsia="zh-CN"/>
        </w:rPr>
        <w:t>/</w:t>
      </w:r>
      <w:r w:rsidRPr="00FB7D6C">
        <w:rPr>
          <w:rFonts w:asciiTheme="minorHAnsi" w:hAnsiTheme="minorHAnsi" w:cstheme="minorHAnsi"/>
          <w:lang w:val="en-US" w:eastAsia="de-DE"/>
        </w:rPr>
        <w:t>4317</w:t>
      </w:r>
      <w:r w:rsidRPr="00FB7D6C">
        <w:rPr>
          <w:rFonts w:asciiTheme="minorHAnsi" w:eastAsia="SimSun" w:hAnsiTheme="minorHAnsi" w:cstheme="minorHAnsi"/>
          <w:lang w:val="en-US" w:eastAsia="zh-CN"/>
        </w:rPr>
        <w:t>/</w:t>
      </w:r>
      <w:r w:rsidRPr="00FB7D6C">
        <w:rPr>
          <w:rFonts w:asciiTheme="minorHAnsi" w:hAnsiTheme="minorHAnsi" w:cstheme="minorHAnsi"/>
          <w:lang w:val="en-US" w:eastAsia="de-DE"/>
        </w:rPr>
        <w:t>4442</w:t>
      </w:r>
      <w:r w:rsidRPr="00FB7D6C">
        <w:rPr>
          <w:rFonts w:asciiTheme="minorHAnsi" w:eastAsia="SimSun" w:hAnsiTheme="minorHAnsi" w:cstheme="minorHAnsi"/>
          <w:lang w:val="en-US" w:eastAsia="zh-CN"/>
        </w:rPr>
        <w:t>/</w:t>
      </w:r>
      <w:r w:rsidRPr="00FB7D6C">
        <w:rPr>
          <w:rFonts w:asciiTheme="minorHAnsi" w:hAnsiTheme="minorHAnsi" w:cstheme="minorHAnsi"/>
          <w:lang w:val="en-US" w:eastAsia="de-DE"/>
        </w:rPr>
        <w:t>4771</w:t>
      </w:r>
      <w:r w:rsidRPr="00FB7D6C">
        <w:rPr>
          <w:rFonts w:asciiTheme="minorHAnsi" w:eastAsia="SimSun" w:hAnsiTheme="minorHAnsi" w:cstheme="minorHAnsi"/>
          <w:lang w:val="en-US" w:eastAsia="zh-CN"/>
        </w:rPr>
        <w:t>/4919</w:t>
      </w:r>
    </w:p>
    <w:p w14:paraId="75E6F00C" w14:textId="77777777" w:rsidR="00C2013B" w:rsidRPr="00FB7D6C" w:rsidRDefault="0063799F">
      <w:pPr>
        <w:pStyle w:val="Heading1"/>
        <w:numPr>
          <w:ilvl w:val="0"/>
          <w:numId w:val="0"/>
        </w:numPr>
        <w:tabs>
          <w:tab w:val="clear" w:pos="567"/>
        </w:tabs>
        <w:ind w:left="567" w:hanging="567"/>
        <w:rPr>
          <w:rFonts w:asciiTheme="minorHAnsi" w:hAnsiTheme="minorHAnsi" w:cstheme="minorHAnsi"/>
        </w:rPr>
      </w:pPr>
      <w:r w:rsidRPr="00FB7D6C">
        <w:rPr>
          <w:rFonts w:asciiTheme="minorHAnsi" w:eastAsia="SimSun" w:hAnsiTheme="minorHAnsi" w:cstheme="minorHAnsi"/>
          <w:lang w:val="en-US" w:eastAsia="zh-CN"/>
        </w:rPr>
        <w:t xml:space="preserve">6    </w:t>
      </w:r>
      <w:r w:rsidRPr="00FB7D6C">
        <w:rPr>
          <w:rFonts w:asciiTheme="minorHAnsi" w:hAnsiTheme="minorHAnsi" w:cstheme="minorHAnsi"/>
        </w:rPr>
        <w:t>Action requested of the Committee</w:t>
      </w:r>
    </w:p>
    <w:p w14:paraId="75E6F00D" w14:textId="77777777" w:rsidR="00C2013B" w:rsidRPr="00FB7D6C" w:rsidRDefault="0063799F">
      <w:pPr>
        <w:pStyle w:val="BodyText"/>
        <w:rPr>
          <w:rFonts w:asciiTheme="minorHAnsi" w:hAnsiTheme="minorHAnsi" w:cstheme="minorHAnsi"/>
        </w:rPr>
      </w:pPr>
      <w:r w:rsidRPr="00FB7D6C">
        <w:rPr>
          <w:rFonts w:asciiTheme="minorHAnsi" w:hAnsiTheme="minorHAnsi" w:cstheme="minorHAnsi"/>
        </w:rPr>
        <w:t xml:space="preserve">The Committee is requested to: </w:t>
      </w:r>
    </w:p>
    <w:p w14:paraId="75E6F00E" w14:textId="77777777" w:rsidR="00C2013B" w:rsidRPr="00FB7D6C" w:rsidRDefault="0063799F">
      <w:pPr>
        <w:pStyle w:val="List1"/>
        <w:numPr>
          <w:ilvl w:val="0"/>
          <w:numId w:val="17"/>
        </w:numPr>
        <w:rPr>
          <w:rFonts w:asciiTheme="minorHAnsi" w:eastAsia="SimSun" w:hAnsiTheme="minorHAnsi" w:cstheme="minorHAnsi"/>
          <w:lang w:val="en-US" w:eastAsia="zh-CN"/>
        </w:rPr>
      </w:pPr>
      <w:r w:rsidRPr="00FB7D6C">
        <w:rPr>
          <w:rFonts w:asciiTheme="minorHAnsi" w:eastAsia="SimSun" w:hAnsiTheme="minorHAnsi" w:cstheme="minorHAnsi"/>
          <w:lang w:val="en-US" w:eastAsia="zh-CN"/>
        </w:rPr>
        <w:t xml:space="preserve"> Review the new task proposal and further submit it to the Council </w:t>
      </w:r>
    </w:p>
    <w:p w14:paraId="75E6F00F" w14:textId="77777777" w:rsidR="00C2013B" w:rsidRPr="00FB7D6C" w:rsidRDefault="00C2013B">
      <w:pPr>
        <w:pStyle w:val="List1"/>
        <w:numPr>
          <w:ilvl w:val="0"/>
          <w:numId w:val="0"/>
        </w:numPr>
        <w:rPr>
          <w:rFonts w:asciiTheme="minorHAnsi" w:eastAsia="SimSun" w:hAnsiTheme="minorHAnsi" w:cstheme="minorHAnsi"/>
          <w:lang w:val="en-US" w:eastAsia="zh-CN"/>
        </w:rPr>
      </w:pPr>
    </w:p>
    <w:p w14:paraId="75E6F010" w14:textId="77777777" w:rsidR="00C2013B" w:rsidRPr="00FB7D6C" w:rsidRDefault="0063799F">
      <w:pPr>
        <w:pStyle w:val="List1"/>
        <w:numPr>
          <w:ilvl w:val="0"/>
          <w:numId w:val="17"/>
        </w:numPr>
        <w:rPr>
          <w:rFonts w:asciiTheme="minorHAnsi" w:eastAsia="SimSun" w:hAnsiTheme="minorHAnsi" w:cstheme="minorHAnsi"/>
          <w:lang w:val="en-US" w:eastAsia="zh-CN"/>
        </w:rPr>
      </w:pPr>
      <w:r w:rsidRPr="00FB7D6C">
        <w:rPr>
          <w:rFonts w:asciiTheme="minorHAnsi" w:eastAsia="SimSun" w:hAnsiTheme="minorHAnsi" w:cstheme="minorHAnsi"/>
          <w:lang w:val="en-US" w:eastAsia="zh-CN"/>
        </w:rPr>
        <w:lastRenderedPageBreak/>
        <w:t xml:space="preserve"> Note that China is willing to undertake the drafting of the revised G1115 and kindly invite other </w:t>
      </w:r>
      <w:r w:rsidRPr="00FB7D6C">
        <w:rPr>
          <w:rFonts w:asciiTheme="minorHAnsi" w:eastAsia="SimSun" w:hAnsiTheme="minorHAnsi" w:cstheme="minorHAnsi"/>
          <w:lang w:val="en-US" w:eastAsia="zh-CN"/>
        </w:rPr>
        <w:tab/>
        <w:t>Member States to participate in this work.</w:t>
      </w:r>
    </w:p>
    <w:p w14:paraId="75E6F011" w14:textId="77777777" w:rsidR="00C2013B" w:rsidRPr="00FB7D6C" w:rsidRDefault="00C2013B">
      <w:pPr>
        <w:rPr>
          <w:rFonts w:asciiTheme="minorHAnsi" w:eastAsia="SimSun" w:hAnsiTheme="minorHAnsi" w:cstheme="minorHAnsi"/>
          <w:b/>
          <w:bCs/>
          <w:lang w:val="en-US" w:eastAsia="zh-CN"/>
        </w:rPr>
      </w:pPr>
    </w:p>
    <w:sectPr w:rsidR="00C2013B" w:rsidRPr="00FB7D6C">
      <w:headerReference w:type="default"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6F018" w14:textId="77777777" w:rsidR="0063799F" w:rsidRDefault="0063799F">
      <w:r>
        <w:separator/>
      </w:r>
    </w:p>
  </w:endnote>
  <w:endnote w:type="continuationSeparator" w:id="0">
    <w:p w14:paraId="75E6F01A" w14:textId="77777777" w:rsidR="0063799F" w:rsidRDefault="0063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auto"/>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F015" w14:textId="77777777" w:rsidR="00C2013B" w:rsidRDefault="0063799F">
    <w:pPr>
      <w:pStyle w:val="Footer"/>
      <w:rPr>
        <w:rFonts w:ascii="Calibri" w:hAnsi="Calibri"/>
      </w:rPr>
    </w:pPr>
    <w:r>
      <w:rPr>
        <w:rFonts w:ascii="Calibri" w:hAnsi="Calibri"/>
        <w:sz w:val="20"/>
        <w:szCs w:val="20"/>
      </w:rPr>
      <w:t>Input paper title</w:t>
    </w:r>
    <w:r>
      <w:rPr>
        <w:rFonts w:ascii="Calibri" w:hAnsi="Calibri"/>
      </w:rPr>
      <w:tab/>
    </w: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rPr>
      <w:t>2</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F012" w14:textId="77777777" w:rsidR="00C2013B" w:rsidRDefault="0063799F">
      <w:r>
        <w:separator/>
      </w:r>
    </w:p>
  </w:footnote>
  <w:footnote w:type="continuationSeparator" w:id="0">
    <w:p w14:paraId="75E6F013" w14:textId="77777777" w:rsidR="00C2013B" w:rsidRDefault="0063799F">
      <w:r>
        <w:continuationSeparator/>
      </w:r>
    </w:p>
  </w:footnote>
  <w:footnote w:id="1">
    <w:p w14:paraId="75E6F019" w14:textId="77777777" w:rsidR="00C2013B" w:rsidRDefault="0063799F">
      <w:pPr>
        <w:pStyle w:val="FootnoteText"/>
        <w:rPr>
          <w:lang w:val="en-US"/>
        </w:rPr>
      </w:pPr>
      <w:r>
        <w:rPr>
          <w:rStyle w:val="FootnoteReference"/>
        </w:rPr>
        <w:footnoteRef/>
      </w:r>
      <w:r>
        <w:t xml:space="preserve"> </w:t>
      </w:r>
      <w:r>
        <w:rPr>
          <w:sz w:val="16"/>
          <w:szCs w:val="16"/>
        </w:rPr>
        <w:t>Input document number, to be assigned by the Committee Secretary</w:t>
      </w:r>
    </w:p>
  </w:footnote>
  <w:footnote w:id="2">
    <w:p w14:paraId="75E6F01A" w14:textId="77777777" w:rsidR="00C2013B" w:rsidRDefault="0063799F">
      <w:pPr>
        <w:pStyle w:val="FootnoteText"/>
      </w:pPr>
      <w:r>
        <w:rPr>
          <w:rStyle w:val="FootnoteReference"/>
        </w:rPr>
        <w:footnoteRef/>
      </w:r>
      <w:r>
        <w:t xml:space="preserve"> </w:t>
      </w:r>
      <w:r>
        <w:rPr>
          <w:sz w:val="16"/>
          <w:szCs w:val="16"/>
        </w:rPr>
        <w:t>Leave open if uncertain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F014" w14:textId="7DF8545F" w:rsidR="00C2013B" w:rsidRDefault="0063799F">
    <w:pPr>
      <w:pStyle w:val="Header"/>
      <w:jc w:val="right"/>
    </w:pPr>
    <w:r>
      <w:rPr>
        <w:noProof/>
      </w:rPr>
      <w:drawing>
        <wp:anchor distT="0" distB="0" distL="114300" distR="114300" simplePos="0" relativeHeight="251657216" behindDoc="0" locked="0" layoutInCell="1" allowOverlap="1" wp14:anchorId="75E6F016" wp14:editId="75E6F017">
          <wp:simplePos x="0" y="0"/>
          <wp:positionH relativeFrom="column">
            <wp:posOffset>5447030</wp:posOffset>
          </wp:positionH>
          <wp:positionV relativeFrom="paragraph">
            <wp:posOffset>-427990</wp:posOffset>
          </wp:positionV>
          <wp:extent cx="574675" cy="56007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
                  <a:stretch>
                    <a:fillRect/>
                  </a:stretch>
                </pic:blipFill>
                <pic:spPr>
                  <a:xfrm>
                    <a:off x="0" y="0"/>
                    <a:ext cx="574675" cy="5600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C71"/>
    <w:multiLevelType w:val="multilevel"/>
    <w:tmpl w:val="03A21C71"/>
    <w:lvl w:ilvl="0">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vanish w:val="0"/>
        <w:color w:val="4F81BD"/>
        <w:spacing w:val="0"/>
        <w:w w:val="0"/>
        <w:kern w:val="0"/>
        <w:position w:val="0"/>
        <w:sz w:val="24"/>
        <w:szCs w:val="24"/>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D6414"/>
    <w:multiLevelType w:val="multilevel"/>
    <w:tmpl w:val="0B8D6414"/>
    <w:lvl w:ilvl="0">
      <w:start w:val="1"/>
      <w:numFmt w:val="decimal"/>
      <w:pStyle w:val="AnnexHeading1"/>
      <w:lvlText w:val="%1"/>
      <w:lvlJc w:val="left"/>
      <w:pPr>
        <w:tabs>
          <w:tab w:val="left" w:pos="567"/>
        </w:tabs>
        <w:ind w:left="567" w:hanging="567"/>
      </w:pPr>
      <w:rPr>
        <w:rFonts w:ascii="Arial Bold" w:hAnsi="Arial Bold" w:hint="default"/>
        <w:b/>
        <w:i w:val="0"/>
        <w:sz w:val="24"/>
      </w:rPr>
    </w:lvl>
    <w:lvl w:ilvl="1">
      <w:start w:val="1"/>
      <w:numFmt w:val="decimal"/>
      <w:pStyle w:val="AnnexHeading2"/>
      <w:lvlText w:val="%1.%2"/>
      <w:lvlJc w:val="left"/>
      <w:pPr>
        <w:tabs>
          <w:tab w:val="left" w:pos="851"/>
        </w:tabs>
        <w:ind w:left="851" w:hanging="851"/>
      </w:pPr>
      <w:rPr>
        <w:rFonts w:ascii="Arial Bold" w:hAnsi="Arial Bold" w:hint="default"/>
        <w:b/>
        <w:i w:val="0"/>
        <w:sz w:val="22"/>
      </w:rPr>
    </w:lvl>
    <w:lvl w:ilvl="2">
      <w:start w:val="1"/>
      <w:numFmt w:val="decimal"/>
      <w:pStyle w:val="AnnexHeading3"/>
      <w:lvlText w:val="%2.%3.%1"/>
      <w:lvlJc w:val="left"/>
      <w:pPr>
        <w:tabs>
          <w:tab w:val="left" w:pos="992"/>
        </w:tabs>
        <w:ind w:left="992" w:hanging="992"/>
      </w:pPr>
      <w:rPr>
        <w:rFonts w:ascii="Arial" w:hAnsi="Arial" w:hint="default"/>
        <w:b w:val="0"/>
        <w:i w:val="0"/>
        <w:sz w:val="22"/>
      </w:rPr>
    </w:lvl>
    <w:lvl w:ilvl="3">
      <w:start w:val="1"/>
      <w:numFmt w:val="decimal"/>
      <w:pStyle w:val="AnnexHeading4"/>
      <w:lvlText w:val="%1.%2.%3.%4"/>
      <w:lvlJc w:val="left"/>
      <w:pPr>
        <w:tabs>
          <w:tab w:val="left"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C37E91"/>
    <w:multiLevelType w:val="multilevel"/>
    <w:tmpl w:val="19C37E91"/>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851"/>
        </w:tabs>
        <w:ind w:left="851" w:hanging="851"/>
      </w:pPr>
      <w:rPr>
        <w:rFonts w:hint="default"/>
      </w:rPr>
    </w:lvl>
    <w:lvl w:ilvl="2">
      <w:start w:val="1"/>
      <w:numFmt w:val="decimal"/>
      <w:pStyle w:val="Heading3"/>
      <w:lvlText w:val="%1.%2.%3"/>
      <w:lvlJc w:val="left"/>
      <w:pPr>
        <w:tabs>
          <w:tab w:val="left" w:pos="992"/>
        </w:tabs>
        <w:ind w:left="992" w:hanging="992"/>
      </w:pPr>
      <w:rPr>
        <w:rFonts w:hint="default"/>
      </w:rPr>
    </w:lvl>
    <w:lvl w:ilvl="3">
      <w:start w:val="1"/>
      <w:numFmt w:val="decimal"/>
      <w:pStyle w:val="Heading4"/>
      <w:lvlText w:val="%1.%2.%3.%4"/>
      <w:lvlJc w:val="left"/>
      <w:pPr>
        <w:tabs>
          <w:tab w:val="left" w:pos="1134"/>
        </w:tabs>
        <w:ind w:left="1134" w:hanging="113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E7E01D9"/>
    <w:multiLevelType w:val="multilevel"/>
    <w:tmpl w:val="1E7E01D9"/>
    <w:lvl w:ilvl="0">
      <w:start w:val="1"/>
      <w:numFmt w:val="decimal"/>
      <w:pStyle w:val="References"/>
      <w:lvlText w:val="[%1]"/>
      <w:lvlJc w:val="left"/>
      <w:pPr>
        <w:tabs>
          <w:tab w:val="left" w:pos="567"/>
        </w:tabs>
        <w:ind w:left="567" w:hanging="567"/>
      </w:pPr>
      <w:rPr>
        <w:rFonts w:ascii="Arial" w:hAnsi="Arial" w:hint="default"/>
        <w:b w:val="0"/>
        <w:i w:val="0"/>
        <w:sz w:val="22"/>
      </w:rPr>
    </w:lvl>
    <w:lvl w:ilvl="1">
      <w:start w:val="1"/>
      <w:numFmt w:val="lowerLetter"/>
      <w:lvlText w:val="%2."/>
      <w:lvlJc w:val="left"/>
      <w:pPr>
        <w:tabs>
          <w:tab w:val="left" w:pos="0"/>
        </w:tabs>
        <w:ind w:left="1440" w:hanging="360"/>
      </w:pPr>
      <w:rPr>
        <w:rFonts w:hint="default"/>
      </w:rPr>
    </w:lvl>
    <w:lvl w:ilvl="2">
      <w:start w:val="1"/>
      <w:numFmt w:val="lowerRoman"/>
      <w:lvlText w:val="%3."/>
      <w:lvlJc w:val="right"/>
      <w:pPr>
        <w:tabs>
          <w:tab w:val="left" w:pos="0"/>
        </w:tabs>
        <w:ind w:left="2160" w:hanging="180"/>
      </w:pPr>
      <w:rPr>
        <w:rFonts w:hint="default"/>
      </w:rPr>
    </w:lvl>
    <w:lvl w:ilvl="3">
      <w:start w:val="1"/>
      <w:numFmt w:val="decimal"/>
      <w:lvlText w:val="%4."/>
      <w:lvlJc w:val="left"/>
      <w:pPr>
        <w:tabs>
          <w:tab w:val="left" w:pos="0"/>
        </w:tabs>
        <w:ind w:left="2880" w:hanging="360"/>
      </w:pPr>
      <w:rPr>
        <w:rFonts w:hint="default"/>
      </w:rPr>
    </w:lvl>
    <w:lvl w:ilvl="4">
      <w:start w:val="1"/>
      <w:numFmt w:val="lowerLetter"/>
      <w:lvlText w:val="%5."/>
      <w:lvlJc w:val="left"/>
      <w:pPr>
        <w:tabs>
          <w:tab w:val="left" w:pos="0"/>
        </w:tabs>
        <w:ind w:left="3600"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abstractNum w:abstractNumId="4" w15:restartNumberingAfterBreak="0">
    <w:nsid w:val="376301AE"/>
    <w:multiLevelType w:val="multilevel"/>
    <w:tmpl w:val="376301AE"/>
    <w:lvl w:ilvl="0">
      <w:start w:val="1"/>
      <w:numFmt w:val="decimal"/>
      <w:pStyle w:val="AppendixHeading1"/>
      <w:lvlText w:val="%1"/>
      <w:lvlJc w:val="left"/>
      <w:pPr>
        <w:tabs>
          <w:tab w:val="left" w:pos="567"/>
        </w:tabs>
        <w:ind w:left="567" w:hanging="567"/>
      </w:pPr>
      <w:rPr>
        <w:rFonts w:ascii="Arial" w:hAnsi="Arial" w:hint="default"/>
        <w:b/>
        <w:i w:val="0"/>
        <w:sz w:val="24"/>
      </w:rPr>
    </w:lvl>
    <w:lvl w:ilvl="1">
      <w:start w:val="1"/>
      <w:numFmt w:val="decimal"/>
      <w:pStyle w:val="AppendixHeading2"/>
      <w:lvlText w:val="%1.%2"/>
      <w:lvlJc w:val="left"/>
      <w:pPr>
        <w:tabs>
          <w:tab w:val="left" w:pos="851"/>
        </w:tabs>
        <w:ind w:left="851" w:hanging="851"/>
      </w:pPr>
      <w:rPr>
        <w:rFonts w:ascii="Arial" w:hAnsi="Arial" w:hint="default"/>
        <w:b/>
        <w:i w:val="0"/>
        <w:sz w:val="22"/>
      </w:rPr>
    </w:lvl>
    <w:lvl w:ilvl="2">
      <w:start w:val="1"/>
      <w:numFmt w:val="decimal"/>
      <w:pStyle w:val="AppendixHeading3"/>
      <w:lvlText w:val="%1.%2.%3"/>
      <w:lvlJc w:val="left"/>
      <w:pPr>
        <w:tabs>
          <w:tab w:val="left" w:pos="992"/>
        </w:tabs>
        <w:ind w:left="992" w:hanging="992"/>
      </w:pPr>
      <w:rPr>
        <w:rFonts w:ascii="Arial" w:hAnsi="Arial" w:hint="default"/>
        <w:b w:val="0"/>
        <w:i w:val="0"/>
        <w:sz w:val="22"/>
      </w:rPr>
    </w:lvl>
    <w:lvl w:ilvl="3">
      <w:start w:val="1"/>
      <w:numFmt w:val="decimal"/>
      <w:pStyle w:val="AppendixHeading4"/>
      <w:lvlText w:val="%1.%2.%3.%4"/>
      <w:lvlJc w:val="left"/>
      <w:pPr>
        <w:tabs>
          <w:tab w:val="left"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6B4F5D"/>
    <w:multiLevelType w:val="multilevel"/>
    <w:tmpl w:val="3E6B4F5D"/>
    <w:lvl w:ilvl="0">
      <w:start w:val="1"/>
      <w:numFmt w:val="decimal"/>
      <w:pStyle w:val="equation"/>
      <w:lvlText w:val="(equation %1)"/>
      <w:lvlJc w:val="right"/>
      <w:pPr>
        <w:ind w:left="818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900" w:hanging="360"/>
      </w:pPr>
    </w:lvl>
    <w:lvl w:ilvl="2">
      <w:start w:val="1"/>
      <w:numFmt w:val="lowerRoman"/>
      <w:lvlText w:val="%3."/>
      <w:lvlJc w:val="right"/>
      <w:pPr>
        <w:ind w:left="9620" w:hanging="180"/>
      </w:pPr>
    </w:lvl>
    <w:lvl w:ilvl="3">
      <w:start w:val="1"/>
      <w:numFmt w:val="decimal"/>
      <w:lvlText w:val="%4."/>
      <w:lvlJc w:val="left"/>
      <w:pPr>
        <w:ind w:left="10340" w:hanging="360"/>
      </w:pPr>
    </w:lvl>
    <w:lvl w:ilvl="4">
      <w:start w:val="1"/>
      <w:numFmt w:val="lowerLetter"/>
      <w:lvlText w:val="%5."/>
      <w:lvlJc w:val="left"/>
      <w:pPr>
        <w:ind w:left="11060" w:hanging="360"/>
      </w:pPr>
    </w:lvl>
    <w:lvl w:ilvl="5">
      <w:start w:val="1"/>
      <w:numFmt w:val="lowerRoman"/>
      <w:lvlText w:val="%6."/>
      <w:lvlJc w:val="right"/>
      <w:pPr>
        <w:ind w:left="11780" w:hanging="180"/>
      </w:pPr>
    </w:lvl>
    <w:lvl w:ilvl="6">
      <w:start w:val="1"/>
      <w:numFmt w:val="decimal"/>
      <w:lvlText w:val="%7."/>
      <w:lvlJc w:val="left"/>
      <w:pPr>
        <w:ind w:left="12500" w:hanging="360"/>
      </w:pPr>
    </w:lvl>
    <w:lvl w:ilvl="7">
      <w:start w:val="1"/>
      <w:numFmt w:val="lowerLetter"/>
      <w:lvlText w:val="%8."/>
      <w:lvlJc w:val="left"/>
      <w:pPr>
        <w:ind w:left="13220" w:hanging="360"/>
      </w:pPr>
    </w:lvl>
    <w:lvl w:ilvl="8">
      <w:start w:val="1"/>
      <w:numFmt w:val="lowerRoman"/>
      <w:lvlText w:val="%9."/>
      <w:lvlJc w:val="right"/>
      <w:pPr>
        <w:ind w:left="13940" w:hanging="180"/>
      </w:pPr>
    </w:lvl>
  </w:abstractNum>
  <w:abstractNum w:abstractNumId="6" w15:restartNumberingAfterBreak="0">
    <w:nsid w:val="44041789"/>
    <w:multiLevelType w:val="multilevel"/>
    <w:tmpl w:val="44041789"/>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4"/>
        </w:tabs>
        <w:ind w:left="1134"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79B424D"/>
    <w:multiLevelType w:val="multilevel"/>
    <w:tmpl w:val="479B424D"/>
    <w:lvl w:ilvl="0">
      <w:start w:val="1"/>
      <w:numFmt w:val="bullet"/>
      <w:pStyle w:val="Bullet3"/>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011C53"/>
    <w:multiLevelType w:val="multilevel"/>
    <w:tmpl w:val="48011C53"/>
    <w:lvl w:ilvl="0">
      <w:start w:val="1"/>
      <w:numFmt w:val="decimal"/>
      <w:pStyle w:val="AnnexFigure"/>
      <w:lvlText w:val="Figure %1"/>
      <w:lvlJc w:val="left"/>
      <w:pPr>
        <w:tabs>
          <w:tab w:val="left" w:pos="1701"/>
        </w:tabs>
        <w:ind w:left="1701" w:hanging="1701"/>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8C31DD"/>
    <w:multiLevelType w:val="multilevel"/>
    <w:tmpl w:val="4A8C31DD"/>
    <w:lvl w:ilvl="0">
      <w:start w:val="1"/>
      <w:numFmt w:val="bullet"/>
      <w:pStyle w:val="Bullet2"/>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4BC63137"/>
    <w:multiLevelType w:val="multilevel"/>
    <w:tmpl w:val="4BC63137"/>
    <w:lvl w:ilvl="0">
      <w:start w:val="1"/>
      <w:numFmt w:val="bullet"/>
      <w:pStyle w:val="Bullet1"/>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1" w15:restartNumberingAfterBreak="0">
    <w:nsid w:val="51B55D23"/>
    <w:multiLevelType w:val="multilevel"/>
    <w:tmpl w:val="51B55D23"/>
    <w:lvl w:ilvl="0">
      <w:start w:val="1"/>
      <w:numFmt w:val="decimal"/>
      <w:pStyle w:val="Table"/>
      <w:lvlText w:val="Table %1"/>
      <w:lvlJc w:val="left"/>
      <w:pPr>
        <w:tabs>
          <w:tab w:val="left" w:pos="1134"/>
        </w:tabs>
        <w:ind w:left="1134" w:hanging="113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0585238"/>
    <w:multiLevelType w:val="multilevel"/>
    <w:tmpl w:val="60585238"/>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34C1CBF"/>
    <w:multiLevelType w:val="singleLevel"/>
    <w:tmpl w:val="634C1CBF"/>
    <w:lvl w:ilvl="0">
      <w:start w:val="1"/>
      <w:numFmt w:val="decimal"/>
      <w:pStyle w:val="Figure"/>
      <w:lvlText w:val="Figure %1"/>
      <w:lvlJc w:val="left"/>
      <w:pPr>
        <w:tabs>
          <w:tab w:val="left" w:pos="1134"/>
        </w:tabs>
        <w:ind w:left="1134" w:hanging="1134"/>
      </w:pPr>
      <w:rPr>
        <w:rFonts w:ascii="Arial" w:hAnsi="Arial" w:hint="default"/>
        <w:b w:val="0"/>
        <w:i/>
        <w:sz w:val="22"/>
      </w:rPr>
    </w:lvl>
  </w:abstractNum>
  <w:abstractNum w:abstractNumId="14" w15:restartNumberingAfterBreak="0">
    <w:nsid w:val="69E674AF"/>
    <w:multiLevelType w:val="multilevel"/>
    <w:tmpl w:val="69E674AF"/>
    <w:lvl w:ilvl="0">
      <w:start w:val="1"/>
      <w:numFmt w:val="decimal"/>
      <w:pStyle w:val="AnnexTable"/>
      <w:lvlText w:val="Table %1"/>
      <w:lvlJc w:val="left"/>
      <w:pPr>
        <w:tabs>
          <w:tab w:val="left" w:pos="1134"/>
        </w:tabs>
        <w:ind w:left="1134" w:hanging="1134"/>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97296113">
    <w:abstractNumId w:val="2"/>
  </w:num>
  <w:num w:numId="2" w16cid:durableId="2029024293">
    <w:abstractNumId w:val="12"/>
  </w:num>
  <w:num w:numId="3" w16cid:durableId="745494338">
    <w:abstractNumId w:val="8"/>
  </w:num>
  <w:num w:numId="4" w16cid:durableId="318853955">
    <w:abstractNumId w:val="1"/>
  </w:num>
  <w:num w:numId="5" w16cid:durableId="236092612">
    <w:abstractNumId w:val="14"/>
  </w:num>
  <w:num w:numId="6" w16cid:durableId="2136948135">
    <w:abstractNumId w:val="10"/>
  </w:num>
  <w:num w:numId="7" w16cid:durableId="131555645">
    <w:abstractNumId w:val="9"/>
  </w:num>
  <w:num w:numId="8" w16cid:durableId="1021318422">
    <w:abstractNumId w:val="7"/>
  </w:num>
  <w:num w:numId="9" w16cid:durableId="1725835710">
    <w:abstractNumId w:val="13"/>
  </w:num>
  <w:num w:numId="10" w16cid:durableId="76485010">
    <w:abstractNumId w:val="6"/>
  </w:num>
  <w:num w:numId="11" w16cid:durableId="1674994424">
    <w:abstractNumId w:val="11"/>
  </w:num>
  <w:num w:numId="12" w16cid:durableId="1467159723">
    <w:abstractNumId w:val="3"/>
  </w:num>
  <w:num w:numId="13" w16cid:durableId="98719309">
    <w:abstractNumId w:val="4"/>
  </w:num>
  <w:num w:numId="14" w16cid:durableId="1540240680">
    <w:abstractNumId w:val="5"/>
  </w:num>
  <w:num w:numId="15" w16cid:durableId="505438182">
    <w:abstractNumId w:val="0"/>
  </w:num>
  <w:num w:numId="16" w16cid:durableId="11556050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30523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NotTrackMoves/>
  <w:defaultTabStop w:val="720"/>
  <w:hyphenationZone w:val="425"/>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674"/>
    <w:rsid w:val="000005D3"/>
    <w:rsid w:val="000049D8"/>
    <w:rsid w:val="00036A03"/>
    <w:rsid w:val="00036B9E"/>
    <w:rsid w:val="00037DF4"/>
    <w:rsid w:val="0004700E"/>
    <w:rsid w:val="00070C13"/>
    <w:rsid w:val="000715C9"/>
    <w:rsid w:val="00084F33"/>
    <w:rsid w:val="000A2309"/>
    <w:rsid w:val="000A77A7"/>
    <w:rsid w:val="000B1707"/>
    <w:rsid w:val="000C1B3E"/>
    <w:rsid w:val="000C349E"/>
    <w:rsid w:val="000D6EA3"/>
    <w:rsid w:val="000F2584"/>
    <w:rsid w:val="000F72BA"/>
    <w:rsid w:val="00110AE7"/>
    <w:rsid w:val="00110C3F"/>
    <w:rsid w:val="00146E5F"/>
    <w:rsid w:val="00177F4D"/>
    <w:rsid w:val="00180DDA"/>
    <w:rsid w:val="001A2705"/>
    <w:rsid w:val="001B2A2D"/>
    <w:rsid w:val="001B737D"/>
    <w:rsid w:val="001C44A3"/>
    <w:rsid w:val="001E0E15"/>
    <w:rsid w:val="001E2F3F"/>
    <w:rsid w:val="001F528A"/>
    <w:rsid w:val="001F5B68"/>
    <w:rsid w:val="001F704E"/>
    <w:rsid w:val="00200241"/>
    <w:rsid w:val="00201722"/>
    <w:rsid w:val="002125B0"/>
    <w:rsid w:val="00215BC5"/>
    <w:rsid w:val="00243228"/>
    <w:rsid w:val="00247C5E"/>
    <w:rsid w:val="00251483"/>
    <w:rsid w:val="00255CAA"/>
    <w:rsid w:val="00264305"/>
    <w:rsid w:val="00291D53"/>
    <w:rsid w:val="002A0346"/>
    <w:rsid w:val="002A4487"/>
    <w:rsid w:val="002B49E9"/>
    <w:rsid w:val="002B78F9"/>
    <w:rsid w:val="002C632E"/>
    <w:rsid w:val="002D3E8B"/>
    <w:rsid w:val="002D4575"/>
    <w:rsid w:val="002D5C0C"/>
    <w:rsid w:val="002E03D1"/>
    <w:rsid w:val="002E6B74"/>
    <w:rsid w:val="002E6FCA"/>
    <w:rsid w:val="003039D6"/>
    <w:rsid w:val="003460B7"/>
    <w:rsid w:val="00356CD0"/>
    <w:rsid w:val="00362CD9"/>
    <w:rsid w:val="003761CA"/>
    <w:rsid w:val="00380DAF"/>
    <w:rsid w:val="003972CE"/>
    <w:rsid w:val="003A43C6"/>
    <w:rsid w:val="003B28F5"/>
    <w:rsid w:val="003B7B7D"/>
    <w:rsid w:val="003C54CB"/>
    <w:rsid w:val="003C7A2A"/>
    <w:rsid w:val="003D2DC1"/>
    <w:rsid w:val="003D69D0"/>
    <w:rsid w:val="003F2918"/>
    <w:rsid w:val="003F430E"/>
    <w:rsid w:val="0041088C"/>
    <w:rsid w:val="00412DD0"/>
    <w:rsid w:val="0041482C"/>
    <w:rsid w:val="00420A38"/>
    <w:rsid w:val="00431B19"/>
    <w:rsid w:val="00432203"/>
    <w:rsid w:val="004661AD"/>
    <w:rsid w:val="004A1587"/>
    <w:rsid w:val="004A6C1D"/>
    <w:rsid w:val="004D1D85"/>
    <w:rsid w:val="004D3C3A"/>
    <w:rsid w:val="004E1CD1"/>
    <w:rsid w:val="004F7EFC"/>
    <w:rsid w:val="005107EB"/>
    <w:rsid w:val="00521345"/>
    <w:rsid w:val="00526DF0"/>
    <w:rsid w:val="00545CC4"/>
    <w:rsid w:val="00551FFF"/>
    <w:rsid w:val="005607A2"/>
    <w:rsid w:val="0057198B"/>
    <w:rsid w:val="00573CFE"/>
    <w:rsid w:val="00590E05"/>
    <w:rsid w:val="005969F2"/>
    <w:rsid w:val="00597FAE"/>
    <w:rsid w:val="005B32A3"/>
    <w:rsid w:val="005C0D44"/>
    <w:rsid w:val="005C566C"/>
    <w:rsid w:val="005C7E69"/>
    <w:rsid w:val="005E262D"/>
    <w:rsid w:val="005F23D3"/>
    <w:rsid w:val="005F7E20"/>
    <w:rsid w:val="00605E43"/>
    <w:rsid w:val="006153BB"/>
    <w:rsid w:val="00624475"/>
    <w:rsid w:val="0063799F"/>
    <w:rsid w:val="00640B6D"/>
    <w:rsid w:val="006652C3"/>
    <w:rsid w:val="00691FD0"/>
    <w:rsid w:val="00692148"/>
    <w:rsid w:val="006A1A1E"/>
    <w:rsid w:val="006C5948"/>
    <w:rsid w:val="006F2A74"/>
    <w:rsid w:val="006F3FA2"/>
    <w:rsid w:val="007000D4"/>
    <w:rsid w:val="007118F5"/>
    <w:rsid w:val="00712AA4"/>
    <w:rsid w:val="007146C4"/>
    <w:rsid w:val="00721AA1"/>
    <w:rsid w:val="00724B67"/>
    <w:rsid w:val="00737B46"/>
    <w:rsid w:val="007547F8"/>
    <w:rsid w:val="00756B96"/>
    <w:rsid w:val="00765622"/>
    <w:rsid w:val="00770B6C"/>
    <w:rsid w:val="00783FEA"/>
    <w:rsid w:val="007A395D"/>
    <w:rsid w:val="007B6BD5"/>
    <w:rsid w:val="007C346C"/>
    <w:rsid w:val="007D53F7"/>
    <w:rsid w:val="007E6479"/>
    <w:rsid w:val="0080294B"/>
    <w:rsid w:val="0082480E"/>
    <w:rsid w:val="00850293"/>
    <w:rsid w:val="00851373"/>
    <w:rsid w:val="00851BA6"/>
    <w:rsid w:val="0085654D"/>
    <w:rsid w:val="00861160"/>
    <w:rsid w:val="00863252"/>
    <w:rsid w:val="0086654F"/>
    <w:rsid w:val="008A356F"/>
    <w:rsid w:val="008A4653"/>
    <w:rsid w:val="008A4717"/>
    <w:rsid w:val="008A50CC"/>
    <w:rsid w:val="008B3040"/>
    <w:rsid w:val="008C1DA3"/>
    <w:rsid w:val="008C51F1"/>
    <w:rsid w:val="008D1694"/>
    <w:rsid w:val="008D79CB"/>
    <w:rsid w:val="008F07BC"/>
    <w:rsid w:val="00901725"/>
    <w:rsid w:val="00924E57"/>
    <w:rsid w:val="0092692B"/>
    <w:rsid w:val="00930561"/>
    <w:rsid w:val="00943E9C"/>
    <w:rsid w:val="00953F4D"/>
    <w:rsid w:val="00960BB8"/>
    <w:rsid w:val="00964F5C"/>
    <w:rsid w:val="009709DA"/>
    <w:rsid w:val="00973B57"/>
    <w:rsid w:val="0097504C"/>
    <w:rsid w:val="00975900"/>
    <w:rsid w:val="009831C0"/>
    <w:rsid w:val="0099161D"/>
    <w:rsid w:val="00A0389B"/>
    <w:rsid w:val="00A33A3C"/>
    <w:rsid w:val="00A446C9"/>
    <w:rsid w:val="00A635D6"/>
    <w:rsid w:val="00A8553A"/>
    <w:rsid w:val="00A93AED"/>
    <w:rsid w:val="00AE1319"/>
    <w:rsid w:val="00AE34BB"/>
    <w:rsid w:val="00B226F2"/>
    <w:rsid w:val="00B274DF"/>
    <w:rsid w:val="00B56BDF"/>
    <w:rsid w:val="00B65812"/>
    <w:rsid w:val="00B85CD6"/>
    <w:rsid w:val="00B90A27"/>
    <w:rsid w:val="00B9554D"/>
    <w:rsid w:val="00BA7ADD"/>
    <w:rsid w:val="00BB2B9F"/>
    <w:rsid w:val="00BB7D9E"/>
    <w:rsid w:val="00BC2334"/>
    <w:rsid w:val="00BD26E5"/>
    <w:rsid w:val="00BD3CB8"/>
    <w:rsid w:val="00BD4E6F"/>
    <w:rsid w:val="00BF32F0"/>
    <w:rsid w:val="00BF4DCE"/>
    <w:rsid w:val="00C05CE5"/>
    <w:rsid w:val="00C2013B"/>
    <w:rsid w:val="00C6171E"/>
    <w:rsid w:val="00C76ED4"/>
    <w:rsid w:val="00CA6F2C"/>
    <w:rsid w:val="00CB5CE5"/>
    <w:rsid w:val="00CD6A13"/>
    <w:rsid w:val="00CF1871"/>
    <w:rsid w:val="00D01874"/>
    <w:rsid w:val="00D019CE"/>
    <w:rsid w:val="00D1133E"/>
    <w:rsid w:val="00D17A34"/>
    <w:rsid w:val="00D26628"/>
    <w:rsid w:val="00D332B3"/>
    <w:rsid w:val="00D34A50"/>
    <w:rsid w:val="00D55207"/>
    <w:rsid w:val="00D81801"/>
    <w:rsid w:val="00D92B45"/>
    <w:rsid w:val="00D95962"/>
    <w:rsid w:val="00DC389B"/>
    <w:rsid w:val="00DE2FEE"/>
    <w:rsid w:val="00DF1467"/>
    <w:rsid w:val="00DF56A1"/>
    <w:rsid w:val="00E00241"/>
    <w:rsid w:val="00E00BE9"/>
    <w:rsid w:val="00E22A11"/>
    <w:rsid w:val="00E31E5C"/>
    <w:rsid w:val="00E44DD2"/>
    <w:rsid w:val="00E558C3"/>
    <w:rsid w:val="00E55927"/>
    <w:rsid w:val="00E60540"/>
    <w:rsid w:val="00E912A6"/>
    <w:rsid w:val="00EA4844"/>
    <w:rsid w:val="00EA4D9C"/>
    <w:rsid w:val="00EA5A97"/>
    <w:rsid w:val="00EB2248"/>
    <w:rsid w:val="00EB75EE"/>
    <w:rsid w:val="00EC0046"/>
    <w:rsid w:val="00EE3CC5"/>
    <w:rsid w:val="00EE4C1D"/>
    <w:rsid w:val="00EF3685"/>
    <w:rsid w:val="00F04350"/>
    <w:rsid w:val="00F133DB"/>
    <w:rsid w:val="00F159EB"/>
    <w:rsid w:val="00F25BF4"/>
    <w:rsid w:val="00F267DB"/>
    <w:rsid w:val="00F46F6F"/>
    <w:rsid w:val="00F60608"/>
    <w:rsid w:val="00F62217"/>
    <w:rsid w:val="00F90176"/>
    <w:rsid w:val="00FB17A9"/>
    <w:rsid w:val="00FB527C"/>
    <w:rsid w:val="00FB6F75"/>
    <w:rsid w:val="00FB7D6C"/>
    <w:rsid w:val="00FC0EB3"/>
    <w:rsid w:val="00FD675E"/>
    <w:rsid w:val="00FE5674"/>
    <w:rsid w:val="00FF6ABD"/>
    <w:rsid w:val="02F44B0E"/>
    <w:rsid w:val="035C35AF"/>
    <w:rsid w:val="057821BD"/>
    <w:rsid w:val="06BE5613"/>
    <w:rsid w:val="071426B7"/>
    <w:rsid w:val="072365A6"/>
    <w:rsid w:val="07EF237A"/>
    <w:rsid w:val="08546541"/>
    <w:rsid w:val="09A430E4"/>
    <w:rsid w:val="09BD189C"/>
    <w:rsid w:val="0BAA0535"/>
    <w:rsid w:val="0D4252AC"/>
    <w:rsid w:val="0FEC2675"/>
    <w:rsid w:val="10ED0B79"/>
    <w:rsid w:val="14B8226A"/>
    <w:rsid w:val="14C04421"/>
    <w:rsid w:val="14D61ACD"/>
    <w:rsid w:val="162118BE"/>
    <w:rsid w:val="17C3207F"/>
    <w:rsid w:val="19E70122"/>
    <w:rsid w:val="1B727B5E"/>
    <w:rsid w:val="1D805A21"/>
    <w:rsid w:val="1F0E4FEE"/>
    <w:rsid w:val="20CA5852"/>
    <w:rsid w:val="21A62BEF"/>
    <w:rsid w:val="228D7A87"/>
    <w:rsid w:val="23594A22"/>
    <w:rsid w:val="2CFF2998"/>
    <w:rsid w:val="2D62618D"/>
    <w:rsid w:val="31187A33"/>
    <w:rsid w:val="328238D1"/>
    <w:rsid w:val="32B462D6"/>
    <w:rsid w:val="32F138A5"/>
    <w:rsid w:val="35E04870"/>
    <w:rsid w:val="35FA333A"/>
    <w:rsid w:val="371E5EDB"/>
    <w:rsid w:val="37753C55"/>
    <w:rsid w:val="37995465"/>
    <w:rsid w:val="3819730F"/>
    <w:rsid w:val="38D429AD"/>
    <w:rsid w:val="393A7CCB"/>
    <w:rsid w:val="3C1E213A"/>
    <w:rsid w:val="3C8152AA"/>
    <w:rsid w:val="3EE424D6"/>
    <w:rsid w:val="3FAA6084"/>
    <w:rsid w:val="40164D5B"/>
    <w:rsid w:val="433155CE"/>
    <w:rsid w:val="44B32010"/>
    <w:rsid w:val="45AE5A1F"/>
    <w:rsid w:val="47143117"/>
    <w:rsid w:val="479A4E3B"/>
    <w:rsid w:val="4CB86415"/>
    <w:rsid w:val="4D0F7FFF"/>
    <w:rsid w:val="4F0A3DD9"/>
    <w:rsid w:val="508375DB"/>
    <w:rsid w:val="528B362D"/>
    <w:rsid w:val="529508CA"/>
    <w:rsid w:val="539442AF"/>
    <w:rsid w:val="55304CA4"/>
    <w:rsid w:val="5556041D"/>
    <w:rsid w:val="57DD397E"/>
    <w:rsid w:val="582C4185"/>
    <w:rsid w:val="58B01288"/>
    <w:rsid w:val="5B6F2BF0"/>
    <w:rsid w:val="5CB811AF"/>
    <w:rsid w:val="5DC40BE4"/>
    <w:rsid w:val="5EAA0E11"/>
    <w:rsid w:val="602D6855"/>
    <w:rsid w:val="61E66CAD"/>
    <w:rsid w:val="64C21C1A"/>
    <w:rsid w:val="64FA7EDC"/>
    <w:rsid w:val="68642C8D"/>
    <w:rsid w:val="6B361121"/>
    <w:rsid w:val="6EA24F19"/>
    <w:rsid w:val="711C3C85"/>
    <w:rsid w:val="7129145E"/>
    <w:rsid w:val="72814008"/>
    <w:rsid w:val="765E3F32"/>
    <w:rsid w:val="77A514F2"/>
    <w:rsid w:val="7B422321"/>
    <w:rsid w:val="7E1C2B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E6EF85"/>
  <w15:docId w15:val="{3BCFAF13-D46F-4C0B-8106-55FB0BA8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Calibri" w:hAnsi="Arial" w:cs="Calibri"/>
      <w:sz w:val="22"/>
      <w:szCs w:val="22"/>
    </w:rPr>
  </w:style>
  <w:style w:type="paragraph" w:styleId="Heading1">
    <w:name w:val="heading 1"/>
    <w:basedOn w:val="Normal"/>
    <w:next w:val="BodyText"/>
    <w:link w:val="Heading1Char"/>
    <w:qFormat/>
    <w:pPr>
      <w:keepNext/>
      <w:numPr>
        <w:numId w:val="1"/>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pPr>
      <w:numPr>
        <w:ilvl w:val="1"/>
        <w:numId w:val="1"/>
      </w:numPr>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pPr>
      <w:keepNext/>
      <w:numPr>
        <w:ilvl w:val="2"/>
        <w:numId w:val="1"/>
      </w:numPr>
      <w:spacing w:before="120" w:after="120"/>
      <w:outlineLvl w:val="2"/>
    </w:pPr>
    <w:rPr>
      <w:szCs w:val="20"/>
      <w:lang w:eastAsia="de-DE"/>
    </w:rPr>
  </w:style>
  <w:style w:type="paragraph" w:styleId="Heading4">
    <w:name w:val="heading 4"/>
    <w:basedOn w:val="Normal"/>
    <w:next w:val="BodyTextIndent"/>
    <w:link w:val="Heading4Char"/>
    <w:qFormat/>
    <w:pPr>
      <w:keepNext/>
      <w:numPr>
        <w:ilvl w:val="3"/>
        <w:numId w:val="1"/>
      </w:numPr>
      <w:spacing w:before="120" w:after="120"/>
      <w:outlineLvl w:val="3"/>
    </w:pPr>
    <w:rPr>
      <w:szCs w:val="20"/>
      <w:lang w:val="en-US" w:eastAsia="de-DE"/>
    </w:rPr>
  </w:style>
  <w:style w:type="paragraph" w:styleId="Heading5">
    <w:name w:val="heading 5"/>
    <w:basedOn w:val="Normal"/>
    <w:next w:val="Normal"/>
    <w:link w:val="Heading5Char"/>
    <w:qFormat/>
    <w:pPr>
      <w:numPr>
        <w:ilvl w:val="4"/>
        <w:numId w:val="1"/>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qFormat/>
    <w:pPr>
      <w:numPr>
        <w:ilvl w:val="5"/>
        <w:numId w:val="1"/>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qFormat/>
    <w:pPr>
      <w:numPr>
        <w:ilvl w:val="6"/>
        <w:numId w:val="1"/>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qFormat/>
    <w:pPr>
      <w:numPr>
        <w:ilvl w:val="7"/>
        <w:numId w:val="1"/>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qFormat/>
    <w:pPr>
      <w:numPr>
        <w:ilvl w:val="8"/>
        <w:numId w:val="1"/>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SimSun" w:cs="Times New Roman"/>
      <w:lang w:val="en-US" w:eastAsia="zh-CN"/>
    </w:rPr>
  </w:style>
  <w:style w:type="paragraph" w:styleId="BodyTextIndent">
    <w:name w:val="Body Text Indent"/>
    <w:basedOn w:val="Normal"/>
    <w:link w:val="BodyTextIndentChar"/>
    <w:qFormat/>
    <w:pPr>
      <w:spacing w:after="120"/>
      <w:ind w:left="567"/>
    </w:pPr>
  </w:style>
  <w:style w:type="paragraph" w:styleId="BodyTextIndent2">
    <w:name w:val="Body Text Indent 2"/>
    <w:basedOn w:val="Normal"/>
    <w:link w:val="BodyTextIndent2Char"/>
    <w:qFormat/>
    <w:pPr>
      <w:spacing w:after="120"/>
      <w:ind w:left="1134"/>
      <w:jc w:val="both"/>
    </w:pPr>
    <w:rPr>
      <w:lang w:eastAsia="de-DE"/>
    </w:rPr>
  </w:style>
  <w:style w:type="paragraph" w:styleId="TOC7">
    <w:name w:val="toc 7"/>
    <w:basedOn w:val="Normal"/>
    <w:next w:val="Normal"/>
    <w:autoRedefine/>
    <w:semiHidden/>
    <w:qFormat/>
    <w:pPr>
      <w:ind w:left="1200"/>
    </w:pPr>
    <w:rPr>
      <w:sz w:val="20"/>
      <w:szCs w:val="20"/>
    </w:rPr>
  </w:style>
  <w:style w:type="paragraph" w:styleId="CommentText">
    <w:name w:val="annotation text"/>
    <w:basedOn w:val="Normal"/>
    <w:link w:val="CommentTextChar"/>
    <w:uiPriority w:val="99"/>
    <w:semiHidden/>
    <w:unhideWhenUsed/>
    <w:qFormat/>
    <w:rPr>
      <w:sz w:val="20"/>
      <w:szCs w:val="20"/>
    </w:rPr>
  </w:style>
  <w:style w:type="paragraph" w:styleId="BodyText3">
    <w:name w:val="Body Text 3"/>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ind w:left="720"/>
    </w:pPr>
    <w:rPr>
      <w:bCs/>
      <w:i/>
      <w:iCs/>
    </w:rPr>
  </w:style>
  <w:style w:type="paragraph" w:styleId="TOC5">
    <w:name w:val="toc 5"/>
    <w:basedOn w:val="Normal"/>
    <w:next w:val="Normal"/>
    <w:autoRedefine/>
    <w:semiHidden/>
    <w:qFormat/>
    <w:pPr>
      <w:ind w:left="880"/>
    </w:pPr>
    <w:rPr>
      <w:rFonts w:ascii="Times New Roman" w:eastAsia="Times New Roman" w:hAnsi="Times New Roman" w:cs="Times New Roman"/>
      <w:szCs w:val="24"/>
      <w:lang w:eastAsia="en-US"/>
    </w:rPr>
  </w:style>
  <w:style w:type="paragraph" w:styleId="TOC3">
    <w:name w:val="toc 3"/>
    <w:basedOn w:val="Normal"/>
    <w:next w:val="Normal"/>
    <w:uiPriority w:val="39"/>
    <w:qFormat/>
    <w:pPr>
      <w:tabs>
        <w:tab w:val="left" w:pos="2268"/>
        <w:tab w:val="right" w:pos="9639"/>
      </w:tabs>
      <w:ind w:left="2268" w:right="284" w:hanging="850"/>
    </w:pPr>
    <w:rPr>
      <w:rFonts w:ascii="Calibri" w:eastAsia="Times New Roman" w:hAnsi="Calibri" w:cs="Times New Roman"/>
    </w:rPr>
  </w:style>
  <w:style w:type="paragraph" w:styleId="TOC8">
    <w:name w:val="toc 8"/>
    <w:basedOn w:val="Normal"/>
    <w:next w:val="Normal"/>
    <w:autoRedefine/>
    <w:semiHidden/>
    <w:qFormat/>
    <w:pPr>
      <w:ind w:left="1440"/>
    </w:pPr>
    <w:rPr>
      <w:sz w:val="20"/>
      <w:szCs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qFormat/>
    <w:pPr>
      <w:tabs>
        <w:tab w:val="center" w:pos="4820"/>
        <w:tab w:val="right" w:pos="9639"/>
      </w:tabs>
    </w:pPr>
  </w:style>
  <w:style w:type="paragraph" w:styleId="Header">
    <w:name w:val="header"/>
    <w:basedOn w:val="Normal"/>
    <w:link w:val="HeaderChar"/>
    <w:qFormat/>
    <w:pPr>
      <w:tabs>
        <w:tab w:val="center" w:pos="4820"/>
        <w:tab w:val="right" w:pos="9639"/>
      </w:tabs>
    </w:pPr>
  </w:style>
  <w:style w:type="paragraph" w:styleId="TOC1">
    <w:name w:val="toc 1"/>
    <w:basedOn w:val="Normal"/>
    <w:next w:val="Normal"/>
    <w:uiPriority w:val="39"/>
    <w:qFormat/>
    <w:pPr>
      <w:tabs>
        <w:tab w:val="left" w:pos="567"/>
        <w:tab w:val="right" w:pos="9639"/>
      </w:tabs>
      <w:spacing w:before="120"/>
      <w:ind w:right="284"/>
    </w:pPr>
    <w:rPr>
      <w:rFonts w:eastAsia="Times New Roman" w:cs="Arial"/>
      <w:bCs/>
      <w:iCs/>
      <w:caps/>
      <w:lang w:eastAsia="en-US"/>
    </w:rPr>
  </w:style>
  <w:style w:type="paragraph" w:styleId="TOC4">
    <w:name w:val="toc 4"/>
    <w:basedOn w:val="Normal"/>
    <w:next w:val="Normal"/>
    <w:uiPriority w:val="39"/>
    <w:qFormat/>
    <w:pPr>
      <w:tabs>
        <w:tab w:val="left" w:pos="1418"/>
        <w:tab w:val="right" w:pos="9639"/>
      </w:tabs>
      <w:spacing w:before="120" w:after="120"/>
      <w:ind w:left="1418" w:right="284" w:hanging="1418"/>
    </w:pPr>
    <w:rPr>
      <w:rFonts w:eastAsia="Times New Roman" w:cs="Times New Roman"/>
      <w:b/>
      <w:caps/>
      <w:szCs w:val="24"/>
      <w:lang w:eastAsia="en-US"/>
    </w:rPr>
  </w:style>
  <w:style w:type="paragraph" w:styleId="Subtitle">
    <w:name w:val="Subtitle"/>
    <w:basedOn w:val="Normal"/>
    <w:link w:val="SubtitleChar"/>
    <w:qFormat/>
    <w:pPr>
      <w:spacing w:after="60"/>
      <w:jc w:val="center"/>
      <w:outlineLvl w:val="1"/>
    </w:pPr>
    <w:rPr>
      <w:rFonts w:cs="Arial"/>
    </w:rPr>
  </w:style>
  <w:style w:type="paragraph" w:styleId="FootnoteText">
    <w:name w:val="footnote text"/>
    <w:basedOn w:val="Normal"/>
    <w:link w:val="FootnoteTextChar"/>
    <w:semiHidden/>
    <w:qFormat/>
    <w:rPr>
      <w:sz w:val="20"/>
      <w:szCs w:val="20"/>
    </w:rPr>
  </w:style>
  <w:style w:type="paragraph" w:styleId="TOC6">
    <w:name w:val="toc 6"/>
    <w:basedOn w:val="Normal"/>
    <w:next w:val="Normal"/>
    <w:autoRedefine/>
    <w:semiHidden/>
    <w:qFormat/>
    <w:pPr>
      <w:ind w:left="1100"/>
    </w:pPr>
    <w:rPr>
      <w:rFonts w:ascii="Times New Roman" w:eastAsia="Times New Roman" w:hAnsi="Times New Roman" w:cs="Times New Roman"/>
      <w:szCs w:val="24"/>
      <w:lang w:eastAsia="en-US"/>
    </w:rPr>
  </w:style>
  <w:style w:type="paragraph" w:styleId="TableofFigures">
    <w:name w:val="table of figures"/>
    <w:basedOn w:val="Normal"/>
    <w:next w:val="Normal"/>
    <w:uiPriority w:val="99"/>
    <w:qFormat/>
    <w:pPr>
      <w:tabs>
        <w:tab w:val="left" w:pos="1418"/>
        <w:tab w:val="right" w:pos="9639"/>
      </w:tabs>
      <w:spacing w:before="60" w:after="60"/>
      <w:ind w:left="1418" w:right="282" w:hanging="1418"/>
    </w:pPr>
    <w:rPr>
      <w:rFonts w:eastAsia="Times New Roman" w:cs="Times New Roman"/>
      <w:szCs w:val="24"/>
      <w:lang w:eastAsia="en-US"/>
    </w:rPr>
  </w:style>
  <w:style w:type="paragraph" w:styleId="TOC2">
    <w:name w:val="toc 2"/>
    <w:basedOn w:val="Normal"/>
    <w:next w:val="Normal"/>
    <w:uiPriority w:val="39"/>
    <w:qFormat/>
    <w:pPr>
      <w:tabs>
        <w:tab w:val="left" w:pos="1418"/>
        <w:tab w:val="right" w:pos="9639"/>
      </w:tabs>
      <w:spacing w:before="120"/>
      <w:ind w:left="1418" w:right="284" w:hanging="851"/>
    </w:pPr>
    <w:rPr>
      <w:rFonts w:eastAsia="Times New Roman" w:cs="Times New Roman"/>
      <w:bCs/>
      <w:szCs w:val="26"/>
      <w:lang w:eastAsia="en-US"/>
    </w:rPr>
  </w:style>
  <w:style w:type="paragraph" w:styleId="TOC9">
    <w:name w:val="toc 9"/>
    <w:basedOn w:val="Normal"/>
    <w:next w:val="Normal"/>
    <w:autoRedefine/>
    <w:semiHidden/>
    <w:qFormat/>
    <w:pPr>
      <w:ind w:left="1680"/>
    </w:pPr>
    <w:rPr>
      <w:sz w:val="20"/>
      <w:szCs w:val="20"/>
    </w:rPr>
  </w:style>
  <w:style w:type="paragraph" w:styleId="HTMLPreformatted">
    <w:name w:val="HTML Preformatted"/>
    <w:basedOn w:val="Normal"/>
    <w:link w:val="HTMLPreformattedChar"/>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val="en-US" w:eastAsia="zh-CN"/>
    </w:rPr>
  </w:style>
  <w:style w:type="paragraph" w:styleId="NormalWeb">
    <w:name w:val="Normal (Web)"/>
    <w:basedOn w:val="Normal"/>
    <w:uiPriority w:val="99"/>
    <w:semiHidden/>
    <w:unhideWhenUsed/>
    <w:qFormat/>
    <w:rPr>
      <w:sz w:val="24"/>
    </w:rPr>
  </w:style>
  <w:style w:type="paragraph" w:styleId="Title">
    <w:name w:val="Title"/>
    <w:basedOn w:val="Normal"/>
    <w:link w:val="TitleChar"/>
    <w:qFormat/>
    <w:pPr>
      <w:spacing w:before="120" w:after="240"/>
      <w:jc w:val="center"/>
      <w:outlineLvl w:val="0"/>
    </w:pPr>
    <w:rPr>
      <w:rFonts w:cs="Arial"/>
      <w:b/>
      <w:bCs/>
      <w:kern w:val="28"/>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character" w:styleId="Hyperlink">
    <w:name w:val="Hyperlink"/>
    <w:uiPriority w:val="99"/>
    <w:qFormat/>
    <w:rPr>
      <w:vertAlign w:val="baseline"/>
    </w:rPr>
  </w:style>
  <w:style w:type="character" w:styleId="CommentReference">
    <w:name w:val="annotation reference"/>
    <w:uiPriority w:val="99"/>
    <w:semiHidden/>
    <w:unhideWhenUsed/>
    <w:qFormat/>
    <w:rPr>
      <w:sz w:val="16"/>
      <w:szCs w:val="16"/>
    </w:rPr>
  </w:style>
  <w:style w:type="character" w:styleId="FootnoteReference">
    <w:name w:val="footnote reference"/>
    <w:semiHidden/>
    <w:qFormat/>
    <w:rPr>
      <w:rFonts w:ascii="Arial" w:hAnsi="Arial"/>
      <w:sz w:val="16"/>
    </w:rPr>
  </w:style>
  <w:style w:type="character" w:customStyle="1" w:styleId="Heading1Char">
    <w:name w:val="Heading 1 Char"/>
    <w:link w:val="Heading1"/>
    <w:qFormat/>
    <w:rPr>
      <w:rFonts w:cs="Calibri"/>
      <w:b/>
      <w:caps/>
      <w:color w:val="0070C0"/>
      <w:kern w:val="28"/>
      <w:sz w:val="24"/>
      <w:szCs w:val="22"/>
      <w:lang w:eastAsia="de-DE"/>
    </w:rPr>
  </w:style>
  <w:style w:type="character" w:customStyle="1" w:styleId="Heading2Char">
    <w:name w:val="Heading 2 Char"/>
    <w:link w:val="Heading2"/>
    <w:qFormat/>
    <w:rPr>
      <w:rFonts w:cs="Calibri"/>
      <w:b/>
      <w:color w:val="0070C0"/>
      <w:sz w:val="24"/>
      <w:szCs w:val="24"/>
    </w:rPr>
  </w:style>
  <w:style w:type="paragraph" w:customStyle="1" w:styleId="Annex">
    <w:name w:val="Annex"/>
    <w:basedOn w:val="Heading1"/>
    <w:next w:val="Normal"/>
    <w:qFormat/>
    <w:pPr>
      <w:numPr>
        <w:numId w:val="2"/>
      </w:numPr>
      <w:tabs>
        <w:tab w:val="left" w:pos="1701"/>
      </w:tabs>
      <w:jc w:val="both"/>
    </w:pPr>
    <w:rPr>
      <w:snapToGrid w:val="0"/>
      <w:kern w:val="0"/>
      <w:lang w:eastAsia="en-GB"/>
    </w:rPr>
  </w:style>
  <w:style w:type="paragraph" w:customStyle="1" w:styleId="AnnexFigure">
    <w:name w:val="Annex Figure"/>
    <w:basedOn w:val="Normal"/>
    <w:next w:val="Normal"/>
    <w:qFormat/>
    <w:pPr>
      <w:numPr>
        <w:numId w:val="3"/>
      </w:numPr>
      <w:spacing w:before="120" w:after="120"/>
      <w:jc w:val="center"/>
    </w:pPr>
    <w:rPr>
      <w:i/>
    </w:rPr>
  </w:style>
  <w:style w:type="paragraph" w:customStyle="1" w:styleId="AnnexHeading1">
    <w:name w:val="Annex Heading 1"/>
    <w:basedOn w:val="Normal"/>
    <w:next w:val="BodyText"/>
    <w:qFormat/>
    <w:pPr>
      <w:numPr>
        <w:numId w:val="4"/>
      </w:numPr>
      <w:spacing w:before="120" w:after="120"/>
    </w:pPr>
    <w:rPr>
      <w:rFonts w:cs="Arial"/>
      <w:b/>
      <w:caps/>
      <w:sz w:val="24"/>
    </w:rPr>
  </w:style>
  <w:style w:type="paragraph" w:customStyle="1" w:styleId="AnnexHeading2">
    <w:name w:val="Annex Heading 2"/>
    <w:basedOn w:val="Normal"/>
    <w:next w:val="BodyText"/>
    <w:qFormat/>
    <w:pPr>
      <w:numPr>
        <w:ilvl w:val="1"/>
        <w:numId w:val="4"/>
      </w:numPr>
      <w:spacing w:before="120" w:after="120"/>
    </w:pPr>
    <w:rPr>
      <w:rFonts w:cs="Arial"/>
      <w:b/>
    </w:rPr>
  </w:style>
  <w:style w:type="paragraph" w:customStyle="1" w:styleId="AnnexHeading3">
    <w:name w:val="Annex Heading 3"/>
    <w:basedOn w:val="Normal"/>
    <w:next w:val="Normal"/>
    <w:qFormat/>
    <w:pPr>
      <w:numPr>
        <w:ilvl w:val="2"/>
        <w:numId w:val="4"/>
      </w:numPr>
      <w:spacing w:before="120" w:after="120"/>
    </w:pPr>
    <w:rPr>
      <w:rFonts w:cs="Arial"/>
    </w:rPr>
  </w:style>
  <w:style w:type="paragraph" w:customStyle="1" w:styleId="AnnexHeading4">
    <w:name w:val="Annex Heading 4"/>
    <w:basedOn w:val="Normal"/>
    <w:next w:val="BodyText"/>
    <w:qFormat/>
    <w:pPr>
      <w:numPr>
        <w:ilvl w:val="3"/>
        <w:numId w:val="4"/>
      </w:numPr>
      <w:spacing w:before="120" w:after="120"/>
    </w:pPr>
    <w:rPr>
      <w:rFonts w:cs="Arial"/>
    </w:rPr>
  </w:style>
  <w:style w:type="paragraph" w:customStyle="1" w:styleId="AnnexTable">
    <w:name w:val="Annex Table"/>
    <w:basedOn w:val="Normal"/>
    <w:next w:val="Normal"/>
    <w:qFormat/>
    <w:pPr>
      <w:numPr>
        <w:numId w:val="5"/>
      </w:numPr>
      <w:tabs>
        <w:tab w:val="left" w:pos="1418"/>
      </w:tabs>
      <w:spacing w:before="120" w:after="120"/>
      <w:jc w:val="center"/>
    </w:pPr>
    <w:rPr>
      <w:i/>
    </w:rPr>
  </w:style>
  <w:style w:type="character" w:customStyle="1" w:styleId="BodyTextChar">
    <w:name w:val="Body Text Char"/>
    <w:link w:val="BodyText"/>
    <w:qFormat/>
    <w:rPr>
      <w:rFonts w:ascii="Arial" w:hAnsi="Arial" w:cs="Times New Roman"/>
      <w:szCs w:val="24"/>
    </w:rPr>
  </w:style>
  <w:style w:type="paragraph" w:customStyle="1" w:styleId="Bullet1">
    <w:name w:val="Bullet 1"/>
    <w:basedOn w:val="Normal"/>
    <w:qFormat/>
    <w:pPr>
      <w:numPr>
        <w:numId w:val="6"/>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qFormat/>
    <w:pPr>
      <w:suppressAutoHyphens/>
      <w:spacing w:after="120"/>
      <w:ind w:left="1134"/>
      <w:jc w:val="both"/>
    </w:pPr>
    <w:rPr>
      <w:rFonts w:cs="Arial"/>
      <w:lang w:val="fr-FR"/>
    </w:rPr>
  </w:style>
  <w:style w:type="paragraph" w:customStyle="1" w:styleId="Bullet2">
    <w:name w:val="Bullet 2"/>
    <w:basedOn w:val="Normal"/>
    <w:qFormat/>
    <w:pPr>
      <w:numPr>
        <w:numId w:val="7"/>
      </w:numPr>
      <w:tabs>
        <w:tab w:val="left" w:pos="1701"/>
      </w:tabs>
      <w:spacing w:after="120"/>
      <w:ind w:left="1701" w:hanging="567"/>
      <w:jc w:val="both"/>
    </w:pPr>
    <w:rPr>
      <w:rFonts w:cs="Arial"/>
    </w:rPr>
  </w:style>
  <w:style w:type="paragraph" w:customStyle="1" w:styleId="Bullet2text">
    <w:name w:val="Bullet 2 text"/>
    <w:basedOn w:val="Normal"/>
    <w:qFormat/>
    <w:pPr>
      <w:suppressAutoHyphens/>
      <w:spacing w:after="120"/>
      <w:ind w:left="1701"/>
      <w:jc w:val="both"/>
    </w:pPr>
    <w:rPr>
      <w:rFonts w:cs="Arial"/>
    </w:rPr>
  </w:style>
  <w:style w:type="paragraph" w:customStyle="1" w:styleId="Bullet3">
    <w:name w:val="Bullet 3"/>
    <w:basedOn w:val="Normal"/>
    <w:qFormat/>
    <w:pPr>
      <w:numPr>
        <w:numId w:val="8"/>
      </w:numPr>
      <w:tabs>
        <w:tab w:val="left" w:pos="2268"/>
      </w:tabs>
      <w:spacing w:after="60"/>
      <w:ind w:left="2268" w:hanging="567"/>
      <w:jc w:val="both"/>
    </w:pPr>
    <w:rPr>
      <w:rFonts w:cs="Arial"/>
      <w:sz w:val="20"/>
    </w:rPr>
  </w:style>
  <w:style w:type="paragraph" w:customStyle="1" w:styleId="Bullet3text">
    <w:name w:val="Bullet 3 text"/>
    <w:basedOn w:val="Normal"/>
    <w:qFormat/>
    <w:pPr>
      <w:suppressAutoHyphens/>
      <w:spacing w:after="60"/>
      <w:ind w:left="2268"/>
    </w:pPr>
    <w:rPr>
      <w:rFonts w:cs="Arial"/>
      <w:sz w:val="20"/>
    </w:rPr>
  </w:style>
  <w:style w:type="paragraph" w:customStyle="1" w:styleId="Figure">
    <w:name w:val="Figure_#"/>
    <w:basedOn w:val="Normal"/>
    <w:next w:val="Normal"/>
    <w:qFormat/>
    <w:pPr>
      <w:numPr>
        <w:numId w:val="9"/>
      </w:numPr>
      <w:spacing w:before="120" w:after="120"/>
      <w:jc w:val="center"/>
    </w:pPr>
    <w:rPr>
      <w:i/>
      <w:szCs w:val="20"/>
    </w:rPr>
  </w:style>
  <w:style w:type="character" w:customStyle="1" w:styleId="FooterChar">
    <w:name w:val="Footer Char"/>
    <w:link w:val="Footer"/>
    <w:qFormat/>
    <w:rPr>
      <w:rFonts w:ascii="Arial" w:hAnsi="Arial" w:cs="Times New Roman"/>
      <w:szCs w:val="24"/>
    </w:rPr>
  </w:style>
  <w:style w:type="character" w:customStyle="1" w:styleId="HeaderChar">
    <w:name w:val="Header Char"/>
    <w:link w:val="Header"/>
    <w:qFormat/>
    <w:rPr>
      <w:rFonts w:ascii="Arial" w:eastAsia="Calibri" w:hAnsi="Arial" w:cs="Times New Roman"/>
      <w:szCs w:val="24"/>
      <w:lang w:eastAsia="en-GB"/>
    </w:rPr>
  </w:style>
  <w:style w:type="character" w:customStyle="1" w:styleId="Heading3Char">
    <w:name w:val="Heading 3 Char"/>
    <w:link w:val="Heading3"/>
    <w:qFormat/>
    <w:rPr>
      <w:rFonts w:ascii="Arial" w:hAnsi="Arial" w:cs="Calibri"/>
      <w:szCs w:val="20"/>
      <w:lang w:eastAsia="de-DE"/>
    </w:rPr>
  </w:style>
  <w:style w:type="character" w:customStyle="1" w:styleId="Heading4Char">
    <w:name w:val="Heading 4 Char"/>
    <w:link w:val="Heading4"/>
    <w:qFormat/>
    <w:rPr>
      <w:rFonts w:ascii="Arial" w:hAnsi="Arial" w:cs="Calibri"/>
      <w:szCs w:val="20"/>
      <w:lang w:val="en-US" w:eastAsia="de-DE"/>
    </w:rPr>
  </w:style>
  <w:style w:type="character" w:customStyle="1" w:styleId="Heading5Char">
    <w:name w:val="Heading 5 Char"/>
    <w:link w:val="Heading5"/>
    <w:qFormat/>
    <w:rPr>
      <w:rFonts w:ascii="Arial" w:eastAsia="Times New Roman" w:hAnsi="Arial" w:cs="Times New Roman"/>
      <w:szCs w:val="20"/>
      <w:lang w:val="de-DE" w:eastAsia="de-DE"/>
    </w:rPr>
  </w:style>
  <w:style w:type="character" w:customStyle="1" w:styleId="Heading6Char">
    <w:name w:val="Heading 6 Char"/>
    <w:link w:val="Heading6"/>
    <w:qFormat/>
    <w:rPr>
      <w:rFonts w:ascii="Arial" w:hAnsi="Arial" w:cs="Calibri"/>
      <w:szCs w:val="20"/>
      <w:lang w:val="de-DE" w:eastAsia="de-DE"/>
    </w:rPr>
  </w:style>
  <w:style w:type="character" w:customStyle="1" w:styleId="Heading7Char">
    <w:name w:val="Heading 7 Char"/>
    <w:link w:val="Heading7"/>
    <w:qFormat/>
    <w:rPr>
      <w:rFonts w:ascii="Arial" w:hAnsi="Arial" w:cs="Calibri"/>
      <w:szCs w:val="20"/>
      <w:lang w:val="de-DE" w:eastAsia="de-DE"/>
    </w:rPr>
  </w:style>
  <w:style w:type="character" w:customStyle="1" w:styleId="Heading8Char">
    <w:name w:val="Heading 8 Char"/>
    <w:link w:val="Heading8"/>
    <w:qFormat/>
    <w:rPr>
      <w:rFonts w:ascii="Arial" w:hAnsi="Arial" w:cs="Calibri"/>
      <w:szCs w:val="20"/>
      <w:lang w:val="de-DE" w:eastAsia="de-DE"/>
    </w:rPr>
  </w:style>
  <w:style w:type="character" w:customStyle="1" w:styleId="Heading9Char">
    <w:name w:val="Heading 9 Char"/>
    <w:link w:val="Heading9"/>
    <w:qFormat/>
    <w:rPr>
      <w:rFonts w:ascii="Arial" w:hAnsi="Arial" w:cs="Calibri"/>
      <w:szCs w:val="20"/>
      <w:lang w:val="de-DE" w:eastAsia="de-DE"/>
    </w:rPr>
  </w:style>
  <w:style w:type="paragraph" w:customStyle="1" w:styleId="List1">
    <w:name w:val="List 1"/>
    <w:basedOn w:val="Normal"/>
    <w:qFormat/>
    <w:pPr>
      <w:numPr>
        <w:numId w:val="10"/>
      </w:numPr>
      <w:spacing w:after="120"/>
      <w:jc w:val="both"/>
    </w:pPr>
    <w:rPr>
      <w:rFonts w:eastAsia="MS Mincho"/>
      <w:lang w:eastAsia="ja-JP"/>
    </w:rPr>
  </w:style>
  <w:style w:type="paragraph" w:customStyle="1" w:styleId="List1indent2">
    <w:name w:val="List 1 indent 2"/>
    <w:basedOn w:val="Normal"/>
    <w:qFormat/>
    <w:pPr>
      <w:widowControl w:val="0"/>
      <w:numPr>
        <w:ilvl w:val="2"/>
        <w:numId w:val="10"/>
      </w:numPr>
      <w:autoSpaceDE w:val="0"/>
      <w:autoSpaceDN w:val="0"/>
      <w:adjustRightInd w:val="0"/>
      <w:spacing w:after="120"/>
      <w:jc w:val="both"/>
    </w:pPr>
    <w:rPr>
      <w:rFonts w:cs="Arial"/>
      <w:sz w:val="20"/>
      <w:szCs w:val="20"/>
    </w:rPr>
  </w:style>
  <w:style w:type="paragraph" w:customStyle="1" w:styleId="List1indent2text">
    <w:name w:val="List 1 indent 2 text"/>
    <w:basedOn w:val="Normal"/>
    <w:qFormat/>
    <w:pPr>
      <w:spacing w:after="60"/>
      <w:ind w:left="1701"/>
      <w:jc w:val="both"/>
    </w:pPr>
    <w:rPr>
      <w:rFonts w:cs="Arial"/>
      <w:sz w:val="20"/>
    </w:rPr>
  </w:style>
  <w:style w:type="paragraph" w:customStyle="1" w:styleId="List1indenttext">
    <w:name w:val="List 1 indent text"/>
    <w:basedOn w:val="Normal"/>
    <w:qFormat/>
    <w:pPr>
      <w:spacing w:after="120"/>
      <w:ind w:left="1134"/>
      <w:jc w:val="both"/>
    </w:pPr>
    <w:rPr>
      <w:szCs w:val="20"/>
    </w:rPr>
  </w:style>
  <w:style w:type="paragraph" w:customStyle="1" w:styleId="List1text">
    <w:name w:val="List 1 text"/>
    <w:basedOn w:val="Normal"/>
    <w:qFormat/>
    <w:pPr>
      <w:spacing w:after="120"/>
      <w:ind w:left="567"/>
    </w:pPr>
    <w:rPr>
      <w:rFonts w:cs="Arial"/>
    </w:rPr>
  </w:style>
  <w:style w:type="paragraph" w:customStyle="1" w:styleId="Table">
    <w:name w:val="Table_#"/>
    <w:basedOn w:val="Normal"/>
    <w:next w:val="Normal"/>
    <w:qFormat/>
    <w:pPr>
      <w:numPr>
        <w:numId w:val="11"/>
      </w:numPr>
      <w:spacing w:before="120" w:after="120"/>
      <w:jc w:val="center"/>
    </w:pPr>
    <w:rPr>
      <w:i/>
      <w:szCs w:val="20"/>
    </w:rPr>
  </w:style>
  <w:style w:type="character" w:customStyle="1" w:styleId="BodyTextIndentChar">
    <w:name w:val="Body Text Indent Char"/>
    <w:link w:val="BodyTextIndent"/>
    <w:qFormat/>
    <w:rPr>
      <w:rFonts w:ascii="Arial" w:hAnsi="Arial" w:cs="Times New Roman"/>
      <w:szCs w:val="24"/>
    </w:rPr>
  </w:style>
  <w:style w:type="character" w:customStyle="1" w:styleId="BodyTextIndent2Char">
    <w:name w:val="Body Text Indent 2 Char"/>
    <w:link w:val="BodyTextIndent2"/>
    <w:qFormat/>
    <w:rPr>
      <w:rFonts w:ascii="Arial" w:hAnsi="Arial" w:cs="Times New Roman"/>
      <w:szCs w:val="24"/>
      <w:lang w:eastAsia="de-DE"/>
    </w:rPr>
  </w:style>
  <w:style w:type="character" w:customStyle="1" w:styleId="FootnoteTextChar">
    <w:name w:val="Footnote Text Char"/>
    <w:link w:val="FootnoteText"/>
    <w:semiHidden/>
    <w:qFormat/>
    <w:rPr>
      <w:rFonts w:ascii="Arial" w:hAnsi="Arial" w:cs="Times New Roman"/>
      <w:sz w:val="20"/>
      <w:szCs w:val="20"/>
    </w:rPr>
  </w:style>
  <w:style w:type="character" w:customStyle="1" w:styleId="SubtitleChar">
    <w:name w:val="Subtitle Char"/>
    <w:link w:val="Subtitle"/>
    <w:qFormat/>
    <w:rPr>
      <w:rFonts w:ascii="Arial" w:hAnsi="Arial" w:cs="Arial"/>
      <w:szCs w:val="24"/>
    </w:rPr>
  </w:style>
  <w:style w:type="character" w:customStyle="1" w:styleId="TitleChar">
    <w:name w:val="Title Char"/>
    <w:link w:val="Title"/>
    <w:qFormat/>
    <w:rPr>
      <w:rFonts w:ascii="Arial" w:hAnsi="Arial" w:cs="Arial"/>
      <w:b/>
      <w:bCs/>
      <w:kern w:val="28"/>
      <w:sz w:val="32"/>
      <w:szCs w:val="32"/>
    </w:rPr>
  </w:style>
  <w:style w:type="paragraph" w:customStyle="1" w:styleId="List1indent1">
    <w:name w:val="List 1 indent 1"/>
    <w:basedOn w:val="Normal"/>
    <w:qFormat/>
    <w:pPr>
      <w:numPr>
        <w:ilvl w:val="1"/>
        <w:numId w:val="10"/>
      </w:numPr>
      <w:spacing w:after="120"/>
      <w:jc w:val="both"/>
    </w:pPr>
    <w:rPr>
      <w:rFonts w:cs="Arial"/>
    </w:rPr>
  </w:style>
  <w:style w:type="paragraph" w:customStyle="1" w:styleId="List1indent1text">
    <w:name w:val="List 1 indent 1 text"/>
    <w:basedOn w:val="Normal"/>
    <w:qFormat/>
    <w:pPr>
      <w:spacing w:after="120"/>
      <w:ind w:left="1134"/>
      <w:jc w:val="both"/>
    </w:pPr>
    <w:rPr>
      <w:rFonts w:cs="Arial"/>
      <w:lang w:eastAsia="fr-FR"/>
    </w:rPr>
  </w:style>
  <w:style w:type="paragraph" w:customStyle="1" w:styleId="References">
    <w:name w:val="References"/>
    <w:basedOn w:val="Normal"/>
    <w:qFormat/>
    <w:pPr>
      <w:numPr>
        <w:numId w:val="12"/>
      </w:numPr>
      <w:spacing w:after="120"/>
    </w:pPr>
    <w:rPr>
      <w:szCs w:val="20"/>
    </w:rPr>
  </w:style>
  <w:style w:type="paragraph" w:customStyle="1" w:styleId="AppendixHeading1">
    <w:name w:val="Appendix Heading 1"/>
    <w:basedOn w:val="Normal"/>
    <w:next w:val="BodyText"/>
    <w:qFormat/>
    <w:pPr>
      <w:numPr>
        <w:numId w:val="13"/>
      </w:numPr>
      <w:spacing w:before="120" w:after="120"/>
    </w:pPr>
    <w:rPr>
      <w:rFonts w:cs="Arial"/>
      <w:b/>
      <w:caps/>
      <w:sz w:val="24"/>
    </w:rPr>
  </w:style>
  <w:style w:type="paragraph" w:customStyle="1" w:styleId="AppendixHeading2">
    <w:name w:val="Appendix Heading 2"/>
    <w:basedOn w:val="Normal"/>
    <w:next w:val="BodyText"/>
    <w:qFormat/>
    <w:pPr>
      <w:numPr>
        <w:ilvl w:val="1"/>
        <w:numId w:val="13"/>
      </w:numPr>
      <w:spacing w:before="120" w:after="120"/>
    </w:pPr>
    <w:rPr>
      <w:rFonts w:cs="Arial"/>
      <w:b/>
    </w:rPr>
  </w:style>
  <w:style w:type="paragraph" w:customStyle="1" w:styleId="AppendixHeading3">
    <w:name w:val="Appendix Heading 3"/>
    <w:basedOn w:val="Normal"/>
    <w:next w:val="Normal"/>
    <w:qFormat/>
    <w:pPr>
      <w:numPr>
        <w:ilvl w:val="2"/>
        <w:numId w:val="13"/>
      </w:numPr>
      <w:spacing w:before="120" w:after="120"/>
    </w:pPr>
    <w:rPr>
      <w:rFonts w:cs="Arial"/>
    </w:rPr>
  </w:style>
  <w:style w:type="paragraph" w:customStyle="1" w:styleId="AppendixHeading4">
    <w:name w:val="Appendix Heading 4"/>
    <w:basedOn w:val="Normal"/>
    <w:next w:val="BodyText"/>
    <w:qFormat/>
    <w:pPr>
      <w:numPr>
        <w:ilvl w:val="3"/>
        <w:numId w:val="13"/>
      </w:numPr>
      <w:spacing w:before="120" w:after="120"/>
    </w:pPr>
    <w:rPr>
      <w:rFonts w:cs="Arial"/>
    </w:rPr>
  </w:style>
  <w:style w:type="paragraph" w:customStyle="1" w:styleId="equation">
    <w:name w:val="equation"/>
    <w:basedOn w:val="Normal"/>
    <w:next w:val="BodyText"/>
    <w:qFormat/>
    <w:pPr>
      <w:keepNext/>
      <w:numPr>
        <w:numId w:val="14"/>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qFormat/>
    <w:pPr>
      <w:numPr>
        <w:numId w:val="15"/>
      </w:numPr>
      <w:spacing w:before="120" w:after="240"/>
      <w:ind w:left="1985" w:hanging="1985"/>
    </w:pPr>
    <w:rPr>
      <w:b/>
      <w:sz w:val="24"/>
      <w:szCs w:val="28"/>
      <w:lang w:eastAsia="en-US"/>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CommentTextChar">
    <w:name w:val="Comment Text Char"/>
    <w:link w:val="CommentText"/>
    <w:uiPriority w:val="99"/>
    <w:semiHidden/>
    <w:qFormat/>
    <w:rPr>
      <w:rFonts w:ascii="Arial" w:hAnsi="Arial" w:cs="Calibri"/>
    </w:rPr>
  </w:style>
  <w:style w:type="character" w:customStyle="1" w:styleId="CommentSubjectChar">
    <w:name w:val="Comment Subject Char"/>
    <w:link w:val="CommentSubject"/>
    <w:uiPriority w:val="99"/>
    <w:semiHidden/>
    <w:qFormat/>
    <w:rPr>
      <w:rFonts w:ascii="Arial" w:hAnsi="Arial" w:cs="Calibri"/>
      <w:b/>
      <w:bCs/>
    </w:rPr>
  </w:style>
  <w:style w:type="character" w:customStyle="1" w:styleId="HTMLPreformattedChar">
    <w:name w:val="HTML Preformatted Char"/>
    <w:basedOn w:val="DefaultParagraphFont"/>
    <w:link w:val="HTMLPreformatted"/>
    <w:qFormat/>
    <w:rPr>
      <w:rFonts w:ascii="SimSun" w:hAnsi="SimSun"/>
      <w:sz w:val="24"/>
      <w:szCs w:val="24"/>
    </w:rPr>
  </w:style>
  <w:style w:type="paragraph" w:customStyle="1" w:styleId="Revision1">
    <w:name w:val="Revision1"/>
    <w:hidden/>
    <w:uiPriority w:val="99"/>
    <w:unhideWhenUsed/>
    <w:qFormat/>
    <w:rPr>
      <w:rFonts w:ascii="Arial" w:eastAsia="Calibri" w:hAnsi="Arial" w:cs="Calibri"/>
      <w:sz w:val="22"/>
      <w:szCs w:val="22"/>
    </w:rPr>
  </w:style>
  <w:style w:type="paragraph" w:styleId="Revision">
    <w:name w:val="Revision"/>
    <w:hidden/>
    <w:uiPriority w:val="99"/>
    <w:unhideWhenUsed/>
    <w:rsid w:val="00924E57"/>
    <w:rPr>
      <w:rFonts w:ascii="Arial" w:eastAsia="Calibri"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75c9f3f451866b0d3c9120c8a094ca6d">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15aae6c7c4885604f29bd56d2cee64f9"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12CCDA-DBDE-4A03-8AB1-1C13448C6598}">
  <ds:schemaRefs/>
</ds:datastoreItem>
</file>

<file path=customXml/itemProps3.xml><?xml version="1.0" encoding="utf-8"?>
<ds:datastoreItem xmlns:ds="http://schemas.openxmlformats.org/officeDocument/2006/customXml" ds:itemID="{3F2C24A0-1620-45A6-ADED-BA0681538F81}">
  <ds:schemaRefs/>
</ds:datastoreItem>
</file>

<file path=customXml/itemProps4.xml><?xml version="1.0" encoding="utf-8"?>
<ds:datastoreItem xmlns:ds="http://schemas.openxmlformats.org/officeDocument/2006/customXml" ds:itemID="{2C70C096-8445-4D6E-83CD-5340F80338CE}">
  <ds:schemaRefs/>
</ds:datastoreItem>
</file>

<file path=customXml/itemProps5.xml><?xml version="1.0" encoding="utf-8"?>
<ds:datastoreItem xmlns:ds="http://schemas.openxmlformats.org/officeDocument/2006/customXml" ds:itemID="{D4D9E322-D844-4C4A-8253-DE5056654D8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1131</Words>
  <Characters>6450</Characters>
  <Application>Microsoft Office Word</Application>
  <DocSecurity>0</DocSecurity>
  <Lines>53</Lines>
  <Paragraphs>15</Paragraphs>
  <ScaleCrop>false</ScaleCrop>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Tom Southall</cp:lastModifiedBy>
  <cp:revision>11</cp:revision>
  <dcterms:created xsi:type="dcterms:W3CDTF">2024-07-25T14:46:00Z</dcterms:created>
  <dcterms:modified xsi:type="dcterms:W3CDTF">2025-08-23T09:52:00Z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y fmtid="{D5CDD505-2E9C-101B-9397-08002B2CF9AE}" pid="4" name="MediaServiceImageTags">
    <vt:lpwstr/>
  </property>
  <property fmtid="{D5CDD505-2E9C-101B-9397-08002B2CF9AE}" pid="5" name="KSOTemplateDocerSaveRecord">
    <vt:lpwstr>eyJoZGlkIjoiYWJmNTAxYTA0NTllZTU0OWY5NWY0MWNlMzBjNGU2OTYiLCJ1c2VySWQiOiIzMjEyNTIwMzMifQ==</vt:lpwstr>
  </property>
  <property fmtid="{D5CDD505-2E9C-101B-9397-08002B2CF9AE}" pid="6" name="KSOProductBuildVer">
    <vt:lpwstr>2052-12.1.0.22529</vt:lpwstr>
  </property>
  <property fmtid="{D5CDD505-2E9C-101B-9397-08002B2CF9AE}" pid="7" name="ICV">
    <vt:lpwstr>4C3E11696B4845AE8D2F5A8F365EDC53_13</vt:lpwstr>
  </property>
</Properties>
</file>