
<file path=[Content_Types].xml><?xml version="1.0" encoding="utf-8"?>
<Types xmlns="http://schemas.openxmlformats.org/package/2006/content-types">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5302FD" w14:textId="3FEFB94D" w:rsidR="00420A38" w:rsidRPr="007A395D" w:rsidRDefault="00420A38" w:rsidP="000049D8">
      <w:pPr>
        <w:pStyle w:val="Header"/>
        <w:tabs>
          <w:tab w:val="clear" w:pos="9639"/>
          <w:tab w:val="right" w:pos="5954"/>
        </w:tabs>
        <w:spacing w:after="240"/>
        <w:jc w:val="right"/>
        <w:rPr>
          <w:rFonts w:ascii="Calibri" w:hAnsi="Calibri"/>
        </w:rPr>
      </w:pPr>
      <w:r w:rsidRPr="007A395D">
        <w:rPr>
          <w:rFonts w:ascii="Calibri" w:hAnsi="Calibri"/>
        </w:rPr>
        <w:t>Input paper</w:t>
      </w:r>
      <w:r w:rsidR="00037DF4" w:rsidRPr="007A395D">
        <w:rPr>
          <w:rFonts w:ascii="Calibri" w:hAnsi="Calibri"/>
        </w:rPr>
        <w:t xml:space="preserve">: </w:t>
      </w:r>
      <w:r w:rsidRPr="007A395D">
        <w:rPr>
          <w:rStyle w:val="FootnoteReference"/>
          <w:rFonts w:ascii="Calibri" w:hAnsi="Calibri"/>
          <w:sz w:val="22"/>
          <w:vertAlign w:val="superscript"/>
        </w:rPr>
        <w:footnoteReference w:id="2"/>
      </w:r>
      <w:r w:rsidR="000049D8" w:rsidRPr="007A395D">
        <w:rPr>
          <w:rFonts w:ascii="Calibri" w:hAnsi="Calibri"/>
        </w:rPr>
        <w:t xml:space="preserve">  </w:t>
      </w:r>
      <w:r w:rsidR="009709DA">
        <w:rPr>
          <w:rFonts w:ascii="Calibri" w:hAnsi="Calibri"/>
        </w:rPr>
        <w:t>VTS</w:t>
      </w:r>
      <w:r w:rsidR="00215BC5">
        <w:rPr>
          <w:rFonts w:ascii="Calibri" w:hAnsi="Calibri"/>
        </w:rPr>
        <w:t>5</w:t>
      </w:r>
      <w:r w:rsidR="005C44C9">
        <w:rPr>
          <w:rFonts w:ascii="Calibri" w:hAnsi="Calibri"/>
        </w:rPr>
        <w:t>8</w:t>
      </w:r>
      <w:r w:rsidRPr="007A395D">
        <w:rPr>
          <w:rFonts w:ascii="Calibri" w:hAnsi="Calibri"/>
        </w:rPr>
        <w:t>-</w:t>
      </w:r>
      <w:r w:rsidR="008C5CE8">
        <w:rPr>
          <w:rFonts w:ascii="Calibri" w:hAnsi="Calibri"/>
        </w:rPr>
        <w:t>8.1.2</w:t>
      </w:r>
    </w:p>
    <w:p w14:paraId="5A14DE03" w14:textId="77777777" w:rsidR="00BF32F0" w:rsidRPr="007A395D" w:rsidRDefault="00BF32F0" w:rsidP="00FE5674">
      <w:pPr>
        <w:pStyle w:val="BodyText"/>
        <w:tabs>
          <w:tab w:val="left" w:pos="2835"/>
        </w:tabs>
        <w:rPr>
          <w:rFonts w:ascii="Calibri" w:hAnsi="Calibri"/>
        </w:rPr>
      </w:pPr>
    </w:p>
    <w:p w14:paraId="22E94D0E" w14:textId="77777777" w:rsidR="00D019CE" w:rsidRPr="007A395D" w:rsidRDefault="00D019CE" w:rsidP="00FE5674">
      <w:pPr>
        <w:pStyle w:val="BodyText"/>
        <w:tabs>
          <w:tab w:val="left" w:pos="2835"/>
        </w:tabs>
        <w:rPr>
          <w:rFonts w:ascii="Calibri" w:hAnsi="Calibri"/>
        </w:rPr>
      </w:pPr>
    </w:p>
    <w:p w14:paraId="370CFB53" w14:textId="0056C39C" w:rsidR="0080294B" w:rsidRPr="007A395D" w:rsidRDefault="00E558C3" w:rsidP="00FE5674">
      <w:pPr>
        <w:pStyle w:val="BodyText"/>
        <w:tabs>
          <w:tab w:val="left" w:pos="2835"/>
        </w:tabs>
        <w:rPr>
          <w:rFonts w:ascii="Calibri" w:hAnsi="Calibri"/>
        </w:rPr>
      </w:pPr>
      <w:r w:rsidRPr="007A395D">
        <w:rPr>
          <w:rFonts w:ascii="Calibri" w:hAnsi="Calibri"/>
        </w:rPr>
        <w:t xml:space="preserve">Input paper for the following Committee(s): </w:t>
      </w:r>
      <w:r w:rsidRPr="007A395D">
        <w:rPr>
          <w:rFonts w:ascii="Calibri" w:hAnsi="Calibri"/>
        </w:rPr>
        <w:tab/>
      </w:r>
      <w:r w:rsidRPr="007A395D">
        <w:rPr>
          <w:rFonts w:ascii="Calibri" w:hAnsi="Calibri"/>
          <w:sz w:val="18"/>
          <w:szCs w:val="18"/>
        </w:rPr>
        <w:t>check as appropriate</w:t>
      </w:r>
      <w:r w:rsidRPr="007A395D">
        <w:rPr>
          <w:rFonts w:ascii="Calibri" w:hAnsi="Calibri"/>
          <w:sz w:val="18"/>
          <w:szCs w:val="18"/>
        </w:rPr>
        <w:tab/>
      </w:r>
      <w:r w:rsidRPr="007A395D">
        <w:rPr>
          <w:rFonts w:ascii="Calibri" w:hAnsi="Calibri"/>
        </w:rPr>
        <w:tab/>
        <w:t>Purpose of paper:</w:t>
      </w:r>
    </w:p>
    <w:p w14:paraId="78786733" w14:textId="7A4A1217" w:rsidR="0080294B" w:rsidRPr="007A395D" w:rsidRDefault="0080294B" w:rsidP="00037DF4">
      <w:pPr>
        <w:pStyle w:val="BodyText"/>
        <w:tabs>
          <w:tab w:val="left" w:pos="1843"/>
        </w:tabs>
        <w:rPr>
          <w:rFonts w:ascii="Calibri" w:hAnsi="Calibri"/>
          <w:b/>
          <w:sz w:val="24"/>
          <w:szCs w:val="24"/>
        </w:rPr>
      </w:pPr>
      <w:r w:rsidRPr="007A395D">
        <w:rPr>
          <w:rFonts w:ascii="Calibri" w:hAnsi="Calibri"/>
          <w:b/>
          <w:sz w:val="24"/>
          <w:szCs w:val="24"/>
        </w:rPr>
        <w:t>□</w:t>
      </w:r>
      <w:r w:rsidRPr="007A395D">
        <w:rPr>
          <w:rFonts w:ascii="Calibri" w:hAnsi="Calibri"/>
          <w:sz w:val="24"/>
          <w:szCs w:val="24"/>
        </w:rPr>
        <w:t xml:space="preserve">  </w:t>
      </w:r>
      <w:r w:rsidRPr="007A395D">
        <w:rPr>
          <w:rFonts w:ascii="Calibri" w:hAnsi="Calibri"/>
        </w:rPr>
        <w:t>ARM</w:t>
      </w:r>
      <w:r w:rsidR="00037DF4" w:rsidRPr="007A395D">
        <w:rPr>
          <w:rFonts w:ascii="Calibri" w:hAnsi="Calibri"/>
        </w:rPr>
        <w:tab/>
      </w:r>
      <w:r w:rsidRPr="007A395D">
        <w:rPr>
          <w:rFonts w:ascii="Calibri" w:hAnsi="Calibri"/>
          <w:b/>
          <w:sz w:val="24"/>
          <w:szCs w:val="24"/>
        </w:rPr>
        <w:t>□</w:t>
      </w:r>
      <w:r w:rsidRPr="007A395D">
        <w:rPr>
          <w:rFonts w:ascii="Calibri" w:hAnsi="Calibri"/>
          <w:sz w:val="24"/>
          <w:szCs w:val="24"/>
        </w:rPr>
        <w:t xml:space="preserve">  </w:t>
      </w:r>
      <w:r w:rsidRPr="007A395D">
        <w:rPr>
          <w:rFonts w:ascii="Calibri" w:hAnsi="Calibri"/>
        </w:rPr>
        <w:t>ENG</w:t>
      </w:r>
      <w:r w:rsidRPr="007A395D">
        <w:rPr>
          <w:rFonts w:ascii="Calibri" w:hAnsi="Calibri"/>
        </w:rPr>
        <w:tab/>
      </w:r>
      <w:r w:rsidRPr="007A395D">
        <w:rPr>
          <w:rFonts w:ascii="Calibri" w:hAnsi="Calibri"/>
        </w:rPr>
        <w:tab/>
      </w:r>
      <w:r w:rsidRPr="007A395D">
        <w:rPr>
          <w:rFonts w:ascii="Calibri" w:hAnsi="Calibri"/>
          <w:b/>
          <w:sz w:val="24"/>
          <w:szCs w:val="24"/>
        </w:rPr>
        <w:t>□</w:t>
      </w:r>
      <w:r w:rsidRPr="007A395D">
        <w:rPr>
          <w:rFonts w:ascii="Calibri" w:hAnsi="Calibri"/>
          <w:sz w:val="24"/>
          <w:szCs w:val="24"/>
        </w:rPr>
        <w:t xml:space="preserve">  </w:t>
      </w:r>
      <w:r w:rsidRPr="007A395D">
        <w:rPr>
          <w:rFonts w:ascii="Calibri" w:hAnsi="Calibri"/>
        </w:rPr>
        <w:t>PAP</w:t>
      </w:r>
      <w:r w:rsidRPr="007A395D">
        <w:rPr>
          <w:rFonts w:ascii="Calibri" w:hAnsi="Calibri"/>
          <w:sz w:val="24"/>
          <w:szCs w:val="24"/>
        </w:rPr>
        <w:tab/>
      </w:r>
      <w:r w:rsidRPr="007A395D">
        <w:rPr>
          <w:rFonts w:ascii="Calibri" w:hAnsi="Calibri"/>
          <w:sz w:val="24"/>
          <w:szCs w:val="24"/>
        </w:rPr>
        <w:tab/>
      </w:r>
      <w:r w:rsidR="00037DF4" w:rsidRPr="007A395D">
        <w:rPr>
          <w:rFonts w:ascii="Calibri" w:hAnsi="Calibri"/>
          <w:sz w:val="24"/>
          <w:szCs w:val="24"/>
        </w:rPr>
        <w:tab/>
      </w:r>
      <w:r w:rsidR="00037DF4" w:rsidRPr="007A395D">
        <w:rPr>
          <w:rFonts w:ascii="Calibri" w:hAnsi="Calibri"/>
          <w:sz w:val="24"/>
          <w:szCs w:val="24"/>
        </w:rPr>
        <w:tab/>
      </w:r>
      <w:r w:rsidR="00037DF4" w:rsidRPr="007A395D">
        <w:rPr>
          <w:rFonts w:ascii="Calibri" w:hAnsi="Calibri"/>
          <w:sz w:val="24"/>
          <w:szCs w:val="24"/>
        </w:rPr>
        <w:tab/>
      </w:r>
      <w:r w:rsidRPr="007A395D">
        <w:rPr>
          <w:rFonts w:ascii="Calibri" w:hAnsi="Calibri"/>
          <w:b/>
          <w:sz w:val="24"/>
          <w:szCs w:val="24"/>
        </w:rPr>
        <w:t>□</w:t>
      </w:r>
      <w:r w:rsidRPr="007A395D">
        <w:rPr>
          <w:rFonts w:ascii="Calibri" w:hAnsi="Calibri"/>
          <w:sz w:val="24"/>
          <w:szCs w:val="24"/>
        </w:rPr>
        <w:t xml:space="preserve">  Input</w:t>
      </w:r>
    </w:p>
    <w:p w14:paraId="0BC79547" w14:textId="507D4580" w:rsidR="0080294B" w:rsidRPr="007A395D" w:rsidRDefault="009709DA" w:rsidP="00037DF4">
      <w:pPr>
        <w:pStyle w:val="BodyText"/>
        <w:tabs>
          <w:tab w:val="left" w:pos="1843"/>
        </w:tabs>
        <w:rPr>
          <w:rFonts w:ascii="Calibri" w:hAnsi="Calibri"/>
        </w:rPr>
      </w:pPr>
      <w:r w:rsidRPr="007A395D">
        <w:rPr>
          <w:rFonts w:ascii="Calibri" w:hAnsi="Calibri"/>
          <w:b/>
          <w:sz w:val="24"/>
          <w:szCs w:val="24"/>
        </w:rPr>
        <w:t>□</w:t>
      </w:r>
      <w:r w:rsidR="0080294B" w:rsidRPr="007A395D">
        <w:rPr>
          <w:rFonts w:ascii="Calibri" w:hAnsi="Calibri"/>
          <w:sz w:val="24"/>
          <w:szCs w:val="24"/>
        </w:rPr>
        <w:t xml:space="preserve">  </w:t>
      </w:r>
      <w:r w:rsidR="0080294B" w:rsidRPr="007A395D">
        <w:rPr>
          <w:rFonts w:ascii="Calibri" w:hAnsi="Calibri"/>
        </w:rPr>
        <w:t>ENAV</w:t>
      </w:r>
      <w:r w:rsidR="0080294B" w:rsidRPr="007A395D">
        <w:rPr>
          <w:rFonts w:ascii="Calibri" w:hAnsi="Calibri"/>
          <w:b/>
          <w:sz w:val="24"/>
          <w:szCs w:val="24"/>
        </w:rPr>
        <w:tab/>
      </w:r>
      <w:r>
        <w:rPr>
          <w:rFonts w:ascii="Calibri" w:hAnsi="Calibri"/>
          <w:b/>
          <w:sz w:val="24"/>
          <w:szCs w:val="24"/>
        </w:rPr>
        <w:t>X</w:t>
      </w:r>
      <w:r w:rsidR="0080294B" w:rsidRPr="007A395D">
        <w:rPr>
          <w:rFonts w:ascii="Calibri" w:hAnsi="Calibri"/>
          <w:sz w:val="24"/>
          <w:szCs w:val="24"/>
        </w:rPr>
        <w:t xml:space="preserve">  </w:t>
      </w:r>
      <w:r w:rsidR="003D2DC1" w:rsidRPr="007A395D">
        <w:rPr>
          <w:rFonts w:ascii="Calibri" w:hAnsi="Calibri"/>
        </w:rPr>
        <w:t>VTS</w:t>
      </w:r>
      <w:r w:rsidR="0080294B" w:rsidRPr="007A395D">
        <w:rPr>
          <w:rFonts w:ascii="Calibri" w:hAnsi="Calibri"/>
          <w:sz w:val="24"/>
          <w:szCs w:val="24"/>
        </w:rPr>
        <w:tab/>
      </w:r>
      <w:r w:rsidR="0080294B" w:rsidRPr="007A395D">
        <w:rPr>
          <w:rFonts w:ascii="Calibri" w:hAnsi="Calibri"/>
          <w:sz w:val="24"/>
          <w:szCs w:val="24"/>
        </w:rPr>
        <w:tab/>
      </w:r>
      <w:r w:rsidR="0080294B" w:rsidRPr="007A395D">
        <w:rPr>
          <w:rFonts w:ascii="Calibri" w:hAnsi="Calibri"/>
          <w:sz w:val="24"/>
          <w:szCs w:val="24"/>
        </w:rPr>
        <w:tab/>
      </w:r>
      <w:r w:rsidR="0080294B" w:rsidRPr="007A395D">
        <w:rPr>
          <w:rFonts w:ascii="Calibri" w:hAnsi="Calibri"/>
          <w:sz w:val="24"/>
          <w:szCs w:val="24"/>
        </w:rPr>
        <w:tab/>
      </w:r>
      <w:r w:rsidR="0080294B" w:rsidRPr="007A395D">
        <w:rPr>
          <w:rFonts w:ascii="Calibri" w:hAnsi="Calibri"/>
          <w:sz w:val="24"/>
          <w:szCs w:val="24"/>
        </w:rPr>
        <w:tab/>
      </w:r>
      <w:r w:rsidR="00037DF4" w:rsidRPr="007A395D">
        <w:rPr>
          <w:rFonts w:ascii="Calibri" w:hAnsi="Calibri"/>
          <w:sz w:val="24"/>
          <w:szCs w:val="24"/>
        </w:rPr>
        <w:tab/>
      </w:r>
      <w:r w:rsidR="00037DF4" w:rsidRPr="007A395D">
        <w:rPr>
          <w:rFonts w:ascii="Calibri" w:hAnsi="Calibri"/>
          <w:sz w:val="24"/>
          <w:szCs w:val="24"/>
        </w:rPr>
        <w:tab/>
      </w:r>
      <w:r w:rsidR="00F77A0E">
        <w:rPr>
          <w:rFonts w:ascii="Calibri" w:hAnsi="Calibri"/>
          <w:b/>
          <w:sz w:val="24"/>
          <w:szCs w:val="24"/>
        </w:rPr>
        <w:t>√</w:t>
      </w:r>
      <w:r w:rsidR="0080294B" w:rsidRPr="007A395D">
        <w:rPr>
          <w:rFonts w:ascii="Calibri" w:hAnsi="Calibri"/>
          <w:sz w:val="24"/>
          <w:szCs w:val="24"/>
        </w:rPr>
        <w:t xml:space="preserve">  Information</w:t>
      </w:r>
    </w:p>
    <w:p w14:paraId="3E1C02C4" w14:textId="77777777" w:rsidR="0080294B" w:rsidRPr="007A395D" w:rsidRDefault="0080294B" w:rsidP="00FE5674">
      <w:pPr>
        <w:pStyle w:val="BodyText"/>
        <w:tabs>
          <w:tab w:val="left" w:pos="2835"/>
        </w:tabs>
        <w:rPr>
          <w:rFonts w:ascii="Calibri" w:hAnsi="Calibri"/>
        </w:rPr>
      </w:pPr>
    </w:p>
    <w:p w14:paraId="4DD25FD9" w14:textId="66283F1F" w:rsidR="00A446C9" w:rsidRPr="007A395D" w:rsidRDefault="00A446C9" w:rsidP="00FE5674">
      <w:pPr>
        <w:pStyle w:val="BodyText"/>
        <w:tabs>
          <w:tab w:val="left" w:pos="2835"/>
        </w:tabs>
        <w:rPr>
          <w:rFonts w:ascii="Calibri" w:hAnsi="Calibri"/>
        </w:rPr>
      </w:pPr>
      <w:r w:rsidRPr="007A395D">
        <w:rPr>
          <w:rFonts w:ascii="Calibri" w:hAnsi="Calibri"/>
        </w:rPr>
        <w:t>Agenda item</w:t>
      </w:r>
      <w:r w:rsidR="00037DF4" w:rsidRPr="007A395D">
        <w:rPr>
          <w:rFonts w:ascii="Calibri" w:hAnsi="Calibri"/>
        </w:rPr>
        <w:t xml:space="preserve"> </w:t>
      </w:r>
      <w:r w:rsidR="00037DF4" w:rsidRPr="007A395D">
        <w:rPr>
          <w:rStyle w:val="FootnoteReference"/>
          <w:rFonts w:ascii="Calibri" w:hAnsi="Calibri"/>
          <w:sz w:val="22"/>
          <w:vertAlign w:val="superscript"/>
        </w:rPr>
        <w:footnoteReference w:id="3"/>
      </w:r>
      <w:r w:rsidR="001C44A3" w:rsidRPr="007A395D">
        <w:rPr>
          <w:rFonts w:ascii="Calibri" w:hAnsi="Calibri"/>
        </w:rPr>
        <w:tab/>
      </w:r>
      <w:r w:rsidR="0080294B" w:rsidRPr="007A395D">
        <w:rPr>
          <w:rFonts w:ascii="Calibri" w:hAnsi="Calibri"/>
        </w:rPr>
        <w:tab/>
      </w:r>
      <w:r w:rsidR="0080294B" w:rsidRPr="007A395D">
        <w:rPr>
          <w:rFonts w:ascii="Calibri" w:hAnsi="Calibri"/>
        </w:rPr>
        <w:tab/>
      </w:r>
      <w:r w:rsidR="008C5CE8">
        <w:rPr>
          <w:rFonts w:ascii="Calibri" w:hAnsi="Calibri"/>
        </w:rPr>
        <w:t>8.1</w:t>
      </w:r>
    </w:p>
    <w:p w14:paraId="1AB3E246" w14:textId="4702C840" w:rsidR="00A446C9" w:rsidRPr="007A395D" w:rsidRDefault="0080294B" w:rsidP="00FE5674">
      <w:pPr>
        <w:pStyle w:val="BodyText"/>
        <w:tabs>
          <w:tab w:val="left" w:pos="2835"/>
        </w:tabs>
        <w:rPr>
          <w:rFonts w:ascii="Calibri" w:hAnsi="Calibri"/>
          <w:lang w:eastAsia="ko-KR"/>
        </w:rPr>
      </w:pPr>
      <w:r w:rsidRPr="007A395D">
        <w:rPr>
          <w:rFonts w:ascii="Calibri" w:hAnsi="Calibri"/>
        </w:rPr>
        <w:t xml:space="preserve">Technical Domain / </w:t>
      </w:r>
      <w:r w:rsidR="00A446C9" w:rsidRPr="007A395D">
        <w:rPr>
          <w:rFonts w:ascii="Calibri" w:hAnsi="Calibri"/>
        </w:rPr>
        <w:t>Task Number</w:t>
      </w:r>
      <w:r w:rsidR="00037DF4" w:rsidRPr="007A395D">
        <w:rPr>
          <w:rFonts w:ascii="Calibri" w:hAnsi="Calibri"/>
        </w:rPr>
        <w:t xml:space="preserve"> </w:t>
      </w:r>
      <w:r w:rsidR="00037DF4" w:rsidRPr="007A395D">
        <w:rPr>
          <w:rFonts w:ascii="Calibri" w:hAnsi="Calibri"/>
          <w:vertAlign w:val="superscript"/>
        </w:rPr>
        <w:t>2</w:t>
      </w:r>
      <w:r w:rsidR="001C44A3" w:rsidRPr="007A395D">
        <w:rPr>
          <w:rFonts w:ascii="Calibri" w:hAnsi="Calibri"/>
        </w:rPr>
        <w:tab/>
      </w:r>
      <w:r w:rsidR="004929E6">
        <w:rPr>
          <w:rFonts w:ascii="Calibri" w:hAnsi="Calibri" w:hint="eastAsia"/>
          <w:lang w:eastAsia="ko-KR"/>
        </w:rPr>
        <w:t>T</w:t>
      </w:r>
      <w:r w:rsidR="004929E6">
        <w:rPr>
          <w:rFonts w:ascii="Calibri" w:hAnsi="Calibri"/>
          <w:lang w:eastAsia="ko-KR"/>
        </w:rPr>
        <w:t xml:space="preserve">ask 1.1.4 </w:t>
      </w:r>
    </w:p>
    <w:p w14:paraId="01FC5420" w14:textId="7878BAEC" w:rsidR="00362CD9" w:rsidRPr="007A395D" w:rsidRDefault="00362CD9" w:rsidP="00FE5674">
      <w:pPr>
        <w:pStyle w:val="BodyText"/>
        <w:tabs>
          <w:tab w:val="left" w:pos="2835"/>
        </w:tabs>
        <w:rPr>
          <w:rFonts w:ascii="Calibri" w:hAnsi="Calibri"/>
          <w:color w:val="FF0000"/>
        </w:rPr>
      </w:pPr>
      <w:r w:rsidRPr="007A395D">
        <w:rPr>
          <w:rFonts w:ascii="Calibri" w:hAnsi="Calibri"/>
        </w:rPr>
        <w:t>Author(s)</w:t>
      </w:r>
      <w:r w:rsidR="00FE5674" w:rsidRPr="007A395D">
        <w:rPr>
          <w:rFonts w:ascii="Calibri" w:hAnsi="Calibri"/>
        </w:rPr>
        <w:t xml:space="preserve"> / Submitter(s)</w:t>
      </w:r>
      <w:r w:rsidRPr="007A395D">
        <w:rPr>
          <w:rFonts w:ascii="Calibri" w:hAnsi="Calibri"/>
        </w:rPr>
        <w:tab/>
      </w:r>
      <w:r w:rsidR="0080294B" w:rsidRPr="007A395D">
        <w:rPr>
          <w:rFonts w:ascii="Calibri" w:hAnsi="Calibri"/>
        </w:rPr>
        <w:tab/>
      </w:r>
      <w:r w:rsidR="0080294B" w:rsidRPr="007A395D">
        <w:rPr>
          <w:rFonts w:ascii="Calibri" w:hAnsi="Calibri"/>
        </w:rPr>
        <w:tab/>
      </w:r>
      <w:r w:rsidR="001377E1">
        <w:rPr>
          <w:rFonts w:ascii="Calibri" w:hAnsi="Calibri"/>
        </w:rPr>
        <w:t>Korea Coast Guard, Republic of Korea</w:t>
      </w:r>
    </w:p>
    <w:p w14:paraId="60BCC120" w14:textId="77777777" w:rsidR="0080294B" w:rsidRPr="007A395D" w:rsidRDefault="0080294B" w:rsidP="00FE5674">
      <w:pPr>
        <w:pStyle w:val="BodyText"/>
        <w:tabs>
          <w:tab w:val="left" w:pos="2835"/>
        </w:tabs>
        <w:rPr>
          <w:rFonts w:ascii="Calibri" w:hAnsi="Calibri"/>
        </w:rPr>
      </w:pPr>
    </w:p>
    <w:p w14:paraId="4834080C" w14:textId="1AAF5BF0" w:rsidR="00A446C9" w:rsidRPr="00605E43" w:rsidRDefault="001972EF" w:rsidP="0067134E">
      <w:pPr>
        <w:pStyle w:val="Title"/>
        <w:spacing w:line="360" w:lineRule="auto"/>
        <w:jc w:val="distribute"/>
        <w:rPr>
          <w:rFonts w:ascii="Calibri" w:hAnsi="Calibri"/>
          <w:color w:val="0070C0"/>
          <w:lang w:eastAsia="ko-KR"/>
        </w:rPr>
      </w:pPr>
      <w:r w:rsidRPr="001972EF">
        <w:rPr>
          <w:rFonts w:ascii="Calibri" w:hAnsi="Calibri"/>
          <w:color w:val="0070C0"/>
          <w:lang w:eastAsia="ko-KR"/>
        </w:rPr>
        <w:t>Introduction of the Korea Coast Guard VTS Area Establishment</w:t>
      </w:r>
      <w:r>
        <w:rPr>
          <w:rFonts w:ascii="Calibri" w:hAnsi="Calibri"/>
          <w:color w:val="0070C0"/>
          <w:lang w:eastAsia="ko-KR"/>
        </w:rPr>
        <w:t xml:space="preserve"> </w:t>
      </w:r>
      <w:r w:rsidRPr="001972EF">
        <w:rPr>
          <w:rFonts w:ascii="Calibri" w:hAnsi="Calibri"/>
          <w:color w:val="0070C0"/>
          <w:lang w:eastAsia="ko-KR"/>
        </w:rPr>
        <w:t>Procedure</w:t>
      </w:r>
    </w:p>
    <w:p w14:paraId="0F258596" w14:textId="27B53B9F" w:rsidR="00A446C9" w:rsidRPr="00605E43" w:rsidRDefault="00A446C9" w:rsidP="0067134E">
      <w:pPr>
        <w:pStyle w:val="Heading1"/>
        <w:spacing w:line="360" w:lineRule="auto"/>
      </w:pPr>
      <w:r w:rsidRPr="00605E43">
        <w:t>Summary</w:t>
      </w:r>
    </w:p>
    <w:p w14:paraId="667F6400" w14:textId="77777777" w:rsidR="001972EF" w:rsidRDefault="001972EF" w:rsidP="0067134E">
      <w:pPr>
        <w:spacing w:line="360" w:lineRule="auto"/>
      </w:pPr>
      <w:r>
        <w:t>In relation to the development of guidelines on the division of VTS areas under the 2023–2027 Work Plan of the IALA VTS Committee, the Korean Coast Guard introduces its four-step procedure for establishing VTS areas, along with considerations for each step.</w:t>
      </w:r>
    </w:p>
    <w:p w14:paraId="36D645BE" w14:textId="3AA0AD85" w:rsidR="00B56BDF" w:rsidRPr="007A395D" w:rsidRDefault="00B56BDF" w:rsidP="0067134E">
      <w:pPr>
        <w:pStyle w:val="Heading2"/>
        <w:spacing w:line="360" w:lineRule="auto"/>
      </w:pPr>
      <w:r w:rsidRPr="007A395D">
        <w:t>Related documents</w:t>
      </w:r>
    </w:p>
    <w:p w14:paraId="7DC98F54" w14:textId="77777777" w:rsidR="00740697" w:rsidRDefault="00740697" w:rsidP="0067134E">
      <w:pPr>
        <w:pStyle w:val="BodyText"/>
        <w:spacing w:line="360" w:lineRule="auto"/>
        <w:jc w:val="left"/>
        <w:rPr>
          <w:rFonts w:ascii="Calibri" w:hAnsi="Calibri"/>
        </w:rPr>
      </w:pPr>
      <w:r>
        <w:rPr>
          <w:rFonts w:ascii="Calibri" w:hAnsi="Calibri" w:hint="eastAsia"/>
        </w:rPr>
        <w:t>VTS53-12.1.2 VTS Committee Task Register for 2023-2027</w:t>
      </w:r>
    </w:p>
    <w:p w14:paraId="388C7783" w14:textId="77777777" w:rsidR="00740697" w:rsidRDefault="00740697" w:rsidP="0067134E">
      <w:pPr>
        <w:pStyle w:val="BodyText"/>
        <w:spacing w:line="360" w:lineRule="auto"/>
        <w:jc w:val="left"/>
        <w:rPr>
          <w:rFonts w:ascii="Calibri" w:hAnsi="Calibri"/>
        </w:rPr>
      </w:pPr>
      <w:r>
        <w:rPr>
          <w:rFonts w:ascii="Calibri" w:hAnsi="Calibri" w:hint="eastAsia"/>
        </w:rPr>
        <w:t>G1150 Ed3.1 Establishment, Planning and Implementation a VTS</w:t>
      </w:r>
    </w:p>
    <w:p w14:paraId="7FD1A8F0" w14:textId="77777777" w:rsidR="00740697" w:rsidRDefault="00740697" w:rsidP="0067134E">
      <w:pPr>
        <w:pStyle w:val="BodyText"/>
        <w:spacing w:line="360" w:lineRule="auto"/>
        <w:jc w:val="left"/>
        <w:rPr>
          <w:rFonts w:ascii="Calibri" w:hAnsi="Calibri"/>
        </w:rPr>
      </w:pPr>
      <w:r>
        <w:rPr>
          <w:rFonts w:ascii="Calibri" w:hAnsi="Calibri" w:hint="eastAsia"/>
        </w:rPr>
        <w:t>IMO Resolution A.1158(32) Guidelines for Vessel Traffic Services</w:t>
      </w:r>
    </w:p>
    <w:p w14:paraId="53733F03" w14:textId="77AF50B4" w:rsidR="00A446C9" w:rsidRPr="007A395D" w:rsidRDefault="00A446C9" w:rsidP="0067134E">
      <w:pPr>
        <w:pStyle w:val="Heading1"/>
        <w:spacing w:line="360" w:lineRule="auto"/>
      </w:pPr>
      <w:r w:rsidRPr="007A395D">
        <w:t>Background</w:t>
      </w:r>
    </w:p>
    <w:p w14:paraId="7A577DBB" w14:textId="06A13C34" w:rsidR="001972EF" w:rsidRDefault="001972EF" w:rsidP="0067134E">
      <w:pPr>
        <w:spacing w:line="360" w:lineRule="auto"/>
      </w:pPr>
      <w:r>
        <w:t xml:space="preserve">According to IMO Resolution A.1158(32) Guidelines for Vessel Traffic Services, VTS area </w:t>
      </w:r>
      <w:r w:rsidR="00032999">
        <w:t>means the delineated, formally declared area for which the VTS provider</w:t>
      </w:r>
      <w:r w:rsidR="00644F09">
        <w:t xml:space="preserve"> is authorized to deliver vessel traffic services</w:t>
      </w:r>
      <w:r>
        <w:t xml:space="preserve">. The establishment of a VTS area must therefore be objective and reasonable, and standardized procedures are necessary to minimize confusion for </w:t>
      </w:r>
      <w:r w:rsidR="00644F09">
        <w:t>participating ship</w:t>
      </w:r>
      <w:r>
        <w:t>.</w:t>
      </w:r>
    </w:p>
    <w:p w14:paraId="041E9135" w14:textId="7EA27A8C" w:rsidR="00A446C9" w:rsidRPr="007A395D" w:rsidRDefault="00A446C9" w:rsidP="0067134E">
      <w:pPr>
        <w:pStyle w:val="Heading1"/>
        <w:spacing w:line="360" w:lineRule="auto"/>
      </w:pPr>
      <w:r w:rsidRPr="007A395D">
        <w:t>Discussion</w:t>
      </w:r>
    </w:p>
    <w:p w14:paraId="7C5E1800" w14:textId="1B712939" w:rsidR="00F25BF4" w:rsidRPr="007A395D" w:rsidRDefault="00F02A23" w:rsidP="0067134E">
      <w:pPr>
        <w:pStyle w:val="Heading2"/>
        <w:spacing w:line="360" w:lineRule="auto"/>
      </w:pPr>
      <w:r>
        <w:rPr>
          <w:rFonts w:hint="eastAsia"/>
          <w:lang w:eastAsia="ko-KR"/>
        </w:rPr>
        <w:t>V</w:t>
      </w:r>
      <w:r>
        <w:rPr>
          <w:lang w:eastAsia="ko-KR"/>
        </w:rPr>
        <w:t xml:space="preserve">TS </w:t>
      </w:r>
      <w:r>
        <w:rPr>
          <w:rFonts w:hint="eastAsia"/>
          <w:lang w:eastAsia="ko-KR"/>
        </w:rPr>
        <w:t>o</w:t>
      </w:r>
      <w:r>
        <w:rPr>
          <w:lang w:eastAsia="ko-KR"/>
        </w:rPr>
        <w:t>peration Status in South Korea</w:t>
      </w:r>
    </w:p>
    <w:p w14:paraId="46C197E2" w14:textId="7F5E1BB8" w:rsidR="001972EF" w:rsidRDefault="001972EF" w:rsidP="0067134E">
      <w:pPr>
        <w:spacing w:line="360" w:lineRule="auto"/>
      </w:pPr>
      <w:r>
        <w:t xml:space="preserve">Korea operates 19 VTS centers, including three regional VTS. Due to increasing ship traffic and volume, the role of VTS in ensuring maritime traffic safety has been expanding, and the coverage </w:t>
      </w:r>
      <w:r>
        <w:lastRenderedPageBreak/>
        <w:t>of VTS services is continuously being extended. By 2026, two additional centers will be converted into regional VTS.</w:t>
      </w:r>
    </w:p>
    <w:p w14:paraId="2DF9F0DF" w14:textId="10409D08" w:rsidR="005A01E4" w:rsidRPr="00386CCC" w:rsidRDefault="005A01E4" w:rsidP="0067134E">
      <w:pPr>
        <w:pStyle w:val="Heading2"/>
        <w:numPr>
          <w:ilvl w:val="1"/>
          <w:numId w:val="14"/>
        </w:numPr>
        <w:spacing w:line="360" w:lineRule="auto"/>
        <w:rPr>
          <w:rFonts w:eastAsia="Malgun Gothic"/>
          <w:lang w:val="en-US" w:eastAsia="ko-KR"/>
        </w:rPr>
      </w:pPr>
      <w:r w:rsidRPr="00386CCC">
        <w:rPr>
          <w:rFonts w:eastAsia="Malgun Gothic"/>
          <w:lang w:val="en-US" w:eastAsia="ko-KR"/>
        </w:rPr>
        <w:t xml:space="preserve">Introduction </w:t>
      </w:r>
      <w:r w:rsidR="00386CCC" w:rsidRPr="00386CCC">
        <w:rPr>
          <w:rFonts w:eastAsia="Malgun Gothic"/>
          <w:lang w:val="en-US" w:eastAsia="ko-KR"/>
        </w:rPr>
        <w:t>to the Korea Coast Guard VTS area Establishment Procedure</w:t>
      </w:r>
    </w:p>
    <w:p w14:paraId="5A570892" w14:textId="2C0804ED" w:rsidR="00F25BF4" w:rsidRPr="00202DC8" w:rsidRDefault="001972EF" w:rsidP="0067134E">
      <w:pPr>
        <w:spacing w:line="360" w:lineRule="auto"/>
        <w:ind w:left="220" w:hangingChars="100" w:hanging="220"/>
      </w:pPr>
      <w:r>
        <w:t>The procedure consists of four steps:</w:t>
      </w:r>
      <w:r>
        <w:br/>
        <w:t>1. Drafting a proposed VTS area</w:t>
      </w:r>
      <w:r>
        <w:br/>
        <w:t>2. Expert consultation</w:t>
      </w:r>
      <w:r>
        <w:br/>
        <w:t>3. Pilot operation</w:t>
      </w:r>
      <w:r>
        <w:br/>
        <w:t>4. Finalization through regulation amendment</w:t>
      </w:r>
    </w:p>
    <w:p w14:paraId="3E019042" w14:textId="77777777" w:rsidR="001972EF" w:rsidRDefault="001972EF" w:rsidP="0067134E">
      <w:pPr>
        <w:pStyle w:val="Heading3"/>
        <w:spacing w:line="360" w:lineRule="auto"/>
      </w:pPr>
      <w:r>
        <w:t>Step 1: Drafting a Proposed VTS Area</w:t>
      </w:r>
    </w:p>
    <w:p w14:paraId="16C51698" w14:textId="4762FEF2" w:rsidR="001972EF" w:rsidRDefault="001972EF" w:rsidP="0067134E">
      <w:pPr>
        <w:spacing w:line="360" w:lineRule="auto"/>
      </w:pPr>
      <w:r>
        <w:t>Through external research organizations or service providers, investigations are conducted into maritime accidents, traffic volume, and radar detection ranges. Based on the findings and the following considerations, a draft VTS area is prepared.</w:t>
      </w:r>
    </w:p>
    <w:p w14:paraId="3BDB77A4" w14:textId="77777777" w:rsidR="001972EF" w:rsidRDefault="001972EF" w:rsidP="0067134E">
      <w:pPr>
        <w:spacing w:line="360" w:lineRule="auto"/>
      </w:pPr>
    </w:p>
    <w:p w14:paraId="55BC551B" w14:textId="627408E8" w:rsidR="001972EF" w:rsidRDefault="001972EF" w:rsidP="0067134E">
      <w:pPr>
        <w:pStyle w:val="Bullet1"/>
        <w:numPr>
          <w:ilvl w:val="0"/>
          <w:numId w:val="0"/>
        </w:numPr>
        <w:spacing w:line="360" w:lineRule="auto"/>
        <w:ind w:left="1134" w:hanging="567"/>
      </w:pPr>
      <w:r>
        <w:t>Considerations for VTS Area Establishment:</w:t>
      </w:r>
    </w:p>
    <w:p w14:paraId="10186360" w14:textId="7EC5430C" w:rsidR="001972EF" w:rsidRPr="001972EF" w:rsidRDefault="001972EF" w:rsidP="0067134E">
      <w:pPr>
        <w:pStyle w:val="Bullet1"/>
        <w:spacing w:line="360" w:lineRule="auto"/>
        <w:rPr>
          <w:rFonts w:ascii="Calibri" w:hAnsi="Calibri"/>
        </w:rPr>
      </w:pPr>
      <w:r>
        <w:t>Prioritize sea areas with high traffic density and high accident risk.</w:t>
      </w:r>
    </w:p>
    <w:p w14:paraId="1C2967B6" w14:textId="77777777" w:rsidR="001972EF" w:rsidRPr="001972EF" w:rsidRDefault="001972EF" w:rsidP="0067134E">
      <w:pPr>
        <w:pStyle w:val="Bullet1"/>
        <w:spacing w:line="360" w:lineRule="auto"/>
        <w:rPr>
          <w:rFonts w:ascii="Calibri" w:hAnsi="Calibri"/>
        </w:rPr>
      </w:pPr>
      <w:r>
        <w:t>Expanded areas should be adjacent to existing VTS areas.</w:t>
      </w:r>
    </w:p>
    <w:p w14:paraId="7AAE780C" w14:textId="77777777" w:rsidR="001972EF" w:rsidRPr="001972EF" w:rsidRDefault="001972EF" w:rsidP="0067134E">
      <w:pPr>
        <w:pStyle w:val="Bullet1"/>
        <w:spacing w:line="360" w:lineRule="auto"/>
        <w:rPr>
          <w:rFonts w:ascii="Calibri" w:hAnsi="Calibri"/>
        </w:rPr>
      </w:pPr>
      <w:r>
        <w:t>Avoid setting boundaries in areas with high traffic density, frequent course changes, or crossing points.</w:t>
      </w:r>
    </w:p>
    <w:p w14:paraId="7C611CDD" w14:textId="77777777" w:rsidR="001972EF" w:rsidRDefault="001972EF" w:rsidP="0067134E">
      <w:pPr>
        <w:pStyle w:val="Bullet1"/>
        <w:spacing w:line="360" w:lineRule="auto"/>
      </w:pPr>
      <w:r>
        <w:t>Determine radar coverage based on the ability to detect vessels on clear-weather days.</w:t>
      </w:r>
    </w:p>
    <w:p w14:paraId="21565D05" w14:textId="73540A5B" w:rsidR="008B67AD" w:rsidRPr="008B67AD" w:rsidRDefault="001972EF" w:rsidP="0067134E">
      <w:pPr>
        <w:pStyle w:val="Table"/>
        <w:spacing w:line="360" w:lineRule="auto"/>
        <w:rPr>
          <w:rFonts w:ascii="Calibri" w:hAnsi="Calibri"/>
        </w:rPr>
      </w:pPr>
      <w:r>
        <w:t>Investigation Items</w:t>
      </w:r>
    </w:p>
    <w:tbl>
      <w:tblPr>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2830"/>
        <w:gridCol w:w="6663"/>
      </w:tblGrid>
      <w:tr w:rsidR="009E3891" w:rsidRPr="008B67AD" w14:paraId="700BDA0E" w14:textId="77777777" w:rsidTr="00E96F10">
        <w:trPr>
          <w:trHeight w:val="413"/>
        </w:trPr>
        <w:tc>
          <w:tcPr>
            <w:tcW w:w="2830" w:type="dxa"/>
            <w:tcMar>
              <w:top w:w="28" w:type="dxa"/>
              <w:left w:w="102" w:type="dxa"/>
              <w:bottom w:w="28" w:type="dxa"/>
              <w:right w:w="102" w:type="dxa"/>
            </w:tcMar>
            <w:vAlign w:val="center"/>
            <w:hideMark/>
          </w:tcPr>
          <w:p w14:paraId="40B06C08" w14:textId="3A231BB8" w:rsidR="009E3891" w:rsidRPr="008B67AD" w:rsidRDefault="00E96F10" w:rsidP="0067134E">
            <w:pPr>
              <w:widowControl w:val="0"/>
              <w:autoSpaceDE w:val="0"/>
              <w:autoSpaceDN w:val="0"/>
              <w:spacing w:line="360" w:lineRule="auto"/>
              <w:jc w:val="center"/>
              <w:textAlignment w:val="baseline"/>
              <w:rPr>
                <w:rFonts w:ascii="함초롬바탕" w:hAnsi="Gulim" w:cs="Gulim"/>
                <w:szCs w:val="20"/>
                <w:lang w:val="en-US" w:eastAsia="ko-KR"/>
              </w:rPr>
            </w:pPr>
            <w:r>
              <w:t>Items</w:t>
            </w:r>
          </w:p>
        </w:tc>
        <w:tc>
          <w:tcPr>
            <w:tcW w:w="6663" w:type="dxa"/>
            <w:tcMar>
              <w:top w:w="28" w:type="dxa"/>
              <w:left w:w="102" w:type="dxa"/>
              <w:bottom w:w="28" w:type="dxa"/>
              <w:right w:w="102" w:type="dxa"/>
            </w:tcMar>
            <w:vAlign w:val="center"/>
            <w:hideMark/>
          </w:tcPr>
          <w:p w14:paraId="4B2D4898" w14:textId="38D44F2C" w:rsidR="009E3891" w:rsidRPr="008B67AD" w:rsidRDefault="001972EF" w:rsidP="0067134E">
            <w:pPr>
              <w:widowControl w:val="0"/>
              <w:autoSpaceDE w:val="0"/>
              <w:autoSpaceDN w:val="0"/>
              <w:spacing w:line="360" w:lineRule="auto"/>
              <w:jc w:val="center"/>
              <w:textAlignment w:val="baseline"/>
              <w:rPr>
                <w:rFonts w:ascii="함초롬바탕" w:hAnsi="Gulim" w:cs="Gulim"/>
                <w:szCs w:val="20"/>
                <w:lang w:val="en-US" w:eastAsia="ko-KR"/>
              </w:rPr>
            </w:pPr>
            <w:r>
              <w:t>Items</w:t>
            </w:r>
          </w:p>
        </w:tc>
      </w:tr>
      <w:tr w:rsidR="001972EF" w:rsidRPr="008B67AD" w14:paraId="65135CA2" w14:textId="77777777" w:rsidTr="00E96F10">
        <w:trPr>
          <w:trHeight w:val="421"/>
        </w:trPr>
        <w:tc>
          <w:tcPr>
            <w:tcW w:w="2830" w:type="dxa"/>
            <w:tcMar>
              <w:top w:w="28" w:type="dxa"/>
              <w:left w:w="102" w:type="dxa"/>
              <w:bottom w:w="28" w:type="dxa"/>
              <w:right w:w="102" w:type="dxa"/>
            </w:tcMar>
            <w:vAlign w:val="center"/>
            <w:hideMark/>
          </w:tcPr>
          <w:p w14:paraId="0AAFDD0C" w14:textId="52F9108C" w:rsidR="001972EF" w:rsidRPr="008B67AD" w:rsidRDefault="001972EF" w:rsidP="0067134E">
            <w:pPr>
              <w:widowControl w:val="0"/>
              <w:wordWrap w:val="0"/>
              <w:autoSpaceDE w:val="0"/>
              <w:autoSpaceDN w:val="0"/>
              <w:spacing w:line="360" w:lineRule="auto"/>
              <w:jc w:val="center"/>
              <w:textAlignment w:val="baseline"/>
              <w:rPr>
                <w:rFonts w:ascii="함초롬바탕" w:hAnsi="Gulim" w:cs="Gulim"/>
                <w:szCs w:val="20"/>
                <w:lang w:val="en-US" w:eastAsia="ko-KR"/>
              </w:rPr>
            </w:pPr>
            <w:r>
              <w:t>Maritime Accidents</w:t>
            </w:r>
          </w:p>
        </w:tc>
        <w:tc>
          <w:tcPr>
            <w:tcW w:w="6663" w:type="dxa"/>
            <w:tcMar>
              <w:top w:w="28" w:type="dxa"/>
              <w:left w:w="102" w:type="dxa"/>
              <w:bottom w:w="28" w:type="dxa"/>
              <w:right w:w="102" w:type="dxa"/>
            </w:tcMar>
            <w:vAlign w:val="center"/>
            <w:hideMark/>
          </w:tcPr>
          <w:p w14:paraId="17BFCBC3" w14:textId="48A00B78" w:rsidR="001972EF" w:rsidRPr="008B67AD" w:rsidRDefault="001972EF" w:rsidP="0067134E">
            <w:pPr>
              <w:widowControl w:val="0"/>
              <w:wordWrap w:val="0"/>
              <w:autoSpaceDE w:val="0"/>
              <w:autoSpaceDN w:val="0"/>
              <w:spacing w:line="360" w:lineRule="auto"/>
              <w:jc w:val="both"/>
              <w:textAlignment w:val="baseline"/>
              <w:rPr>
                <w:rFonts w:ascii="함초롬바탕" w:hAnsi="Gulim" w:cs="Gulim"/>
                <w:szCs w:val="20"/>
                <w:lang w:val="en-US" w:eastAsia="ko-KR"/>
              </w:rPr>
            </w:pPr>
            <w:r>
              <w:t xml:space="preserve">By </w:t>
            </w:r>
            <w:r w:rsidR="003C2768">
              <w:t xml:space="preserve">Accidents </w:t>
            </w:r>
            <w:r>
              <w:t>type, ship type, and area over the past 3 years</w:t>
            </w:r>
          </w:p>
        </w:tc>
      </w:tr>
      <w:tr w:rsidR="001972EF" w:rsidRPr="008B67AD" w14:paraId="21A9A534" w14:textId="77777777" w:rsidTr="00E96F10">
        <w:trPr>
          <w:trHeight w:val="493"/>
        </w:trPr>
        <w:tc>
          <w:tcPr>
            <w:tcW w:w="2830" w:type="dxa"/>
            <w:vAlign w:val="center"/>
            <w:hideMark/>
          </w:tcPr>
          <w:p w14:paraId="106E3C7A" w14:textId="68EA3EBA" w:rsidR="001972EF" w:rsidRPr="008B67AD" w:rsidRDefault="001972EF" w:rsidP="0067134E">
            <w:pPr>
              <w:widowControl w:val="0"/>
              <w:autoSpaceDE w:val="0"/>
              <w:autoSpaceDN w:val="0"/>
              <w:spacing w:line="360" w:lineRule="auto"/>
              <w:jc w:val="center"/>
              <w:textAlignment w:val="baseline"/>
              <w:rPr>
                <w:rFonts w:ascii="함초롬바탕" w:hAnsi="Gulim" w:cs="Gulim"/>
                <w:szCs w:val="20"/>
                <w:lang w:val="en-US" w:eastAsia="ko-KR"/>
              </w:rPr>
            </w:pPr>
            <w:r>
              <w:t>Traffic Patterns</w:t>
            </w:r>
          </w:p>
        </w:tc>
        <w:tc>
          <w:tcPr>
            <w:tcW w:w="6663" w:type="dxa"/>
            <w:tcMar>
              <w:top w:w="28" w:type="dxa"/>
              <w:left w:w="102" w:type="dxa"/>
              <w:bottom w:w="28" w:type="dxa"/>
              <w:right w:w="102" w:type="dxa"/>
            </w:tcMar>
            <w:vAlign w:val="center"/>
            <w:hideMark/>
          </w:tcPr>
          <w:p w14:paraId="7012CB2A" w14:textId="1A5E8A12" w:rsidR="001972EF" w:rsidRPr="008B67AD" w:rsidRDefault="001972EF" w:rsidP="0067134E">
            <w:pPr>
              <w:widowControl w:val="0"/>
              <w:wordWrap w:val="0"/>
              <w:autoSpaceDE w:val="0"/>
              <w:autoSpaceDN w:val="0"/>
              <w:spacing w:line="360" w:lineRule="auto"/>
              <w:jc w:val="both"/>
              <w:textAlignment w:val="baseline"/>
              <w:rPr>
                <w:rFonts w:ascii="함초롬바탕" w:hAnsi="Gulim" w:cs="Gulim"/>
                <w:szCs w:val="20"/>
                <w:lang w:val="en-US" w:eastAsia="ko-KR"/>
              </w:rPr>
            </w:pPr>
            <w:r>
              <w:t>Ship types, routes, and volume within the past year</w:t>
            </w:r>
          </w:p>
        </w:tc>
      </w:tr>
      <w:tr w:rsidR="001972EF" w:rsidRPr="008B67AD" w14:paraId="634A2D96" w14:textId="77777777" w:rsidTr="00E96F10">
        <w:trPr>
          <w:trHeight w:val="549"/>
        </w:trPr>
        <w:tc>
          <w:tcPr>
            <w:tcW w:w="2830" w:type="dxa"/>
            <w:vAlign w:val="center"/>
            <w:hideMark/>
          </w:tcPr>
          <w:p w14:paraId="31CA7A95" w14:textId="77777777" w:rsidR="001972EF" w:rsidRDefault="001972EF" w:rsidP="0067134E">
            <w:pPr>
              <w:widowControl w:val="0"/>
              <w:wordWrap w:val="0"/>
              <w:autoSpaceDE w:val="0"/>
              <w:autoSpaceDN w:val="0"/>
              <w:spacing w:line="360" w:lineRule="auto"/>
              <w:jc w:val="center"/>
              <w:textAlignment w:val="baseline"/>
            </w:pPr>
            <w:r>
              <w:t>Radar/</w:t>
            </w:r>
          </w:p>
          <w:p w14:paraId="4618C5BD" w14:textId="1D35BE19" w:rsidR="001972EF" w:rsidRPr="008B67AD" w:rsidRDefault="001972EF" w:rsidP="0067134E">
            <w:pPr>
              <w:widowControl w:val="0"/>
              <w:wordWrap w:val="0"/>
              <w:autoSpaceDE w:val="0"/>
              <w:autoSpaceDN w:val="0"/>
              <w:spacing w:line="360" w:lineRule="auto"/>
              <w:jc w:val="center"/>
              <w:textAlignment w:val="baseline"/>
              <w:rPr>
                <w:rFonts w:ascii="함초롬바탕" w:hAnsi="Gulim" w:cs="Gulim"/>
                <w:szCs w:val="20"/>
                <w:lang w:val="en-US" w:eastAsia="ko-KR"/>
              </w:rPr>
            </w:pPr>
            <w:r>
              <w:t>Communication Range</w:t>
            </w:r>
          </w:p>
        </w:tc>
        <w:tc>
          <w:tcPr>
            <w:tcW w:w="6663" w:type="dxa"/>
            <w:tcMar>
              <w:top w:w="28" w:type="dxa"/>
              <w:left w:w="102" w:type="dxa"/>
              <w:bottom w:w="28" w:type="dxa"/>
              <w:right w:w="102" w:type="dxa"/>
            </w:tcMar>
            <w:vAlign w:val="center"/>
            <w:hideMark/>
          </w:tcPr>
          <w:p w14:paraId="3F66CFDB" w14:textId="5646598A" w:rsidR="001972EF" w:rsidRPr="008B67AD" w:rsidRDefault="001972EF" w:rsidP="0067134E">
            <w:pPr>
              <w:widowControl w:val="0"/>
              <w:wordWrap w:val="0"/>
              <w:autoSpaceDE w:val="0"/>
              <w:autoSpaceDN w:val="0"/>
              <w:spacing w:line="360" w:lineRule="auto"/>
              <w:jc w:val="both"/>
              <w:textAlignment w:val="baseline"/>
              <w:rPr>
                <w:rFonts w:ascii="함초롬바탕" w:hAnsi="Gulim" w:cs="Gulim"/>
                <w:szCs w:val="20"/>
                <w:lang w:val="en-US" w:eastAsia="ko-KR"/>
              </w:rPr>
            </w:pPr>
            <w:r>
              <w:t>Radar detection and VHF communication simulations</w:t>
            </w:r>
          </w:p>
        </w:tc>
      </w:tr>
      <w:tr w:rsidR="001972EF" w:rsidRPr="008B67AD" w14:paraId="57D8C291" w14:textId="77777777" w:rsidTr="00E96F10">
        <w:trPr>
          <w:trHeight w:val="733"/>
        </w:trPr>
        <w:tc>
          <w:tcPr>
            <w:tcW w:w="2830" w:type="dxa"/>
            <w:vAlign w:val="center"/>
            <w:hideMark/>
          </w:tcPr>
          <w:p w14:paraId="0161A19B" w14:textId="3178FB68" w:rsidR="001972EF" w:rsidRPr="008B67AD" w:rsidRDefault="001972EF" w:rsidP="0067134E">
            <w:pPr>
              <w:widowControl w:val="0"/>
              <w:wordWrap w:val="0"/>
              <w:autoSpaceDE w:val="0"/>
              <w:autoSpaceDN w:val="0"/>
              <w:spacing w:line="360" w:lineRule="auto"/>
              <w:jc w:val="center"/>
              <w:textAlignment w:val="baseline"/>
              <w:rPr>
                <w:rFonts w:ascii="함초롬바탕" w:hAnsi="Gulim" w:cs="Gulim"/>
                <w:szCs w:val="20"/>
                <w:lang w:val="en-US" w:eastAsia="ko-KR"/>
              </w:rPr>
            </w:pPr>
            <w:r>
              <w:t>Sea Area Characteristics</w:t>
            </w:r>
          </w:p>
        </w:tc>
        <w:tc>
          <w:tcPr>
            <w:tcW w:w="6663" w:type="dxa"/>
            <w:tcMar>
              <w:top w:w="28" w:type="dxa"/>
              <w:left w:w="102" w:type="dxa"/>
              <w:bottom w:w="28" w:type="dxa"/>
              <w:right w:w="102" w:type="dxa"/>
            </w:tcMar>
            <w:vAlign w:val="center"/>
            <w:hideMark/>
          </w:tcPr>
          <w:p w14:paraId="479472DB" w14:textId="25B2A8CD" w:rsidR="00786925" w:rsidRDefault="001972EF" w:rsidP="0067134E">
            <w:pPr>
              <w:widowControl w:val="0"/>
              <w:wordWrap w:val="0"/>
              <w:autoSpaceDE w:val="0"/>
              <w:autoSpaceDN w:val="0"/>
              <w:spacing w:line="360" w:lineRule="auto"/>
              <w:jc w:val="both"/>
              <w:textAlignment w:val="baseline"/>
            </w:pPr>
            <w:r>
              <w:t xml:space="preserve">Bridges, power lines, water depth, currents, high-density traffic </w:t>
            </w:r>
          </w:p>
          <w:p w14:paraId="19816C96" w14:textId="08B26D61" w:rsidR="001972EF" w:rsidRPr="008B67AD" w:rsidRDefault="001972EF" w:rsidP="0067134E">
            <w:pPr>
              <w:widowControl w:val="0"/>
              <w:wordWrap w:val="0"/>
              <w:autoSpaceDE w:val="0"/>
              <w:autoSpaceDN w:val="0"/>
              <w:spacing w:line="360" w:lineRule="auto"/>
              <w:jc w:val="both"/>
              <w:textAlignment w:val="baseline"/>
              <w:rPr>
                <w:rFonts w:ascii="함초롬바탕" w:hAnsi="Gulim" w:cs="Gulim"/>
                <w:szCs w:val="20"/>
                <w:lang w:val="en-US" w:eastAsia="ko-KR"/>
              </w:rPr>
            </w:pPr>
            <w:r>
              <w:t>(course changes, crossings, etc.)</w:t>
            </w:r>
            <w:r w:rsidR="00D74AF0">
              <w:t xml:space="preserve"> </w:t>
            </w:r>
          </w:p>
        </w:tc>
      </w:tr>
    </w:tbl>
    <w:p w14:paraId="77EA5B3C" w14:textId="74BB0414" w:rsidR="00220FF2" w:rsidRDefault="00220FF2" w:rsidP="00220FF2">
      <w:pPr>
        <w:pStyle w:val="BodyText"/>
        <w:rPr>
          <w:lang w:eastAsia="de-DE"/>
        </w:rPr>
      </w:pPr>
    </w:p>
    <w:tbl>
      <w:tblPr>
        <w:tblOverlap w:val="never"/>
        <w:tblW w:w="0" w:type="auto"/>
        <w:tblCellMar>
          <w:top w:w="15" w:type="dxa"/>
          <w:left w:w="15" w:type="dxa"/>
          <w:bottom w:w="15" w:type="dxa"/>
          <w:right w:w="15" w:type="dxa"/>
        </w:tblCellMar>
        <w:tblLook w:val="04A0" w:firstRow="1" w:lastRow="0" w:firstColumn="1" w:lastColumn="0" w:noHBand="0" w:noVBand="1"/>
      </w:tblPr>
      <w:tblGrid>
        <w:gridCol w:w="4742"/>
        <w:gridCol w:w="4890"/>
      </w:tblGrid>
      <w:tr w:rsidR="00771CB6" w:rsidRPr="00771CB6" w14:paraId="46C8227E" w14:textId="77777777" w:rsidTr="0067134E">
        <w:trPr>
          <w:trHeight w:val="3794"/>
        </w:trPr>
        <w:tc>
          <w:tcPr>
            <w:tcW w:w="49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hideMark/>
          </w:tcPr>
          <w:p w14:paraId="0DD4228B" w14:textId="7167BFB9" w:rsidR="00771CB6" w:rsidRPr="00771CB6" w:rsidRDefault="00771CB6" w:rsidP="00771CB6">
            <w:pPr>
              <w:widowControl w:val="0"/>
              <w:wordWrap w:val="0"/>
              <w:autoSpaceDE w:val="0"/>
              <w:autoSpaceDN w:val="0"/>
              <w:spacing w:line="384" w:lineRule="auto"/>
              <w:textAlignment w:val="baseline"/>
              <w:rPr>
                <w:rFonts w:ascii="함초롬바탕" w:hAnsi="Gulim" w:cs="Gulim"/>
                <w:sz w:val="20"/>
                <w:szCs w:val="20"/>
                <w:lang w:val="en-US" w:eastAsia="ko-KR"/>
              </w:rPr>
            </w:pPr>
            <w:r w:rsidRPr="00771CB6">
              <w:rPr>
                <w:rFonts w:ascii="함초롬바탕" w:hAnsi="Gulim" w:cs="Gulim"/>
                <w:noProof/>
                <w:sz w:val="20"/>
                <w:szCs w:val="20"/>
                <w:lang w:val="en-US" w:eastAsia="ko-KR"/>
              </w:rPr>
              <w:lastRenderedPageBreak/>
              <w:drawing>
                <wp:anchor distT="0" distB="0" distL="114300" distR="114300" simplePos="0" relativeHeight="251658240" behindDoc="0" locked="0" layoutInCell="1" allowOverlap="1" wp14:anchorId="6E57814E" wp14:editId="4D069FC0">
                  <wp:simplePos x="790575" y="742950"/>
                  <wp:positionH relativeFrom="margin">
                    <wp:align>center</wp:align>
                  </wp:positionH>
                  <wp:positionV relativeFrom="margin">
                    <wp:align>top</wp:align>
                  </wp:positionV>
                  <wp:extent cx="2978785" cy="2355850"/>
                  <wp:effectExtent l="0" t="0" r="0" b="6350"/>
                  <wp:wrapSquare wrapText="bothSides"/>
                  <wp:docPr id="11" name="그림 11" descr="DRW00000f08bce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54882256" descr="DRW00000f08bce7"/>
                          <pic:cNvPicPr>
                            <a:picLocks noChangeAspect="1" noChangeArrowheads="1"/>
                          </pic:cNvPicPr>
                        </pic:nvPicPr>
                        <pic:blipFill>
                          <a:blip r:embed="rId11">
                            <a:extLst>
                              <a:ext uri="{28A0092B-C50C-407E-A947-70E740481C1C}">
                                <a14:useLocalDpi xmlns:a14="http://schemas.microsoft.com/office/drawing/2010/main"/>
                              </a:ext>
                            </a:extLst>
                          </a:blip>
                          <a:srcRect/>
                          <a:stretch>
                            <a:fillRect/>
                          </a:stretch>
                        </pic:blipFill>
                        <pic:spPr bwMode="auto">
                          <a:xfrm>
                            <a:off x="0" y="0"/>
                            <a:ext cx="2978785" cy="2355850"/>
                          </a:xfrm>
                          <a:prstGeom prst="rect">
                            <a:avLst/>
                          </a:prstGeom>
                          <a:noFill/>
                          <a:ln>
                            <a:noFill/>
                          </a:ln>
                        </pic:spPr>
                      </pic:pic>
                    </a:graphicData>
                  </a:graphic>
                </wp:anchor>
              </w:drawing>
            </w:r>
          </w:p>
        </w:tc>
        <w:tc>
          <w:tcPr>
            <w:tcW w:w="49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hideMark/>
          </w:tcPr>
          <w:p w14:paraId="1E3DE007" w14:textId="269C7FD1" w:rsidR="00771CB6" w:rsidRPr="00771CB6" w:rsidRDefault="00771CB6" w:rsidP="00771CB6">
            <w:pPr>
              <w:widowControl w:val="0"/>
              <w:wordWrap w:val="0"/>
              <w:autoSpaceDE w:val="0"/>
              <w:autoSpaceDN w:val="0"/>
              <w:spacing w:line="384" w:lineRule="auto"/>
              <w:jc w:val="both"/>
              <w:textAlignment w:val="baseline"/>
              <w:rPr>
                <w:rFonts w:ascii="함초롬바탕" w:hAnsi="Gulim" w:cs="Gulim"/>
                <w:sz w:val="20"/>
                <w:szCs w:val="20"/>
                <w:lang w:val="en-US" w:eastAsia="ko-KR"/>
              </w:rPr>
            </w:pPr>
            <w:r w:rsidRPr="00771CB6">
              <w:rPr>
                <w:rFonts w:ascii="함초롬바탕" w:hAnsi="Gulim" w:cs="Gulim"/>
                <w:noProof/>
                <w:sz w:val="20"/>
                <w:szCs w:val="20"/>
                <w:lang w:val="en-US" w:eastAsia="ko-KR"/>
              </w:rPr>
              <w:drawing>
                <wp:anchor distT="0" distB="0" distL="114300" distR="114300" simplePos="0" relativeHeight="251659264" behindDoc="0" locked="0" layoutInCell="1" allowOverlap="1" wp14:anchorId="6D177D74" wp14:editId="122B5987">
                  <wp:simplePos x="3800475" y="742950"/>
                  <wp:positionH relativeFrom="margin">
                    <wp:align>center</wp:align>
                  </wp:positionH>
                  <wp:positionV relativeFrom="margin">
                    <wp:align>top</wp:align>
                  </wp:positionV>
                  <wp:extent cx="3019425" cy="2381250"/>
                  <wp:effectExtent l="0" t="0" r="9525" b="0"/>
                  <wp:wrapSquare wrapText="bothSides"/>
                  <wp:docPr id="3" name="그림 3" descr="EMB00000f08b5a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9960616" descr="EMB00000f08b5a8"/>
                          <pic:cNvPicPr>
                            <a:picLocks noChangeAspect="1" noChangeArrowheads="1"/>
                          </pic:cNvPicPr>
                        </pic:nvPicPr>
                        <pic:blipFill>
                          <a:blip r:embed="rId12" cstate="print">
                            <a:extLst>
                              <a:ext uri="{28A0092B-C50C-407E-A947-70E740481C1C}">
                                <a14:useLocalDpi xmlns:a14="http://schemas.microsoft.com/office/drawing/2010/main"/>
                              </a:ext>
                            </a:extLst>
                          </a:blip>
                          <a:srcRect/>
                          <a:stretch>
                            <a:fillRect/>
                          </a:stretch>
                        </pic:blipFill>
                        <pic:spPr bwMode="auto">
                          <a:xfrm>
                            <a:off x="0" y="0"/>
                            <a:ext cx="3019425" cy="2381250"/>
                          </a:xfrm>
                          <a:prstGeom prst="rect">
                            <a:avLst/>
                          </a:prstGeom>
                          <a:noFill/>
                          <a:ln>
                            <a:noFill/>
                          </a:ln>
                        </pic:spPr>
                      </pic:pic>
                    </a:graphicData>
                  </a:graphic>
                </wp:anchor>
              </w:drawing>
            </w:r>
          </w:p>
        </w:tc>
      </w:tr>
      <w:tr w:rsidR="00771CB6" w:rsidRPr="00771CB6" w14:paraId="1E0F1A64" w14:textId="77777777" w:rsidTr="0067134E">
        <w:trPr>
          <w:trHeight w:val="218"/>
        </w:trPr>
        <w:tc>
          <w:tcPr>
            <w:tcW w:w="484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6E00D39" w14:textId="43C7F61B" w:rsidR="00771CB6" w:rsidRPr="00771CB6" w:rsidRDefault="00771CB6" w:rsidP="005F7343">
            <w:pPr>
              <w:widowControl w:val="0"/>
              <w:autoSpaceDE w:val="0"/>
              <w:autoSpaceDN w:val="0"/>
              <w:spacing w:line="276" w:lineRule="auto"/>
              <w:jc w:val="center"/>
              <w:textAlignment w:val="baseline"/>
              <w:rPr>
                <w:rFonts w:ascii="함초롬바탕" w:hAnsi="Gulim" w:cs="Gulim"/>
                <w:sz w:val="20"/>
                <w:szCs w:val="20"/>
                <w:lang w:val="en-US" w:eastAsia="ko-KR"/>
              </w:rPr>
            </w:pPr>
            <w:r>
              <w:t>Sea Area Characteristics</w:t>
            </w:r>
          </w:p>
        </w:tc>
        <w:tc>
          <w:tcPr>
            <w:tcW w:w="49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5C680831" w14:textId="6A4918B4" w:rsidR="00771CB6" w:rsidRPr="00771CB6" w:rsidRDefault="00771CB6" w:rsidP="005F7343">
            <w:pPr>
              <w:widowControl w:val="0"/>
              <w:autoSpaceDE w:val="0"/>
              <w:autoSpaceDN w:val="0"/>
              <w:spacing w:line="276" w:lineRule="auto"/>
              <w:jc w:val="center"/>
              <w:textAlignment w:val="baseline"/>
              <w:rPr>
                <w:rFonts w:ascii="함초롬바탕" w:hAnsi="Gulim" w:cs="Gulim"/>
                <w:sz w:val="20"/>
                <w:szCs w:val="20"/>
                <w:lang w:val="en-US" w:eastAsia="ko-KR"/>
              </w:rPr>
            </w:pPr>
            <w:r>
              <w:t>Radar detection simulation</w:t>
            </w:r>
          </w:p>
        </w:tc>
      </w:tr>
      <w:tr w:rsidR="00771CB6" w:rsidRPr="00771CB6" w14:paraId="2BA7FDD5" w14:textId="77777777" w:rsidTr="0067134E">
        <w:trPr>
          <w:trHeight w:val="3838"/>
        </w:trPr>
        <w:tc>
          <w:tcPr>
            <w:tcW w:w="484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447438F5" w14:textId="366436FF" w:rsidR="00771CB6" w:rsidRPr="00771CB6" w:rsidRDefault="00771CB6" w:rsidP="00771CB6">
            <w:pPr>
              <w:widowControl w:val="0"/>
              <w:wordWrap w:val="0"/>
              <w:autoSpaceDE w:val="0"/>
              <w:autoSpaceDN w:val="0"/>
              <w:spacing w:line="384" w:lineRule="auto"/>
              <w:jc w:val="both"/>
              <w:textAlignment w:val="baseline"/>
              <w:rPr>
                <w:rFonts w:ascii="함초롬바탕" w:hAnsi="Gulim" w:cs="Gulim"/>
                <w:sz w:val="20"/>
                <w:szCs w:val="20"/>
                <w:lang w:val="en-US" w:eastAsia="ko-KR"/>
              </w:rPr>
            </w:pPr>
            <w:r w:rsidRPr="00771CB6">
              <w:rPr>
                <w:rFonts w:ascii="함초롬바탕" w:hAnsi="Gulim" w:cs="Gulim"/>
                <w:noProof/>
                <w:sz w:val="20"/>
                <w:szCs w:val="20"/>
                <w:lang w:val="en-US" w:eastAsia="ko-KR"/>
              </w:rPr>
              <w:drawing>
                <wp:anchor distT="0" distB="0" distL="114300" distR="114300" simplePos="0" relativeHeight="251660288" behindDoc="0" locked="0" layoutInCell="1" allowOverlap="1" wp14:anchorId="3934BDEE" wp14:editId="24163C2E">
                  <wp:simplePos x="790575" y="3524250"/>
                  <wp:positionH relativeFrom="margin">
                    <wp:align>center</wp:align>
                  </wp:positionH>
                  <wp:positionV relativeFrom="margin">
                    <wp:align>top</wp:align>
                  </wp:positionV>
                  <wp:extent cx="2979420" cy="2557145"/>
                  <wp:effectExtent l="0" t="0" r="0" b="0"/>
                  <wp:wrapSquare wrapText="bothSides"/>
                  <wp:docPr id="2" name="그림 2" descr="EMB00000f08b5a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54293328" descr="EMB00000f08b5a9"/>
                          <pic:cNvPicPr>
                            <a:picLocks noChangeAspect="1" noChangeArrowheads="1"/>
                          </pic:cNvPicPr>
                        </pic:nvPicPr>
                        <pic:blipFill>
                          <a:blip r:embed="rId13" cstate="print">
                            <a:extLst>
                              <a:ext uri="{28A0092B-C50C-407E-A947-70E740481C1C}">
                                <a14:useLocalDpi xmlns:a14="http://schemas.microsoft.com/office/drawing/2010/main"/>
                              </a:ext>
                            </a:extLst>
                          </a:blip>
                          <a:srcRect/>
                          <a:stretch>
                            <a:fillRect/>
                          </a:stretch>
                        </pic:blipFill>
                        <pic:spPr bwMode="auto">
                          <a:xfrm>
                            <a:off x="0" y="0"/>
                            <a:ext cx="2979420" cy="2557145"/>
                          </a:xfrm>
                          <a:prstGeom prst="rect">
                            <a:avLst/>
                          </a:prstGeom>
                          <a:noFill/>
                          <a:ln>
                            <a:noFill/>
                          </a:ln>
                        </pic:spPr>
                      </pic:pic>
                    </a:graphicData>
                  </a:graphic>
                </wp:anchor>
              </w:drawing>
            </w:r>
          </w:p>
        </w:tc>
        <w:tc>
          <w:tcPr>
            <w:tcW w:w="49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9B9E58C" w14:textId="0379CF99" w:rsidR="00771CB6" w:rsidRPr="00771CB6" w:rsidRDefault="00771CB6" w:rsidP="00771CB6">
            <w:pPr>
              <w:widowControl w:val="0"/>
              <w:wordWrap w:val="0"/>
              <w:autoSpaceDE w:val="0"/>
              <w:autoSpaceDN w:val="0"/>
              <w:spacing w:line="384" w:lineRule="auto"/>
              <w:jc w:val="both"/>
              <w:textAlignment w:val="baseline"/>
              <w:rPr>
                <w:rFonts w:ascii="함초롬바탕" w:hAnsi="Gulim" w:cs="Gulim"/>
                <w:sz w:val="20"/>
                <w:szCs w:val="20"/>
                <w:lang w:val="en-US" w:eastAsia="ko-KR"/>
              </w:rPr>
            </w:pPr>
            <w:r w:rsidRPr="00771CB6">
              <w:rPr>
                <w:rFonts w:ascii="함초롬바탕" w:hAnsi="Gulim" w:cs="Gulim"/>
                <w:noProof/>
                <w:sz w:val="20"/>
                <w:szCs w:val="20"/>
                <w:lang w:val="en-US" w:eastAsia="ko-KR"/>
              </w:rPr>
              <w:drawing>
                <wp:anchor distT="0" distB="0" distL="114300" distR="114300" simplePos="0" relativeHeight="251655168" behindDoc="0" locked="0" layoutInCell="1" allowOverlap="1" wp14:anchorId="0DFC9055" wp14:editId="040F63AB">
                  <wp:simplePos x="3752850" y="3590925"/>
                  <wp:positionH relativeFrom="margin">
                    <wp:align>center</wp:align>
                  </wp:positionH>
                  <wp:positionV relativeFrom="margin">
                    <wp:align>top</wp:align>
                  </wp:positionV>
                  <wp:extent cx="3075940" cy="2521585"/>
                  <wp:effectExtent l="0" t="0" r="0" b="0"/>
                  <wp:wrapSquare wrapText="bothSides"/>
                  <wp:docPr id="9" name="그림 9" descr="EMB00000f08b5a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54293472" descr="EMB00000f08b5aa"/>
                          <pic:cNvPicPr>
                            <a:picLocks noChangeAspect="1" noChangeArrowheads="1"/>
                          </pic:cNvPicPr>
                        </pic:nvPicPr>
                        <pic:blipFill>
                          <a:blip r:embed="rId14" cstate="print">
                            <a:extLst>
                              <a:ext uri="{28A0092B-C50C-407E-A947-70E740481C1C}">
                                <a14:useLocalDpi xmlns:a14="http://schemas.microsoft.com/office/drawing/2010/main"/>
                              </a:ext>
                            </a:extLst>
                          </a:blip>
                          <a:srcRect/>
                          <a:stretch>
                            <a:fillRect/>
                          </a:stretch>
                        </pic:blipFill>
                        <pic:spPr bwMode="auto">
                          <a:xfrm>
                            <a:off x="0" y="0"/>
                            <a:ext cx="3075940" cy="2521585"/>
                          </a:xfrm>
                          <a:prstGeom prst="rect">
                            <a:avLst/>
                          </a:prstGeom>
                          <a:noFill/>
                        </pic:spPr>
                      </pic:pic>
                    </a:graphicData>
                  </a:graphic>
                  <wp14:sizeRelH relativeFrom="page">
                    <wp14:pctWidth>0</wp14:pctWidth>
                  </wp14:sizeRelH>
                  <wp14:sizeRelV relativeFrom="page">
                    <wp14:pctHeight>0</wp14:pctHeight>
                  </wp14:sizeRelV>
                </wp:anchor>
              </w:drawing>
            </w:r>
          </w:p>
        </w:tc>
      </w:tr>
      <w:tr w:rsidR="00771CB6" w:rsidRPr="00771CB6" w14:paraId="31254ACF" w14:textId="77777777" w:rsidTr="0067134E">
        <w:trPr>
          <w:trHeight w:val="426"/>
        </w:trPr>
        <w:tc>
          <w:tcPr>
            <w:tcW w:w="484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6CF3EC0" w14:textId="77777777" w:rsidR="00771CB6" w:rsidRPr="005F7343" w:rsidRDefault="00D74AF0" w:rsidP="005F7343">
            <w:pPr>
              <w:widowControl w:val="0"/>
              <w:autoSpaceDE w:val="0"/>
              <w:autoSpaceDN w:val="0"/>
              <w:spacing w:line="276" w:lineRule="auto"/>
              <w:jc w:val="center"/>
              <w:textAlignment w:val="baseline"/>
              <w:rPr>
                <w:lang w:val="en-US" w:eastAsia="ko-KR"/>
              </w:rPr>
            </w:pPr>
            <w:r w:rsidRPr="005F7343">
              <w:rPr>
                <w:rFonts w:hint="eastAsia"/>
                <w:lang w:val="en-US" w:eastAsia="ko-KR"/>
              </w:rPr>
              <w:t>K</w:t>
            </w:r>
            <w:r w:rsidRPr="005F7343">
              <w:rPr>
                <w:lang w:val="en-US" w:eastAsia="ko-KR"/>
              </w:rPr>
              <w:t>orea Coast Guard “Big Data Platfrom”</w:t>
            </w:r>
          </w:p>
          <w:p w14:paraId="66C1A347" w14:textId="2B827F36" w:rsidR="00D74AF0" w:rsidRPr="00771CB6" w:rsidRDefault="00D74AF0" w:rsidP="005F7343">
            <w:pPr>
              <w:widowControl w:val="0"/>
              <w:autoSpaceDE w:val="0"/>
              <w:autoSpaceDN w:val="0"/>
              <w:spacing w:line="276" w:lineRule="auto"/>
              <w:jc w:val="center"/>
              <w:textAlignment w:val="baseline"/>
              <w:rPr>
                <w:lang w:val="en-US" w:eastAsia="ko-KR"/>
              </w:rPr>
            </w:pPr>
            <w:r w:rsidRPr="005F7343">
              <w:rPr>
                <w:rFonts w:hint="eastAsia"/>
                <w:lang w:val="en-US" w:eastAsia="ko-KR"/>
              </w:rPr>
              <w:t>T</w:t>
            </w:r>
            <w:r w:rsidRPr="005F7343">
              <w:rPr>
                <w:lang w:val="en-US" w:eastAsia="ko-KR"/>
              </w:rPr>
              <w:t>rack Data</w:t>
            </w:r>
          </w:p>
        </w:tc>
        <w:tc>
          <w:tcPr>
            <w:tcW w:w="49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12FCBEF3" w14:textId="77777777" w:rsidR="00771CB6" w:rsidRPr="005F7343" w:rsidRDefault="00D74AF0" w:rsidP="005F7343">
            <w:pPr>
              <w:widowControl w:val="0"/>
              <w:autoSpaceDE w:val="0"/>
              <w:autoSpaceDN w:val="0"/>
              <w:spacing w:line="276" w:lineRule="auto"/>
              <w:jc w:val="center"/>
              <w:textAlignment w:val="baseline"/>
              <w:rPr>
                <w:lang w:val="en-US" w:eastAsia="ko-KR"/>
              </w:rPr>
            </w:pPr>
            <w:r w:rsidRPr="005F7343">
              <w:rPr>
                <w:lang w:val="en-US" w:eastAsia="ko-KR"/>
              </w:rPr>
              <w:t>GICOMS AIS Track Data</w:t>
            </w:r>
          </w:p>
          <w:p w14:paraId="2DA1BEE6" w14:textId="32A54DBB" w:rsidR="00D74AF0" w:rsidRPr="00771CB6" w:rsidRDefault="00D74AF0" w:rsidP="005F7343">
            <w:pPr>
              <w:widowControl w:val="0"/>
              <w:autoSpaceDE w:val="0"/>
              <w:autoSpaceDN w:val="0"/>
              <w:spacing w:line="276" w:lineRule="auto"/>
              <w:jc w:val="center"/>
              <w:textAlignment w:val="baseline"/>
              <w:rPr>
                <w:lang w:val="en-US" w:eastAsia="ko-KR"/>
              </w:rPr>
            </w:pPr>
            <w:r w:rsidRPr="005F7343">
              <w:rPr>
                <w:rFonts w:hint="eastAsia"/>
                <w:lang w:val="en-US" w:eastAsia="ko-KR"/>
              </w:rPr>
              <w:t>(</w:t>
            </w:r>
            <w:r w:rsidRPr="005F7343">
              <w:rPr>
                <w:lang w:val="en-US" w:eastAsia="ko-KR"/>
              </w:rPr>
              <w:t>Ministry of Oceans and Fisheries)</w:t>
            </w:r>
          </w:p>
        </w:tc>
      </w:tr>
      <w:tr w:rsidR="00771CB6" w:rsidRPr="00771CB6" w14:paraId="12593696" w14:textId="77777777" w:rsidTr="0067134E">
        <w:trPr>
          <w:trHeight w:val="4061"/>
        </w:trPr>
        <w:tc>
          <w:tcPr>
            <w:tcW w:w="484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7EB3A516" w14:textId="1CEDCA12" w:rsidR="00771CB6" w:rsidRPr="00771CB6" w:rsidRDefault="00771CB6" w:rsidP="00771CB6">
            <w:pPr>
              <w:widowControl w:val="0"/>
              <w:wordWrap w:val="0"/>
              <w:autoSpaceDE w:val="0"/>
              <w:autoSpaceDN w:val="0"/>
              <w:spacing w:line="384" w:lineRule="auto"/>
              <w:jc w:val="both"/>
              <w:textAlignment w:val="baseline"/>
              <w:rPr>
                <w:rFonts w:ascii="함초롬바탕" w:hAnsi="Gulim" w:cs="Gulim"/>
                <w:sz w:val="20"/>
                <w:szCs w:val="20"/>
                <w:lang w:val="en-US" w:eastAsia="ko-KR"/>
              </w:rPr>
            </w:pPr>
            <w:r w:rsidRPr="00771CB6">
              <w:rPr>
                <w:rFonts w:ascii="함초롬바탕" w:hAnsi="Gulim" w:cs="Gulim"/>
                <w:noProof/>
                <w:sz w:val="20"/>
                <w:szCs w:val="20"/>
                <w:lang w:val="en-US" w:eastAsia="ko-KR"/>
              </w:rPr>
              <w:drawing>
                <wp:anchor distT="0" distB="0" distL="114300" distR="114300" simplePos="0" relativeHeight="251656192" behindDoc="0" locked="0" layoutInCell="1" allowOverlap="1" wp14:anchorId="2D39CF57" wp14:editId="5D6F3803">
                  <wp:simplePos x="0" y="0"/>
                  <wp:positionH relativeFrom="column">
                    <wp:posOffset>0</wp:posOffset>
                  </wp:positionH>
                  <wp:positionV relativeFrom="line">
                    <wp:posOffset>0</wp:posOffset>
                  </wp:positionV>
                  <wp:extent cx="2977515" cy="2680970"/>
                  <wp:effectExtent l="0" t="0" r="0" b="5080"/>
                  <wp:wrapTopAndBottom/>
                  <wp:docPr id="6" name="그림 6" descr="EMB00000f08b5a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6433808" descr="EMB00000f08b5ab"/>
                          <pic:cNvPicPr>
                            <a:picLocks noChangeAspect="1" noChangeArrowheads="1"/>
                          </pic:cNvPicPr>
                        </pic:nvPicPr>
                        <pic:blipFill>
                          <a:blip r:embed="rId15">
                            <a:extLst>
                              <a:ext uri="{28A0092B-C50C-407E-A947-70E740481C1C}">
                                <a14:useLocalDpi xmlns:a14="http://schemas.microsoft.com/office/drawing/2010/main"/>
                              </a:ext>
                            </a:extLst>
                          </a:blip>
                          <a:srcRect/>
                          <a:stretch>
                            <a:fillRect/>
                          </a:stretch>
                        </pic:blipFill>
                        <pic:spPr bwMode="auto">
                          <a:xfrm>
                            <a:off x="0" y="0"/>
                            <a:ext cx="2977515" cy="2680970"/>
                          </a:xfrm>
                          <a:prstGeom prst="rect">
                            <a:avLst/>
                          </a:prstGeom>
                          <a:noFill/>
                        </pic:spPr>
                      </pic:pic>
                    </a:graphicData>
                  </a:graphic>
                  <wp14:sizeRelH relativeFrom="page">
                    <wp14:pctWidth>0</wp14:pctWidth>
                  </wp14:sizeRelH>
                  <wp14:sizeRelV relativeFrom="page">
                    <wp14:pctHeight>0</wp14:pctHeight>
                  </wp14:sizeRelV>
                </wp:anchor>
              </w:drawing>
            </w:r>
          </w:p>
        </w:tc>
        <w:tc>
          <w:tcPr>
            <w:tcW w:w="49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A0E364F" w14:textId="0AA3BE8D" w:rsidR="0067134E" w:rsidRPr="0067134E" w:rsidRDefault="0067134E" w:rsidP="0067134E">
            <w:pPr>
              <w:widowControl w:val="0"/>
              <w:wordWrap w:val="0"/>
              <w:autoSpaceDE w:val="0"/>
              <w:autoSpaceDN w:val="0"/>
              <w:spacing w:line="384" w:lineRule="auto"/>
              <w:jc w:val="both"/>
              <w:textAlignment w:val="baseline"/>
              <w:rPr>
                <w:rFonts w:ascii="함초롬바탕" w:hAnsi="Gulim" w:cs="Gulim"/>
                <w:snapToGrid/>
                <w:sz w:val="20"/>
                <w:szCs w:val="20"/>
                <w:lang w:val="en-US" w:eastAsia="ko-KR"/>
              </w:rPr>
            </w:pPr>
            <w:r w:rsidRPr="0067134E">
              <w:rPr>
                <w:rFonts w:ascii="함초롬바탕" w:hAnsi="Gulim" w:cs="Gulim"/>
                <w:noProof/>
                <w:snapToGrid/>
                <w:sz w:val="20"/>
                <w:szCs w:val="20"/>
                <w:lang w:val="en-US" w:eastAsia="ko-KR"/>
              </w:rPr>
              <w:drawing>
                <wp:anchor distT="0" distB="0" distL="114300" distR="114300" simplePos="0" relativeHeight="251657216" behindDoc="0" locked="0" layoutInCell="1" allowOverlap="1" wp14:anchorId="3E3172CF" wp14:editId="4AB641C9">
                  <wp:simplePos x="0" y="0"/>
                  <wp:positionH relativeFrom="column">
                    <wp:posOffset>-63500</wp:posOffset>
                  </wp:positionH>
                  <wp:positionV relativeFrom="line">
                    <wp:posOffset>1270</wp:posOffset>
                  </wp:positionV>
                  <wp:extent cx="3077845" cy="2651760"/>
                  <wp:effectExtent l="0" t="0" r="8255" b="0"/>
                  <wp:wrapNone/>
                  <wp:docPr id="16" name="그림 16" descr="DRW00000f08bce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449574880" descr="DRW00000f08bcef"/>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077845" cy="2651760"/>
                          </a:xfrm>
                          <a:prstGeom prst="rect">
                            <a:avLst/>
                          </a:prstGeom>
                        </pic:spPr>
                      </pic:pic>
                    </a:graphicData>
                  </a:graphic>
                  <wp14:sizeRelH relativeFrom="page">
                    <wp14:pctWidth>0</wp14:pctWidth>
                  </wp14:sizeRelH>
                  <wp14:sizeRelV relativeFrom="page">
                    <wp14:pctHeight>0</wp14:pctHeight>
                  </wp14:sizeRelV>
                </wp:anchor>
              </w:drawing>
            </w:r>
          </w:p>
          <w:p w14:paraId="4CD13E8B" w14:textId="33130256" w:rsidR="00771CB6" w:rsidRPr="00771CB6" w:rsidRDefault="00771CB6" w:rsidP="00771CB6">
            <w:pPr>
              <w:widowControl w:val="0"/>
              <w:wordWrap w:val="0"/>
              <w:autoSpaceDE w:val="0"/>
              <w:autoSpaceDN w:val="0"/>
              <w:spacing w:line="384" w:lineRule="auto"/>
              <w:jc w:val="both"/>
              <w:textAlignment w:val="baseline"/>
              <w:rPr>
                <w:rFonts w:ascii="함초롬바탕" w:hAnsi="Gulim" w:cs="Gulim"/>
                <w:sz w:val="20"/>
                <w:szCs w:val="20"/>
                <w:lang w:val="en-US" w:eastAsia="ko-KR"/>
              </w:rPr>
            </w:pPr>
          </w:p>
        </w:tc>
      </w:tr>
      <w:tr w:rsidR="00771CB6" w:rsidRPr="00771CB6" w14:paraId="70A1D75C" w14:textId="77777777" w:rsidTr="0067134E">
        <w:trPr>
          <w:trHeight w:val="197"/>
        </w:trPr>
        <w:tc>
          <w:tcPr>
            <w:tcW w:w="4846"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038FD50A" w14:textId="694E4404" w:rsidR="00771CB6" w:rsidRPr="00771CB6" w:rsidRDefault="00771CB6" w:rsidP="005F7343">
            <w:pPr>
              <w:widowControl w:val="0"/>
              <w:autoSpaceDE w:val="0"/>
              <w:autoSpaceDN w:val="0"/>
              <w:spacing w:line="276" w:lineRule="auto"/>
              <w:jc w:val="center"/>
              <w:textAlignment w:val="baseline"/>
              <w:rPr>
                <w:szCs w:val="20"/>
                <w:lang w:val="en-US" w:eastAsia="ko-KR"/>
              </w:rPr>
            </w:pPr>
            <w:r w:rsidRPr="00771CB6">
              <w:rPr>
                <w:rFonts w:eastAsia="Malgun Gothic"/>
                <w:bCs/>
                <w:szCs w:val="24"/>
                <w:lang w:val="en-US" w:eastAsia="ko-KR"/>
              </w:rPr>
              <w:t xml:space="preserve">VTS </w:t>
            </w:r>
            <w:r w:rsidR="00D74AF0" w:rsidRPr="005F7343">
              <w:rPr>
                <w:rFonts w:eastAsia="Malgun Gothic"/>
                <w:bCs/>
                <w:szCs w:val="24"/>
                <w:lang w:val="en-US" w:eastAsia="ko-KR"/>
              </w:rPr>
              <w:t>Operation System Track Data</w:t>
            </w:r>
          </w:p>
        </w:tc>
        <w:tc>
          <w:tcPr>
            <w:tcW w:w="4905" w:type="dxa"/>
            <w:tcBorders>
              <w:top w:val="single" w:sz="2" w:space="0" w:color="000000"/>
              <w:left w:val="single" w:sz="2" w:space="0" w:color="000000"/>
              <w:bottom w:val="single" w:sz="2" w:space="0" w:color="000000"/>
              <w:right w:val="single" w:sz="2" w:space="0" w:color="000000"/>
            </w:tcBorders>
            <w:tcMar>
              <w:top w:w="28" w:type="dxa"/>
              <w:left w:w="102" w:type="dxa"/>
              <w:bottom w:w="28" w:type="dxa"/>
              <w:right w:w="102" w:type="dxa"/>
            </w:tcMar>
            <w:vAlign w:val="center"/>
            <w:hideMark/>
          </w:tcPr>
          <w:p w14:paraId="3FEC8B1E" w14:textId="5BBD5C99" w:rsidR="00771CB6" w:rsidRPr="00771CB6" w:rsidRDefault="00D74AF0" w:rsidP="005F7343">
            <w:pPr>
              <w:widowControl w:val="0"/>
              <w:autoSpaceDE w:val="0"/>
              <w:autoSpaceDN w:val="0"/>
              <w:spacing w:line="276" w:lineRule="auto"/>
              <w:jc w:val="center"/>
              <w:textAlignment w:val="baseline"/>
              <w:rPr>
                <w:rFonts w:eastAsia="Malgun Gothic"/>
                <w:bCs/>
                <w:szCs w:val="24"/>
                <w:lang w:val="en-US" w:eastAsia="ko-KR"/>
              </w:rPr>
            </w:pPr>
            <w:r w:rsidRPr="005F7343">
              <w:rPr>
                <w:rFonts w:eastAsia="Malgun Gothic"/>
                <w:bCs/>
                <w:szCs w:val="24"/>
                <w:lang w:val="en-US" w:eastAsia="ko-KR"/>
              </w:rPr>
              <w:t>Maritime Accident Statistical Data</w:t>
            </w:r>
          </w:p>
        </w:tc>
      </w:tr>
    </w:tbl>
    <w:p w14:paraId="5A4186E0" w14:textId="43B6D146" w:rsidR="00771CB6" w:rsidRPr="00771CB6" w:rsidRDefault="00771CB6" w:rsidP="00771CB6">
      <w:pPr>
        <w:pStyle w:val="BodyText"/>
        <w:jc w:val="left"/>
        <w:rPr>
          <w:rFonts w:ascii="Calibri" w:hAnsi="Calibri"/>
          <w:lang w:val="en-US" w:eastAsia="ko-KR"/>
        </w:rPr>
      </w:pPr>
    </w:p>
    <w:p w14:paraId="6E861457" w14:textId="5BECA898" w:rsidR="00220FF2" w:rsidRPr="0067134E" w:rsidRDefault="005F7343" w:rsidP="00220FF2">
      <w:pPr>
        <w:pStyle w:val="Figure"/>
        <w:rPr>
          <w:rFonts w:ascii="Calibri" w:hAnsi="Calibri"/>
        </w:rPr>
      </w:pPr>
      <w:r>
        <w:rPr>
          <w:rFonts w:ascii="Calibri" w:hAnsi="Calibri"/>
        </w:rPr>
        <w:t>Investigation Data</w:t>
      </w:r>
    </w:p>
    <w:p w14:paraId="69496F6A" w14:textId="5E3CFE8C" w:rsidR="00786925" w:rsidRDefault="00786925" w:rsidP="008160F1">
      <w:pPr>
        <w:pStyle w:val="Heading3"/>
        <w:spacing w:line="360" w:lineRule="auto"/>
      </w:pPr>
      <w:r>
        <w:lastRenderedPageBreak/>
        <w:t>Step 2: Expert Consultation</w:t>
      </w:r>
    </w:p>
    <w:p w14:paraId="269FA8BF" w14:textId="77052E3E" w:rsidR="00786925" w:rsidRDefault="00786925" w:rsidP="008160F1">
      <w:pPr>
        <w:spacing w:line="360" w:lineRule="auto"/>
      </w:pPr>
      <w:r>
        <w:t>After drafting the proposed VTS area and before finalizing it, consultation is conducted with experts such as pilot</w:t>
      </w:r>
      <w:r w:rsidR="00CD6646">
        <w:t>,</w:t>
      </w:r>
      <w:r>
        <w:t xml:space="preserve"> </w:t>
      </w:r>
      <w:r w:rsidR="00CD6646">
        <w:rPr>
          <w:lang w:eastAsia="ko-KR"/>
        </w:rPr>
        <w:t xml:space="preserve">stakeholders </w:t>
      </w:r>
      <w:r>
        <w:t>and professor of maritime universities. Related laws, radar coverage, vessel tracks, and other review materials are distributed for written or in-person consultation, and opinions are collected.</w:t>
      </w:r>
    </w:p>
    <w:p w14:paraId="07F36A0C" w14:textId="1CD5AB84" w:rsidR="00E83564" w:rsidRPr="00E83564" w:rsidRDefault="0039059C" w:rsidP="008160F1">
      <w:pPr>
        <w:pStyle w:val="Heading3"/>
        <w:spacing w:line="360" w:lineRule="auto"/>
      </w:pPr>
      <w:r>
        <w:rPr>
          <w:lang w:eastAsia="ko-KR"/>
        </w:rPr>
        <w:t xml:space="preserve">Step 3: </w:t>
      </w:r>
      <w:r w:rsidR="00786925">
        <w:t>Pilot Operation</w:t>
      </w:r>
    </w:p>
    <w:p w14:paraId="3EBC8C3B" w14:textId="1190C008" w:rsidR="00786925" w:rsidRDefault="00786925" w:rsidP="008160F1">
      <w:pPr>
        <w:spacing w:line="360" w:lineRule="auto"/>
      </w:pPr>
      <w:r>
        <w:t>A pilot operation is conducted for at least 3 months to verify radar coverage, navigation characteristics, and appropriateness of the VTS area. The duration may be adjusted depending on local conditions such as sea area characteristics, manpower allocation, facility stabilization, and coordination with related organizations.</w:t>
      </w:r>
    </w:p>
    <w:p w14:paraId="7923A10F" w14:textId="77777777" w:rsidR="00786925" w:rsidRDefault="00786925" w:rsidP="008160F1">
      <w:pPr>
        <w:spacing w:line="360" w:lineRule="auto"/>
      </w:pPr>
    </w:p>
    <w:p w14:paraId="625C7F69" w14:textId="62B47995" w:rsidR="00786925" w:rsidRDefault="00786925" w:rsidP="008160F1">
      <w:pPr>
        <w:spacing w:line="360" w:lineRule="auto"/>
      </w:pPr>
      <w:r>
        <w:t>*</w:t>
      </w:r>
      <w:r w:rsidRPr="00256576">
        <w:rPr>
          <w:spacing w:val="-4"/>
        </w:rPr>
        <w:t>Note: If adjustments are made without additional radar installation, the pilot operation may be omitted.</w:t>
      </w:r>
    </w:p>
    <w:p w14:paraId="3C3F2BA8" w14:textId="77777777" w:rsidR="00786925" w:rsidRDefault="00786925" w:rsidP="008160F1">
      <w:pPr>
        <w:pStyle w:val="Heading3"/>
        <w:spacing w:line="360" w:lineRule="auto"/>
      </w:pPr>
      <w:r>
        <w:t>Step 4: Finalization (Regulation Amendment)</w:t>
      </w:r>
    </w:p>
    <w:p w14:paraId="234B4166" w14:textId="77777777" w:rsidR="00786925" w:rsidRDefault="00786925" w:rsidP="008160F1">
      <w:pPr>
        <w:spacing w:line="360" w:lineRule="auto"/>
      </w:pPr>
      <w:r>
        <w:t>Through the legislative process, domestic laws are amended and promulgated to finalize the VTS area.</w:t>
      </w:r>
    </w:p>
    <w:p w14:paraId="1D083D92" w14:textId="77777777" w:rsidR="00180DDA" w:rsidRPr="007A395D" w:rsidRDefault="00180DDA" w:rsidP="008160F1">
      <w:pPr>
        <w:pStyle w:val="Heading1"/>
        <w:spacing w:line="360" w:lineRule="auto"/>
      </w:pPr>
      <w:r w:rsidRPr="007A395D">
        <w:t>References</w:t>
      </w:r>
    </w:p>
    <w:p w14:paraId="602EDD48" w14:textId="3B997616" w:rsidR="00180DDA" w:rsidRPr="00786925" w:rsidRDefault="00786925" w:rsidP="008160F1">
      <w:pPr>
        <w:spacing w:line="360" w:lineRule="auto"/>
      </w:pPr>
      <w:r>
        <w:t>The flowchart of the VTS area establishment procedure is provided in the A</w:t>
      </w:r>
      <w:r w:rsidR="00202DC8">
        <w:t>ppendix</w:t>
      </w:r>
      <w:r>
        <w:t>.</w:t>
      </w:r>
    </w:p>
    <w:p w14:paraId="7A8D2F27" w14:textId="77777777" w:rsidR="00A446C9" w:rsidRPr="007A395D" w:rsidRDefault="00A446C9" w:rsidP="008160F1">
      <w:pPr>
        <w:pStyle w:val="Heading1"/>
        <w:spacing w:line="360" w:lineRule="auto"/>
      </w:pPr>
      <w:r w:rsidRPr="007A395D">
        <w:t>Action requested of the Committee</w:t>
      </w:r>
    </w:p>
    <w:p w14:paraId="4D49A68E" w14:textId="77777777" w:rsidR="00786925" w:rsidRDefault="00786925" w:rsidP="008160F1">
      <w:pPr>
        <w:spacing w:line="360" w:lineRule="auto"/>
      </w:pPr>
      <w:r>
        <w:t>The Committee is invited to take note of the Korea Coast Guard’s case when developing guidelines on the division of VTS areas.</w:t>
      </w:r>
    </w:p>
    <w:p w14:paraId="4D64D912" w14:textId="77777777" w:rsidR="00DA1819" w:rsidRDefault="00DA1819">
      <w:pPr>
        <w:rPr>
          <w:rFonts w:ascii="Malgun Gothic" w:eastAsia="Malgun Gothic" w:hAnsi="Malgun Gothic" w:cs="Malgun Gothic"/>
          <w:lang w:eastAsia="ko-KR"/>
        </w:rPr>
      </w:pPr>
      <w:r>
        <w:rPr>
          <w:rFonts w:ascii="Malgun Gothic" w:eastAsia="Malgun Gothic" w:hAnsi="Malgun Gothic" w:cs="Malgun Gothic"/>
          <w:lang w:eastAsia="ko-KR"/>
        </w:rPr>
        <w:br w:type="page"/>
      </w:r>
    </w:p>
    <w:p w14:paraId="24418694" w14:textId="3D17B94F" w:rsidR="00DA1819" w:rsidRPr="007A395D" w:rsidRDefault="00786925" w:rsidP="00DA1819">
      <w:pPr>
        <w:pStyle w:val="Appendix"/>
        <w:numPr>
          <w:ilvl w:val="0"/>
          <w:numId w:val="41"/>
        </w:numPr>
        <w:ind w:left="1985" w:hanging="1985"/>
        <w:rPr>
          <w:rFonts w:ascii="Calibri" w:hAnsi="Calibri"/>
          <w:lang w:eastAsia="ko-KR"/>
        </w:rPr>
      </w:pPr>
      <w:r w:rsidRPr="00786925">
        <w:rPr>
          <w:rFonts w:ascii="Calibri" w:hAnsi="Calibri"/>
          <w:lang w:eastAsia="ko-KR"/>
        </w:rPr>
        <w:lastRenderedPageBreak/>
        <w:t>VTS Area Establishment Procedure Flowchart</w:t>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31"/>
        <w:gridCol w:w="2820"/>
        <w:gridCol w:w="5457"/>
      </w:tblGrid>
      <w:tr w:rsidR="00B00454" w:rsidRPr="00B00454" w14:paraId="57A6CB66" w14:textId="77777777" w:rsidTr="00B00454">
        <w:trPr>
          <w:trHeight w:val="2089"/>
        </w:trPr>
        <w:tc>
          <w:tcPr>
            <w:tcW w:w="1331" w:type="dxa"/>
            <w:vMerge w:val="restart"/>
            <w:tcBorders>
              <w:top w:val="single" w:sz="12" w:space="0" w:color="000000"/>
              <w:left w:val="single" w:sz="12" w:space="0" w:color="000000"/>
              <w:bottom w:val="single" w:sz="12" w:space="0" w:color="000000"/>
              <w:right w:val="single" w:sz="12" w:space="0" w:color="000000"/>
            </w:tcBorders>
            <w:shd w:val="clear" w:color="auto" w:fill="DFE6F7"/>
            <w:tcMar>
              <w:top w:w="28" w:type="dxa"/>
              <w:left w:w="28" w:type="dxa"/>
              <w:bottom w:w="28" w:type="dxa"/>
              <w:right w:w="28" w:type="dxa"/>
            </w:tcMar>
            <w:vAlign w:val="center"/>
            <w:hideMark/>
          </w:tcPr>
          <w:p w14:paraId="3F1CFBD4" w14:textId="77777777" w:rsidR="00B00454" w:rsidRPr="00B00454" w:rsidRDefault="00B00454" w:rsidP="00E96F10">
            <w:pPr>
              <w:widowControl w:val="0"/>
              <w:autoSpaceDE w:val="0"/>
              <w:autoSpaceDN w:val="0"/>
              <w:spacing w:line="360" w:lineRule="auto"/>
              <w:jc w:val="center"/>
              <w:textAlignment w:val="baseline"/>
              <w:rPr>
                <w:rFonts w:ascii="함초롬바탕" w:hAnsi="Gulim" w:cs="Gulim"/>
                <w:szCs w:val="20"/>
                <w:lang w:val="en-US" w:eastAsia="ko-KR"/>
              </w:rPr>
            </w:pPr>
            <w:r w:rsidRPr="00B00454">
              <w:rPr>
                <w:rFonts w:ascii="HY울릉도M" w:eastAsia="HY울릉도M" w:hAnsi="Gulim" w:cs="Gulim" w:hint="eastAsia"/>
                <w:b/>
                <w:bCs/>
                <w:w w:val="95"/>
                <w:szCs w:val="30"/>
                <w:lang w:val="en-US" w:eastAsia="ko-KR"/>
              </w:rPr>
              <w:t>STEP 1</w:t>
            </w:r>
          </w:p>
          <w:p w14:paraId="55F5BE7E" w14:textId="5D1365EC" w:rsidR="00B00454" w:rsidRPr="00B00454" w:rsidRDefault="00786925" w:rsidP="00E96F10">
            <w:pPr>
              <w:widowControl w:val="0"/>
              <w:autoSpaceDE w:val="0"/>
              <w:autoSpaceDN w:val="0"/>
              <w:spacing w:line="360" w:lineRule="auto"/>
              <w:jc w:val="center"/>
              <w:textAlignment w:val="baseline"/>
              <w:rPr>
                <w:rFonts w:ascii="함초롬바탕" w:hAnsi="Gulim" w:cs="Gulim"/>
                <w:szCs w:val="20"/>
                <w:lang w:val="en-US" w:eastAsia="ko-KR"/>
              </w:rPr>
            </w:pPr>
            <w:r>
              <w:t>Draft</w:t>
            </w:r>
          </w:p>
        </w:tc>
        <w:tc>
          <w:tcPr>
            <w:tcW w:w="2820" w:type="dxa"/>
            <w:vMerge w:val="restart"/>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15E804D9" w14:textId="73BB4231" w:rsidR="00B00454" w:rsidRPr="00B00454" w:rsidRDefault="00786925" w:rsidP="00E96F10">
            <w:pPr>
              <w:widowControl w:val="0"/>
              <w:autoSpaceDE w:val="0"/>
              <w:autoSpaceDN w:val="0"/>
              <w:spacing w:line="360" w:lineRule="auto"/>
              <w:jc w:val="center"/>
              <w:textAlignment w:val="baseline"/>
              <w:rPr>
                <w:rFonts w:ascii="함초롬바탕" w:hAnsi="Gulim" w:cs="Gulim"/>
                <w:szCs w:val="20"/>
                <w:lang w:val="en-US" w:eastAsia="ko-KR"/>
              </w:rPr>
            </w:pPr>
            <w:r>
              <w:t>Drafting a Proposed VTS Area</w:t>
            </w:r>
          </w:p>
        </w:tc>
        <w:tc>
          <w:tcPr>
            <w:tcW w:w="5457" w:type="dxa"/>
            <w:tcBorders>
              <w:top w:val="single" w:sz="12" w:space="0" w:color="000000"/>
              <w:left w:val="single" w:sz="12" w:space="0" w:color="000000"/>
              <w:bottom w:val="dotted" w:sz="12" w:space="0" w:color="000000"/>
              <w:right w:val="single" w:sz="12" w:space="0" w:color="000000"/>
            </w:tcBorders>
            <w:tcMar>
              <w:top w:w="28" w:type="dxa"/>
              <w:left w:w="28" w:type="dxa"/>
              <w:bottom w:w="28" w:type="dxa"/>
              <w:right w:w="28" w:type="dxa"/>
            </w:tcMar>
            <w:vAlign w:val="center"/>
            <w:hideMark/>
          </w:tcPr>
          <w:p w14:paraId="1CE0362B" w14:textId="77777777" w:rsidR="00786925" w:rsidRPr="00E96F10" w:rsidRDefault="00786925" w:rsidP="00E96F10">
            <w:pPr>
              <w:widowControl w:val="0"/>
              <w:wordWrap w:val="0"/>
              <w:autoSpaceDE w:val="0"/>
              <w:autoSpaceDN w:val="0"/>
              <w:spacing w:line="360" w:lineRule="auto"/>
              <w:jc w:val="both"/>
              <w:textAlignment w:val="baseline"/>
              <w:rPr>
                <w:rFonts w:eastAsia="Malgun Gothic"/>
                <w:bCs/>
                <w:szCs w:val="24"/>
                <w:lang w:val="en-US" w:eastAsia="ko-KR"/>
              </w:rPr>
            </w:pPr>
            <w:r w:rsidRPr="00E96F10">
              <w:rPr>
                <w:rFonts w:eastAsia="Malgun Gothic"/>
                <w:bCs/>
                <w:szCs w:val="24"/>
                <w:lang w:val="en-US" w:eastAsia="ko-KR"/>
              </w:rPr>
              <w:t>1-1. When using external services</w:t>
            </w:r>
          </w:p>
          <w:p w14:paraId="608AD72D" w14:textId="77777777" w:rsidR="00786925" w:rsidRPr="00E96F10" w:rsidRDefault="00786925" w:rsidP="00E96F10">
            <w:pPr>
              <w:widowControl w:val="0"/>
              <w:wordWrap w:val="0"/>
              <w:autoSpaceDE w:val="0"/>
              <w:autoSpaceDN w:val="0"/>
              <w:spacing w:line="360" w:lineRule="auto"/>
              <w:jc w:val="both"/>
              <w:textAlignment w:val="baseline"/>
              <w:rPr>
                <w:rFonts w:eastAsia="Malgun Gothic"/>
                <w:bCs/>
                <w:szCs w:val="24"/>
                <w:lang w:val="en-US" w:eastAsia="ko-KR"/>
              </w:rPr>
            </w:pPr>
            <w:r w:rsidRPr="00E96F10">
              <w:rPr>
                <w:rFonts w:eastAsia="Malgun Gothic"/>
                <w:bCs/>
                <w:szCs w:val="24"/>
                <w:lang w:val="en-US" w:eastAsia="ko-KR"/>
              </w:rPr>
              <w:t>- Refer to 'Sea Area Investigation Items'</w:t>
            </w:r>
          </w:p>
          <w:p w14:paraId="7B07070F" w14:textId="227A9752" w:rsidR="00B00454" w:rsidRPr="00E96F10" w:rsidRDefault="00786925" w:rsidP="00E96F10">
            <w:pPr>
              <w:widowControl w:val="0"/>
              <w:wordWrap w:val="0"/>
              <w:autoSpaceDE w:val="0"/>
              <w:autoSpaceDN w:val="0"/>
              <w:spacing w:line="360" w:lineRule="auto"/>
              <w:ind w:left="110" w:hangingChars="50" w:hanging="110"/>
              <w:jc w:val="both"/>
              <w:textAlignment w:val="baseline"/>
              <w:rPr>
                <w:rFonts w:ascii="함초롬바탕" w:hAnsi="Gulim" w:cs="Gulim"/>
                <w:szCs w:val="20"/>
                <w:lang w:val="en-US" w:eastAsia="ko-KR"/>
              </w:rPr>
            </w:pPr>
            <w:r w:rsidRPr="00E96F10">
              <w:rPr>
                <w:rFonts w:eastAsia="Malgun Gothic"/>
                <w:bCs/>
                <w:szCs w:val="24"/>
                <w:lang w:val="en-US" w:eastAsia="ko-KR"/>
              </w:rPr>
              <w:t>-</w:t>
            </w:r>
            <w:r w:rsidR="00E96F10" w:rsidRPr="00E96F10">
              <w:rPr>
                <w:rFonts w:eastAsia="Malgun Gothic"/>
                <w:bCs/>
                <w:szCs w:val="24"/>
                <w:lang w:val="en-US" w:eastAsia="ko-KR"/>
              </w:rPr>
              <w:t xml:space="preserve"> </w:t>
            </w:r>
            <w:r w:rsidRPr="00E96F10">
              <w:rPr>
                <w:rFonts w:eastAsia="Malgun Gothic"/>
                <w:bCs/>
                <w:szCs w:val="24"/>
                <w:lang w:val="en-US" w:eastAsia="ko-KR"/>
              </w:rPr>
              <w:t>Review suitability considering radar effective detection range, blind spots, traffic patterns, vessel traffic volume, maritime accidents</w:t>
            </w:r>
          </w:p>
        </w:tc>
      </w:tr>
      <w:tr w:rsidR="00B00454" w:rsidRPr="00B00454" w14:paraId="7EB9AA0A" w14:textId="77777777" w:rsidTr="00B00454">
        <w:trPr>
          <w:trHeight w:val="1719"/>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34D5F91F" w14:textId="77777777" w:rsidR="00B00454" w:rsidRPr="00B00454" w:rsidRDefault="00B00454" w:rsidP="00E96F10">
            <w:pPr>
              <w:spacing w:line="360" w:lineRule="auto"/>
              <w:rPr>
                <w:rFonts w:ascii="함초롬바탕" w:hAnsi="Gulim" w:cs="Gulim"/>
                <w:szCs w:val="20"/>
                <w:lang w:val="en-US" w:eastAsia="ko-KR"/>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0FC2F7C7" w14:textId="77777777" w:rsidR="00B00454" w:rsidRPr="00B00454" w:rsidRDefault="00B00454" w:rsidP="00E96F10">
            <w:pPr>
              <w:spacing w:line="360" w:lineRule="auto"/>
              <w:rPr>
                <w:rFonts w:ascii="함초롬바탕" w:hAnsi="Gulim" w:cs="Gulim"/>
                <w:b/>
                <w:bCs/>
                <w:spacing w:val="-10"/>
                <w:szCs w:val="32"/>
                <w:lang w:val="en-US" w:eastAsia="ko-KR"/>
              </w:rPr>
            </w:pPr>
          </w:p>
        </w:tc>
        <w:tc>
          <w:tcPr>
            <w:tcW w:w="5457" w:type="dxa"/>
            <w:tcBorders>
              <w:top w:val="dotted"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6A6D2815" w14:textId="77777777" w:rsidR="00786925" w:rsidRPr="00E96F10" w:rsidRDefault="00786925" w:rsidP="00E96F10">
            <w:pPr>
              <w:widowControl w:val="0"/>
              <w:wordWrap w:val="0"/>
              <w:autoSpaceDE w:val="0"/>
              <w:autoSpaceDN w:val="0"/>
              <w:spacing w:line="360" w:lineRule="auto"/>
              <w:jc w:val="both"/>
              <w:textAlignment w:val="baseline"/>
              <w:rPr>
                <w:rFonts w:eastAsia="Malgun Gothic"/>
                <w:bCs/>
                <w:szCs w:val="24"/>
                <w:lang w:val="en-US" w:eastAsia="ko-KR"/>
              </w:rPr>
            </w:pPr>
            <w:r w:rsidRPr="00E96F10">
              <w:rPr>
                <w:rFonts w:eastAsia="Malgun Gothic"/>
                <w:bCs/>
                <w:szCs w:val="24"/>
                <w:lang w:val="en-US" w:eastAsia="ko-KR"/>
              </w:rPr>
              <w:t>1-2. After radar installation</w:t>
            </w:r>
          </w:p>
          <w:p w14:paraId="60FDABEE" w14:textId="78A7958D" w:rsidR="00B00454" w:rsidRPr="00E96F10" w:rsidRDefault="00786925" w:rsidP="00E96F10">
            <w:pPr>
              <w:widowControl w:val="0"/>
              <w:wordWrap w:val="0"/>
              <w:autoSpaceDE w:val="0"/>
              <w:autoSpaceDN w:val="0"/>
              <w:spacing w:line="360" w:lineRule="auto"/>
              <w:ind w:left="110" w:hangingChars="50" w:hanging="110"/>
              <w:jc w:val="both"/>
              <w:textAlignment w:val="baseline"/>
              <w:rPr>
                <w:szCs w:val="20"/>
                <w:lang w:val="en-US" w:eastAsia="ko-KR"/>
              </w:rPr>
            </w:pPr>
            <w:r w:rsidRPr="00E96F10">
              <w:rPr>
                <w:rFonts w:eastAsia="Malgun Gothic"/>
                <w:bCs/>
                <w:szCs w:val="24"/>
                <w:lang w:val="en-US" w:eastAsia="ko-KR"/>
              </w:rPr>
              <w:t>- Before pilot operation, reconfirm suitability considering radar detection range, blind spots, recent traffic patterns, and vessel traffic volume</w:t>
            </w:r>
          </w:p>
        </w:tc>
      </w:tr>
    </w:tbl>
    <w:p w14:paraId="156F384B" w14:textId="2FC28FA3" w:rsidR="00B00454" w:rsidRDefault="00B00454" w:rsidP="00E96F10">
      <w:pPr>
        <w:pStyle w:val="a"/>
        <w:spacing w:line="360" w:lineRule="auto"/>
        <w:jc w:val="center"/>
      </w:pPr>
      <w:r>
        <w:rPr>
          <w:noProof/>
        </w:rPr>
        <w:drawing>
          <wp:inline distT="0" distB="0" distL="0" distR="0" wp14:anchorId="3CA15CBB" wp14:editId="18131969">
            <wp:extent cx="989330" cy="218440"/>
            <wp:effectExtent l="0" t="0" r="1270" b="0"/>
            <wp:docPr id="12" name="그림 12" descr="EMB00000a6cb4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679440608" descr="EMB00000a6cb4d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9330" cy="218440"/>
                    </a:xfrm>
                    <a:prstGeom prst="rect">
                      <a:avLst/>
                    </a:prstGeom>
                    <a:noFill/>
                    <a:ln>
                      <a:noFill/>
                    </a:ln>
                  </pic:spPr>
                </pic:pic>
              </a:graphicData>
            </a:graphic>
          </wp:inline>
        </w:drawing>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36"/>
        <w:gridCol w:w="2808"/>
        <w:gridCol w:w="5464"/>
      </w:tblGrid>
      <w:tr w:rsidR="00B00454" w:rsidRPr="00B00454" w14:paraId="67A1506C" w14:textId="77777777" w:rsidTr="00B00454">
        <w:trPr>
          <w:trHeight w:val="585"/>
        </w:trPr>
        <w:tc>
          <w:tcPr>
            <w:tcW w:w="1336" w:type="dxa"/>
            <w:tcBorders>
              <w:top w:val="single" w:sz="12" w:space="0" w:color="000000"/>
              <w:left w:val="single" w:sz="12" w:space="0" w:color="000000"/>
              <w:bottom w:val="single" w:sz="12" w:space="0" w:color="000000"/>
              <w:right w:val="single" w:sz="12" w:space="0" w:color="000000"/>
            </w:tcBorders>
            <w:shd w:val="clear" w:color="auto" w:fill="FFF7CC"/>
            <w:tcMar>
              <w:top w:w="28" w:type="dxa"/>
              <w:left w:w="28" w:type="dxa"/>
              <w:bottom w:w="28" w:type="dxa"/>
              <w:right w:w="28" w:type="dxa"/>
            </w:tcMar>
            <w:vAlign w:val="center"/>
            <w:hideMark/>
          </w:tcPr>
          <w:p w14:paraId="01F10405" w14:textId="77777777" w:rsidR="00B00454" w:rsidRPr="00B00454" w:rsidRDefault="00B00454" w:rsidP="00E96F10">
            <w:pPr>
              <w:widowControl w:val="0"/>
              <w:autoSpaceDE w:val="0"/>
              <w:autoSpaceDN w:val="0"/>
              <w:spacing w:line="360" w:lineRule="auto"/>
              <w:jc w:val="center"/>
              <w:textAlignment w:val="baseline"/>
              <w:rPr>
                <w:rFonts w:ascii="함초롬바탕" w:hAnsi="Gulim" w:cs="Gulim"/>
                <w:szCs w:val="20"/>
                <w:lang w:val="en-US" w:eastAsia="ko-KR"/>
              </w:rPr>
            </w:pPr>
            <w:r w:rsidRPr="00B00454">
              <w:rPr>
                <w:rFonts w:ascii="HY울릉도M" w:eastAsia="HY울릉도M" w:hAnsi="Gulim" w:cs="Gulim" w:hint="eastAsia"/>
                <w:b/>
                <w:bCs/>
                <w:w w:val="95"/>
                <w:szCs w:val="30"/>
                <w:lang w:val="en-US" w:eastAsia="ko-KR"/>
              </w:rPr>
              <w:t>STEP 2</w:t>
            </w:r>
          </w:p>
          <w:p w14:paraId="1633D5B0" w14:textId="2E462CD2" w:rsidR="00B00454" w:rsidRPr="00B00454" w:rsidRDefault="00786925" w:rsidP="00E96F10">
            <w:pPr>
              <w:widowControl w:val="0"/>
              <w:autoSpaceDE w:val="0"/>
              <w:autoSpaceDN w:val="0"/>
              <w:spacing w:line="360" w:lineRule="auto"/>
              <w:jc w:val="center"/>
              <w:textAlignment w:val="baseline"/>
              <w:rPr>
                <w:rFonts w:ascii="함초롬바탕" w:hAnsi="Gulim" w:cs="Gulim"/>
                <w:szCs w:val="20"/>
                <w:lang w:val="en-US" w:eastAsia="ko-KR"/>
              </w:rPr>
            </w:pPr>
            <w:r>
              <w:t>Refinement</w:t>
            </w:r>
          </w:p>
        </w:tc>
        <w:tc>
          <w:tcPr>
            <w:tcW w:w="2808"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63A96875" w14:textId="62985795" w:rsidR="00B00454" w:rsidRPr="00B00454" w:rsidRDefault="00786925" w:rsidP="00E96F10">
            <w:pPr>
              <w:widowControl w:val="0"/>
              <w:autoSpaceDE w:val="0"/>
              <w:autoSpaceDN w:val="0"/>
              <w:spacing w:line="360" w:lineRule="auto"/>
              <w:jc w:val="center"/>
              <w:textAlignment w:val="baseline"/>
              <w:rPr>
                <w:rFonts w:ascii="함초롬바탕" w:hAnsi="Gulim" w:cs="Gulim"/>
                <w:szCs w:val="20"/>
                <w:lang w:val="en-US" w:eastAsia="ko-KR"/>
              </w:rPr>
            </w:pPr>
            <w:r>
              <w:t>Expert Consultation</w:t>
            </w:r>
          </w:p>
        </w:tc>
        <w:tc>
          <w:tcPr>
            <w:tcW w:w="5464"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1508F20D" w14:textId="7564D2A3" w:rsidR="00786925" w:rsidRPr="00E96F10" w:rsidRDefault="00786925" w:rsidP="00E96F10">
            <w:pPr>
              <w:widowControl w:val="0"/>
              <w:wordWrap w:val="0"/>
              <w:autoSpaceDE w:val="0"/>
              <w:autoSpaceDN w:val="0"/>
              <w:spacing w:line="360" w:lineRule="auto"/>
              <w:ind w:left="220" w:hangingChars="100" w:hanging="220"/>
              <w:textAlignment w:val="baseline"/>
              <w:rPr>
                <w:rFonts w:eastAsia="Malgun Gothic"/>
                <w:szCs w:val="24"/>
                <w:lang w:val="en-US" w:eastAsia="ko-KR"/>
              </w:rPr>
            </w:pPr>
            <w:r w:rsidRPr="00E96F10">
              <w:rPr>
                <w:rFonts w:eastAsia="Malgun Gothic"/>
                <w:szCs w:val="24"/>
                <w:lang w:val="en-US" w:eastAsia="ko-KR"/>
              </w:rPr>
              <w:t xml:space="preserve">- </w:t>
            </w:r>
            <w:r w:rsidRPr="00256576">
              <w:rPr>
                <w:rFonts w:eastAsia="Malgun Gothic"/>
                <w:szCs w:val="24"/>
                <w:lang w:val="en-US" w:eastAsia="ko-KR"/>
              </w:rPr>
              <w:t>Determine consultation targets</w:t>
            </w:r>
            <w:r w:rsidR="00E96F10" w:rsidRPr="00256576">
              <w:rPr>
                <w:rFonts w:eastAsia="Malgun Gothic" w:hint="eastAsia"/>
                <w:szCs w:val="24"/>
                <w:lang w:val="en-US" w:eastAsia="ko-KR"/>
              </w:rPr>
              <w:t xml:space="preserve"> </w:t>
            </w:r>
            <w:r w:rsidRPr="00256576">
              <w:rPr>
                <w:rFonts w:eastAsia="Malgun Gothic"/>
                <w:szCs w:val="24"/>
                <w:lang w:val="en-US" w:eastAsia="ko-KR"/>
              </w:rPr>
              <w:t>(experts, related</w:t>
            </w:r>
            <w:r w:rsidR="00256576" w:rsidRPr="00256576">
              <w:rPr>
                <w:rFonts w:eastAsia="Malgun Gothic"/>
                <w:szCs w:val="24"/>
                <w:lang w:val="en-US" w:eastAsia="ko-KR"/>
              </w:rPr>
              <w:t xml:space="preserve"> </w:t>
            </w:r>
            <w:r w:rsidRPr="00256576">
              <w:rPr>
                <w:rFonts w:eastAsia="Malgun Gothic"/>
                <w:szCs w:val="24"/>
                <w:lang w:val="en-US" w:eastAsia="ko-KR"/>
              </w:rPr>
              <w:t>organizations)</w:t>
            </w:r>
          </w:p>
          <w:p w14:paraId="133A949F" w14:textId="77777777" w:rsidR="00786925" w:rsidRPr="00E96F10" w:rsidRDefault="00786925" w:rsidP="00E96F10">
            <w:pPr>
              <w:widowControl w:val="0"/>
              <w:wordWrap w:val="0"/>
              <w:autoSpaceDE w:val="0"/>
              <w:autoSpaceDN w:val="0"/>
              <w:spacing w:line="360" w:lineRule="auto"/>
              <w:jc w:val="both"/>
              <w:textAlignment w:val="baseline"/>
              <w:rPr>
                <w:rFonts w:eastAsia="Malgun Gothic"/>
                <w:szCs w:val="24"/>
                <w:lang w:val="en-US" w:eastAsia="ko-KR"/>
              </w:rPr>
            </w:pPr>
            <w:r w:rsidRPr="00E96F10">
              <w:rPr>
                <w:rFonts w:eastAsia="Malgun Gothic"/>
                <w:szCs w:val="24"/>
                <w:lang w:val="en-US" w:eastAsia="ko-KR"/>
              </w:rPr>
              <w:t>- Decide consultation method (written or face-to-face)</w:t>
            </w:r>
          </w:p>
          <w:p w14:paraId="47E2ECC0" w14:textId="49645E92" w:rsidR="00B00454" w:rsidRPr="00B00454" w:rsidRDefault="00786925" w:rsidP="00E96F10">
            <w:pPr>
              <w:widowControl w:val="0"/>
              <w:wordWrap w:val="0"/>
              <w:autoSpaceDE w:val="0"/>
              <w:autoSpaceDN w:val="0"/>
              <w:spacing w:line="360" w:lineRule="auto"/>
              <w:jc w:val="both"/>
              <w:textAlignment w:val="baseline"/>
              <w:rPr>
                <w:rFonts w:ascii="함초롬바탕" w:hAnsi="Gulim" w:cs="Gulim"/>
                <w:szCs w:val="20"/>
                <w:lang w:val="en-US" w:eastAsia="ko-KR"/>
              </w:rPr>
            </w:pPr>
            <w:r w:rsidRPr="00E96F10">
              <w:rPr>
                <w:rFonts w:eastAsia="Malgun Gothic"/>
                <w:szCs w:val="24"/>
                <w:lang w:val="en-US" w:eastAsia="ko-KR"/>
              </w:rPr>
              <w:t>- Incorporate consultation results</w:t>
            </w:r>
          </w:p>
        </w:tc>
      </w:tr>
    </w:tbl>
    <w:p w14:paraId="1206302A" w14:textId="0D26CC1E" w:rsidR="00DA1819" w:rsidRDefault="00B00454" w:rsidP="00E96F10">
      <w:pPr>
        <w:pStyle w:val="List1"/>
        <w:numPr>
          <w:ilvl w:val="0"/>
          <w:numId w:val="0"/>
        </w:numPr>
        <w:spacing w:line="360" w:lineRule="auto"/>
        <w:jc w:val="center"/>
        <w:rPr>
          <w:rFonts w:ascii="Malgun Gothic" w:eastAsia="Malgun Gothic" w:hAnsi="Malgun Gothic" w:cs="Malgun Gothic"/>
          <w:lang w:val="en-US" w:eastAsia="ko-KR"/>
        </w:rPr>
      </w:pPr>
      <w:r>
        <w:rPr>
          <w:noProof/>
        </w:rPr>
        <w:drawing>
          <wp:inline distT="0" distB="0" distL="0" distR="0" wp14:anchorId="765D3728" wp14:editId="6C808FFF">
            <wp:extent cx="989330" cy="218440"/>
            <wp:effectExtent l="0" t="0" r="1270" b="0"/>
            <wp:docPr id="13" name="그림 13" descr="EMB00000a6cb4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679440608" descr="EMB00000a6cb4d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9330" cy="218440"/>
                    </a:xfrm>
                    <a:prstGeom prst="rect">
                      <a:avLst/>
                    </a:prstGeom>
                    <a:noFill/>
                    <a:ln>
                      <a:noFill/>
                    </a:ln>
                  </pic:spPr>
                </pic:pic>
              </a:graphicData>
            </a:graphic>
          </wp:inline>
        </w:drawing>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32"/>
        <w:gridCol w:w="2810"/>
        <w:gridCol w:w="5466"/>
      </w:tblGrid>
      <w:tr w:rsidR="00B00454" w:rsidRPr="00B00454" w14:paraId="56C91442" w14:textId="77777777" w:rsidTr="00B00454">
        <w:trPr>
          <w:trHeight w:val="3126"/>
        </w:trPr>
        <w:tc>
          <w:tcPr>
            <w:tcW w:w="1332" w:type="dxa"/>
            <w:vMerge w:val="restart"/>
            <w:tcBorders>
              <w:top w:val="single" w:sz="12" w:space="0" w:color="000000"/>
              <w:left w:val="single" w:sz="12" w:space="0" w:color="000000"/>
              <w:bottom w:val="single" w:sz="12" w:space="0" w:color="000000"/>
              <w:right w:val="single" w:sz="12" w:space="0" w:color="000000"/>
            </w:tcBorders>
            <w:shd w:val="clear" w:color="auto" w:fill="FFE7D8"/>
            <w:tcMar>
              <w:top w:w="28" w:type="dxa"/>
              <w:left w:w="28" w:type="dxa"/>
              <w:bottom w:w="28" w:type="dxa"/>
              <w:right w:w="28" w:type="dxa"/>
            </w:tcMar>
            <w:vAlign w:val="center"/>
            <w:hideMark/>
          </w:tcPr>
          <w:p w14:paraId="01FDA26F" w14:textId="77777777" w:rsidR="00B00454" w:rsidRDefault="00B00454" w:rsidP="00E96F10">
            <w:pPr>
              <w:widowControl w:val="0"/>
              <w:autoSpaceDE w:val="0"/>
              <w:autoSpaceDN w:val="0"/>
              <w:spacing w:line="360" w:lineRule="auto"/>
              <w:jc w:val="center"/>
              <w:textAlignment w:val="baseline"/>
              <w:rPr>
                <w:rFonts w:ascii="HY울릉도M" w:eastAsia="HY울릉도M" w:hAnsi="Gulim" w:cs="Gulim"/>
                <w:b/>
                <w:bCs/>
                <w:w w:val="95"/>
                <w:szCs w:val="30"/>
                <w:lang w:val="en-US" w:eastAsia="ko-KR"/>
              </w:rPr>
            </w:pPr>
            <w:r w:rsidRPr="00B00454">
              <w:rPr>
                <w:rFonts w:ascii="HY울릉도M" w:eastAsia="HY울릉도M" w:hAnsi="Gulim" w:cs="Gulim" w:hint="eastAsia"/>
                <w:b/>
                <w:bCs/>
                <w:w w:val="95"/>
                <w:szCs w:val="30"/>
                <w:lang w:val="en-US" w:eastAsia="ko-KR"/>
              </w:rPr>
              <w:t>STEP 3</w:t>
            </w:r>
          </w:p>
          <w:p w14:paraId="5FA35D85" w14:textId="51B453D9" w:rsidR="009E3891" w:rsidRPr="009E3891" w:rsidRDefault="00786925" w:rsidP="00E96F10">
            <w:pPr>
              <w:widowControl w:val="0"/>
              <w:autoSpaceDE w:val="0"/>
              <w:autoSpaceDN w:val="0"/>
              <w:spacing w:line="360" w:lineRule="auto"/>
              <w:jc w:val="center"/>
              <w:textAlignment w:val="baseline"/>
              <w:rPr>
                <w:rFonts w:ascii="함초롬바탕" w:hAnsi="Gulim" w:cs="Gulim"/>
                <w:b/>
                <w:szCs w:val="20"/>
                <w:lang w:val="en-US" w:eastAsia="ko-KR"/>
              </w:rPr>
            </w:pPr>
            <w:r>
              <w:t>Pilot Operation</w:t>
            </w:r>
          </w:p>
        </w:tc>
        <w:tc>
          <w:tcPr>
            <w:tcW w:w="2810" w:type="dxa"/>
            <w:vMerge w:val="restart"/>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6C4A5E2A" w14:textId="6DE76CD5" w:rsidR="00B00454" w:rsidRPr="00B00454" w:rsidRDefault="00786925" w:rsidP="00E96F10">
            <w:pPr>
              <w:widowControl w:val="0"/>
              <w:autoSpaceDE w:val="0"/>
              <w:autoSpaceDN w:val="0"/>
              <w:spacing w:line="360" w:lineRule="auto"/>
              <w:jc w:val="center"/>
              <w:textAlignment w:val="baseline"/>
              <w:rPr>
                <w:rFonts w:ascii="함초롬바탕" w:hAnsi="Gulim" w:cs="Gulim"/>
                <w:szCs w:val="20"/>
                <w:lang w:val="en-US" w:eastAsia="ko-KR"/>
              </w:rPr>
            </w:pPr>
            <w:r>
              <w:t>Pilot Operation</w:t>
            </w:r>
          </w:p>
        </w:tc>
        <w:tc>
          <w:tcPr>
            <w:tcW w:w="5466" w:type="dxa"/>
            <w:tcBorders>
              <w:top w:val="single" w:sz="12" w:space="0" w:color="000000"/>
              <w:left w:val="single" w:sz="12" w:space="0" w:color="000000"/>
              <w:bottom w:val="dotted" w:sz="12" w:space="0" w:color="000000"/>
              <w:right w:val="single" w:sz="12" w:space="0" w:color="000000"/>
            </w:tcBorders>
            <w:tcMar>
              <w:top w:w="28" w:type="dxa"/>
              <w:left w:w="28" w:type="dxa"/>
              <w:bottom w:w="28" w:type="dxa"/>
              <w:right w:w="28" w:type="dxa"/>
            </w:tcMar>
            <w:vAlign w:val="center"/>
            <w:hideMark/>
          </w:tcPr>
          <w:p w14:paraId="78EF306D" w14:textId="45D25E5E" w:rsidR="00786925" w:rsidRPr="00E96F10" w:rsidRDefault="00786925" w:rsidP="00E96F10">
            <w:pPr>
              <w:widowControl w:val="0"/>
              <w:wordWrap w:val="0"/>
              <w:autoSpaceDE w:val="0"/>
              <w:autoSpaceDN w:val="0"/>
              <w:spacing w:line="360" w:lineRule="auto"/>
              <w:jc w:val="both"/>
              <w:textAlignment w:val="baseline"/>
              <w:rPr>
                <w:rFonts w:eastAsia="Malgun Gothic"/>
                <w:szCs w:val="24"/>
                <w:lang w:val="en-US" w:eastAsia="ko-KR"/>
              </w:rPr>
            </w:pPr>
            <w:r w:rsidRPr="00E96F10">
              <w:rPr>
                <w:rFonts w:eastAsia="Malgun Gothic"/>
                <w:szCs w:val="24"/>
                <w:lang w:val="en-US" w:eastAsia="ko-KR"/>
              </w:rPr>
              <w:t>- Set pilot operation period (minimum 3 months)</w:t>
            </w:r>
          </w:p>
          <w:p w14:paraId="0B21CD26" w14:textId="77777777" w:rsidR="00786925" w:rsidRPr="00E96F10" w:rsidRDefault="00786925" w:rsidP="00E96F10">
            <w:pPr>
              <w:widowControl w:val="0"/>
              <w:wordWrap w:val="0"/>
              <w:autoSpaceDE w:val="0"/>
              <w:autoSpaceDN w:val="0"/>
              <w:spacing w:line="360" w:lineRule="auto"/>
              <w:ind w:left="220" w:hangingChars="100" w:hanging="220"/>
              <w:jc w:val="both"/>
              <w:textAlignment w:val="baseline"/>
              <w:rPr>
                <w:rFonts w:eastAsia="Malgun Gothic"/>
                <w:szCs w:val="24"/>
                <w:lang w:val="en-US" w:eastAsia="ko-KR"/>
              </w:rPr>
            </w:pPr>
            <w:r w:rsidRPr="00E96F10">
              <w:rPr>
                <w:rFonts w:eastAsia="Malgun Gothic"/>
                <w:szCs w:val="24"/>
                <w:lang w:val="en-US" w:eastAsia="ko-KR"/>
              </w:rPr>
              <w:t>- Review and supplement appropriateness of proposed VTS area</w:t>
            </w:r>
          </w:p>
          <w:p w14:paraId="22549CD8" w14:textId="64E99EA7" w:rsidR="00B00454" w:rsidRDefault="00786925" w:rsidP="00E96F10">
            <w:pPr>
              <w:widowControl w:val="0"/>
              <w:wordWrap w:val="0"/>
              <w:autoSpaceDE w:val="0"/>
              <w:autoSpaceDN w:val="0"/>
              <w:spacing w:line="360" w:lineRule="auto"/>
              <w:ind w:left="320" w:hanging="320"/>
              <w:jc w:val="both"/>
              <w:textAlignment w:val="baseline"/>
              <w:rPr>
                <w:rFonts w:eastAsia="Malgun Gothic"/>
                <w:szCs w:val="24"/>
                <w:lang w:val="en-US" w:eastAsia="ko-KR"/>
              </w:rPr>
            </w:pPr>
            <w:r w:rsidRPr="00E96F10">
              <w:rPr>
                <w:rFonts w:eastAsia="Malgun Gothic"/>
                <w:szCs w:val="24"/>
                <w:lang w:val="en-US" w:eastAsia="ko-KR"/>
              </w:rPr>
              <w:t>- Confirm radar detection range, blind spots, traffic patterns, VHF channels, VTS sectors</w:t>
            </w:r>
          </w:p>
          <w:p w14:paraId="717864DA" w14:textId="77777777" w:rsidR="00E96F10" w:rsidRPr="00E96F10" w:rsidRDefault="00E96F10" w:rsidP="00E96F10">
            <w:pPr>
              <w:widowControl w:val="0"/>
              <w:wordWrap w:val="0"/>
              <w:autoSpaceDE w:val="0"/>
              <w:autoSpaceDN w:val="0"/>
              <w:spacing w:line="360" w:lineRule="auto"/>
              <w:ind w:left="320" w:hanging="320"/>
              <w:jc w:val="both"/>
              <w:textAlignment w:val="baseline"/>
              <w:rPr>
                <w:rFonts w:eastAsia="Malgun Gothic"/>
                <w:szCs w:val="24"/>
                <w:lang w:val="en-US" w:eastAsia="ko-KR"/>
              </w:rPr>
            </w:pPr>
          </w:p>
          <w:p w14:paraId="2B903835" w14:textId="27312FC6" w:rsidR="00786925" w:rsidRPr="00E96F10" w:rsidRDefault="00786925" w:rsidP="00E96F10">
            <w:pPr>
              <w:widowControl w:val="0"/>
              <w:wordWrap w:val="0"/>
              <w:autoSpaceDE w:val="0"/>
              <w:autoSpaceDN w:val="0"/>
              <w:spacing w:line="360" w:lineRule="auto"/>
              <w:ind w:left="880" w:hangingChars="400" w:hanging="880"/>
              <w:jc w:val="both"/>
              <w:textAlignment w:val="baseline"/>
              <w:rPr>
                <w:szCs w:val="20"/>
                <w:lang w:val="en-US" w:eastAsia="ko-KR"/>
              </w:rPr>
            </w:pPr>
            <w:r w:rsidRPr="00E96F10">
              <w:rPr>
                <w:szCs w:val="20"/>
                <w:lang w:val="en-US" w:eastAsia="ko-KR"/>
              </w:rPr>
              <w:t>*Note 1: Pilot operation may be omitted if adjusted</w:t>
            </w:r>
            <w:r w:rsidR="00E96F10">
              <w:rPr>
                <w:rFonts w:hint="eastAsia"/>
                <w:szCs w:val="20"/>
                <w:lang w:val="en-US" w:eastAsia="ko-KR"/>
              </w:rPr>
              <w:t xml:space="preserve"> </w:t>
            </w:r>
            <w:r w:rsidRPr="00E96F10">
              <w:rPr>
                <w:szCs w:val="20"/>
                <w:lang w:val="en-US" w:eastAsia="ko-KR"/>
              </w:rPr>
              <w:t>without additional radar installation</w:t>
            </w:r>
          </w:p>
        </w:tc>
      </w:tr>
      <w:tr w:rsidR="00B00454" w:rsidRPr="00B00454" w14:paraId="7644EA19" w14:textId="77777777" w:rsidTr="00B00454">
        <w:trPr>
          <w:trHeight w:val="327"/>
        </w:trPr>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7B1AFAFE" w14:textId="77777777" w:rsidR="00B00454" w:rsidRPr="00B00454" w:rsidRDefault="00B00454" w:rsidP="00E96F10">
            <w:pPr>
              <w:spacing w:line="360" w:lineRule="auto"/>
              <w:rPr>
                <w:rFonts w:ascii="함초롬바탕" w:hAnsi="Gulim" w:cs="Gulim"/>
                <w:szCs w:val="20"/>
                <w:lang w:val="en-US" w:eastAsia="ko-KR"/>
              </w:rPr>
            </w:pPr>
          </w:p>
        </w:tc>
        <w:tc>
          <w:tcPr>
            <w:tcW w:w="0" w:type="auto"/>
            <w:vMerge/>
            <w:tcBorders>
              <w:top w:val="single" w:sz="12" w:space="0" w:color="000000"/>
              <w:left w:val="single" w:sz="12" w:space="0" w:color="000000"/>
              <w:bottom w:val="single" w:sz="12" w:space="0" w:color="000000"/>
              <w:right w:val="single" w:sz="12" w:space="0" w:color="000000"/>
            </w:tcBorders>
            <w:vAlign w:val="center"/>
            <w:hideMark/>
          </w:tcPr>
          <w:p w14:paraId="551BEC5E" w14:textId="77777777" w:rsidR="00B00454" w:rsidRPr="00B00454" w:rsidRDefault="00B00454" w:rsidP="00E96F10">
            <w:pPr>
              <w:spacing w:line="360" w:lineRule="auto"/>
              <w:rPr>
                <w:rFonts w:ascii="함초롬바탕" w:hAnsi="Gulim" w:cs="Gulim"/>
                <w:szCs w:val="20"/>
                <w:lang w:val="en-US" w:eastAsia="ko-KR"/>
              </w:rPr>
            </w:pPr>
          </w:p>
        </w:tc>
        <w:tc>
          <w:tcPr>
            <w:tcW w:w="5466" w:type="dxa"/>
            <w:tcBorders>
              <w:top w:val="dotted"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2B47A2FF" w14:textId="3E7E9CF7" w:rsidR="00B00454" w:rsidRPr="00E96F10" w:rsidRDefault="00786925" w:rsidP="00E96F10">
            <w:pPr>
              <w:widowControl w:val="0"/>
              <w:wordWrap w:val="0"/>
              <w:autoSpaceDE w:val="0"/>
              <w:autoSpaceDN w:val="0"/>
              <w:spacing w:line="360" w:lineRule="auto"/>
              <w:jc w:val="both"/>
              <w:textAlignment w:val="baseline"/>
              <w:rPr>
                <w:szCs w:val="20"/>
                <w:lang w:val="en-US" w:eastAsia="ko-KR"/>
              </w:rPr>
            </w:pPr>
            <w:r w:rsidRPr="00E96F10">
              <w:rPr>
                <w:szCs w:val="20"/>
                <w:lang w:val="en-US" w:eastAsia="ko-KR"/>
              </w:rPr>
              <w:t>*Note 2: Expert consultation (Step 2) should be conducted before finalization</w:t>
            </w:r>
          </w:p>
        </w:tc>
      </w:tr>
    </w:tbl>
    <w:p w14:paraId="247159C4" w14:textId="3AC65D3D" w:rsidR="00B00454" w:rsidRDefault="00B00454" w:rsidP="00E96F10">
      <w:pPr>
        <w:pStyle w:val="List1"/>
        <w:numPr>
          <w:ilvl w:val="0"/>
          <w:numId w:val="0"/>
        </w:numPr>
        <w:spacing w:line="360" w:lineRule="auto"/>
        <w:jc w:val="center"/>
        <w:rPr>
          <w:rFonts w:ascii="Malgun Gothic" w:eastAsia="Malgun Gothic" w:hAnsi="Malgun Gothic" w:cs="Malgun Gothic"/>
          <w:lang w:val="en-US" w:eastAsia="ko-KR"/>
        </w:rPr>
      </w:pPr>
      <w:r>
        <w:rPr>
          <w:noProof/>
        </w:rPr>
        <w:drawing>
          <wp:inline distT="0" distB="0" distL="0" distR="0" wp14:anchorId="47EF8847" wp14:editId="4B4BECC0">
            <wp:extent cx="989330" cy="218440"/>
            <wp:effectExtent l="0" t="0" r="1270" b="0"/>
            <wp:docPr id="14" name="그림 14" descr="EMB00000a6cb4d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679440608" descr="EMB00000a6cb4dc"/>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989330" cy="218440"/>
                    </a:xfrm>
                    <a:prstGeom prst="rect">
                      <a:avLst/>
                    </a:prstGeom>
                    <a:noFill/>
                    <a:ln>
                      <a:noFill/>
                    </a:ln>
                  </pic:spPr>
                </pic:pic>
              </a:graphicData>
            </a:graphic>
          </wp:inline>
        </w:drawing>
      </w:r>
    </w:p>
    <w:tbl>
      <w:tblPr>
        <w:tblOverlap w:val="never"/>
        <w:tblW w:w="0" w:type="auto"/>
        <w:tblCellMar>
          <w:top w:w="15" w:type="dxa"/>
          <w:left w:w="15" w:type="dxa"/>
          <w:bottom w:w="15" w:type="dxa"/>
          <w:right w:w="15" w:type="dxa"/>
        </w:tblCellMar>
        <w:tblLook w:val="04A0" w:firstRow="1" w:lastRow="0" w:firstColumn="1" w:lastColumn="0" w:noHBand="0" w:noVBand="1"/>
      </w:tblPr>
      <w:tblGrid>
        <w:gridCol w:w="1358"/>
        <w:gridCol w:w="2805"/>
        <w:gridCol w:w="5445"/>
      </w:tblGrid>
      <w:tr w:rsidR="004919C0" w:rsidRPr="004919C0" w14:paraId="7E1116A8" w14:textId="77777777" w:rsidTr="004919C0">
        <w:trPr>
          <w:trHeight w:val="455"/>
        </w:trPr>
        <w:tc>
          <w:tcPr>
            <w:tcW w:w="1368" w:type="dxa"/>
            <w:tcBorders>
              <w:top w:val="single" w:sz="12" w:space="0" w:color="000000"/>
              <w:left w:val="single" w:sz="12" w:space="0" w:color="000000"/>
              <w:bottom w:val="single" w:sz="12" w:space="0" w:color="000000"/>
              <w:right w:val="single" w:sz="12" w:space="0" w:color="000000"/>
            </w:tcBorders>
            <w:shd w:val="clear" w:color="auto" w:fill="FEABAB"/>
            <w:tcMar>
              <w:top w:w="28" w:type="dxa"/>
              <w:left w:w="28" w:type="dxa"/>
              <w:bottom w:w="28" w:type="dxa"/>
              <w:right w:w="28" w:type="dxa"/>
            </w:tcMar>
            <w:vAlign w:val="center"/>
            <w:hideMark/>
          </w:tcPr>
          <w:p w14:paraId="7E23232E" w14:textId="77777777" w:rsidR="004919C0" w:rsidRPr="004919C0" w:rsidRDefault="004919C0" w:rsidP="00E96F10">
            <w:pPr>
              <w:widowControl w:val="0"/>
              <w:autoSpaceDE w:val="0"/>
              <w:autoSpaceDN w:val="0"/>
              <w:spacing w:line="360" w:lineRule="auto"/>
              <w:jc w:val="center"/>
              <w:textAlignment w:val="baseline"/>
              <w:rPr>
                <w:rFonts w:ascii="함초롬바탕" w:hAnsi="Gulim" w:cs="Gulim"/>
                <w:szCs w:val="20"/>
                <w:lang w:val="en-US" w:eastAsia="ko-KR"/>
              </w:rPr>
            </w:pPr>
            <w:r w:rsidRPr="004919C0">
              <w:rPr>
                <w:rFonts w:ascii="HY울릉도M" w:eastAsia="HY울릉도M" w:hAnsi="Gulim" w:cs="Gulim" w:hint="eastAsia"/>
                <w:b/>
                <w:bCs/>
                <w:w w:val="95"/>
                <w:szCs w:val="30"/>
                <w:lang w:val="en-US" w:eastAsia="ko-KR"/>
              </w:rPr>
              <w:t>STEP 4</w:t>
            </w:r>
          </w:p>
          <w:p w14:paraId="25099A0B" w14:textId="75766CD9" w:rsidR="004919C0" w:rsidRPr="004919C0" w:rsidRDefault="00786925" w:rsidP="00E96F10">
            <w:pPr>
              <w:widowControl w:val="0"/>
              <w:autoSpaceDE w:val="0"/>
              <w:autoSpaceDN w:val="0"/>
              <w:spacing w:line="360" w:lineRule="auto"/>
              <w:jc w:val="center"/>
              <w:textAlignment w:val="baseline"/>
              <w:rPr>
                <w:rFonts w:ascii="함초롬바탕" w:hAnsi="Gulim" w:cs="Gulim"/>
                <w:szCs w:val="20"/>
                <w:lang w:val="en-US" w:eastAsia="ko-KR"/>
              </w:rPr>
            </w:pPr>
            <w:r>
              <w:t>Finalization</w:t>
            </w:r>
          </w:p>
        </w:tc>
        <w:tc>
          <w:tcPr>
            <w:tcW w:w="2889"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23372214" w14:textId="5687148A" w:rsidR="004919C0" w:rsidRPr="004919C0" w:rsidRDefault="00786925" w:rsidP="00E96F10">
            <w:pPr>
              <w:widowControl w:val="0"/>
              <w:autoSpaceDE w:val="0"/>
              <w:autoSpaceDN w:val="0"/>
              <w:spacing w:line="360" w:lineRule="auto"/>
              <w:jc w:val="center"/>
              <w:textAlignment w:val="baseline"/>
              <w:rPr>
                <w:rFonts w:ascii="함초롬바탕" w:hAnsi="Gulim" w:cs="Gulim"/>
                <w:szCs w:val="20"/>
                <w:lang w:val="en-US" w:eastAsia="ko-KR"/>
              </w:rPr>
            </w:pPr>
            <w:r>
              <w:t>Regulation Amendment</w:t>
            </w:r>
          </w:p>
        </w:tc>
        <w:tc>
          <w:tcPr>
            <w:tcW w:w="5662" w:type="dxa"/>
            <w:tcBorders>
              <w:top w:val="single" w:sz="12" w:space="0" w:color="000000"/>
              <w:left w:val="single" w:sz="12" w:space="0" w:color="000000"/>
              <w:bottom w:val="single" w:sz="12" w:space="0" w:color="000000"/>
              <w:right w:val="single" w:sz="12" w:space="0" w:color="000000"/>
            </w:tcBorders>
            <w:tcMar>
              <w:top w:w="28" w:type="dxa"/>
              <w:left w:w="28" w:type="dxa"/>
              <w:bottom w:w="28" w:type="dxa"/>
              <w:right w:w="28" w:type="dxa"/>
            </w:tcMar>
            <w:vAlign w:val="center"/>
            <w:hideMark/>
          </w:tcPr>
          <w:p w14:paraId="15231609" w14:textId="4E028D79" w:rsidR="004919C0" w:rsidRPr="00E96F10" w:rsidRDefault="00786925" w:rsidP="00E96F10">
            <w:pPr>
              <w:widowControl w:val="0"/>
              <w:wordWrap w:val="0"/>
              <w:autoSpaceDE w:val="0"/>
              <w:autoSpaceDN w:val="0"/>
              <w:spacing w:line="360" w:lineRule="auto"/>
              <w:ind w:left="220" w:hangingChars="100" w:hanging="220"/>
              <w:jc w:val="both"/>
              <w:textAlignment w:val="baseline"/>
              <w:rPr>
                <w:szCs w:val="20"/>
                <w:lang w:val="en-US" w:eastAsia="ko-KR"/>
              </w:rPr>
            </w:pPr>
            <w:r w:rsidRPr="00E96F10">
              <w:rPr>
                <w:rFonts w:eastAsia="Malgun Gothic"/>
                <w:szCs w:val="24"/>
                <w:lang w:val="en-US" w:eastAsia="ko-KR"/>
              </w:rPr>
              <w:t>- Revise and promulgate domestic law to finalize the VTS area</w:t>
            </w:r>
          </w:p>
        </w:tc>
      </w:tr>
    </w:tbl>
    <w:p w14:paraId="66F3BEAE" w14:textId="77777777" w:rsidR="00B00454" w:rsidRPr="004919C0" w:rsidRDefault="00B00454" w:rsidP="00B00454">
      <w:pPr>
        <w:pStyle w:val="List1"/>
        <w:numPr>
          <w:ilvl w:val="0"/>
          <w:numId w:val="0"/>
        </w:numPr>
        <w:jc w:val="center"/>
        <w:rPr>
          <w:rFonts w:ascii="Malgun Gothic" w:eastAsia="Malgun Gothic" w:hAnsi="Malgun Gothic" w:cs="Malgun Gothic"/>
          <w:lang w:val="en-US" w:eastAsia="ko-KR"/>
        </w:rPr>
      </w:pPr>
    </w:p>
    <w:sectPr w:rsidR="00B00454" w:rsidRPr="004919C0" w:rsidSect="0082480E">
      <w:headerReference w:type="even" r:id="rId18"/>
      <w:headerReference w:type="default" r:id="rId19"/>
      <w:footerReference w:type="default" r:id="rId20"/>
      <w:headerReference w:type="first" r:id="rId2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B4D3DF" w14:textId="77777777" w:rsidR="00F40AE3" w:rsidRDefault="00F40AE3" w:rsidP="00362CD9">
      <w:r>
        <w:separator/>
      </w:r>
    </w:p>
  </w:endnote>
  <w:endnote w:type="continuationSeparator" w:id="0">
    <w:p w14:paraId="233CD9BE" w14:textId="77777777" w:rsidR="00F40AE3" w:rsidRDefault="00F40AE3" w:rsidP="00362CD9">
      <w:r>
        <w:continuationSeparator/>
      </w:r>
    </w:p>
  </w:endnote>
  <w:endnote w:type="continuationNotice" w:id="1">
    <w:p w14:paraId="1835C806" w14:textId="77777777" w:rsidR="00F40AE3" w:rsidRDefault="00F40A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Bold">
    <w:altName w:val="Arial"/>
    <w:panose1 w:val="020B0704020202020204"/>
    <w:charset w:val="00"/>
    <w:family w:val="auto"/>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ulim">
    <w:altName w:val="굴림"/>
    <w:panose1 w:val="020B0600000101010101"/>
    <w:charset w:val="81"/>
    <w:family w:val="swiss"/>
    <w:pitch w:val="variable"/>
    <w:sig w:usb0="B00002AF" w:usb1="69D77CFB" w:usb2="00000030" w:usb3="00000000" w:csb0="000800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함초롬바탕">
    <w:altName w:val="Batang"/>
    <w:charset w:val="81"/>
    <w:family w:val="roman"/>
    <w:pitch w:val="variable"/>
    <w:sig w:usb0="F7002EFF" w:usb1="19DFFFFF" w:usb2="001BFDD7" w:usb3="00000000" w:csb0="001F01FF" w:csb1="00000000"/>
  </w:font>
  <w:font w:name="Malgun Gothic">
    <w:panose1 w:val="020B0503020000020004"/>
    <w:charset w:val="81"/>
    <w:family w:val="swiss"/>
    <w:pitch w:val="variable"/>
    <w:sig w:usb0="9000002F" w:usb1="29D77CFB" w:usb2="00000012" w:usb3="00000000" w:csb0="00080001" w:csb1="00000000"/>
  </w:font>
  <w:font w:name="HY울릉도M">
    <w:altName w:val="Batang"/>
    <w:panose1 w:val="00000000000000000000"/>
    <w:charset w:val="81"/>
    <w:family w:val="roman"/>
    <w:notTrueType/>
    <w:pitch w:val="default"/>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F0EF88" w14:textId="781553F9" w:rsidR="00E83564" w:rsidRPr="00036B9E" w:rsidRDefault="00202DC8">
    <w:pPr>
      <w:pStyle w:val="Footer"/>
      <w:rPr>
        <w:rFonts w:ascii="Calibri" w:hAnsi="Calibri"/>
      </w:rPr>
    </w:pPr>
    <w:r>
      <w:rPr>
        <w:rFonts w:ascii="Calibri" w:hAnsi="Calibri"/>
        <w:sz w:val="20"/>
        <w:szCs w:val="20"/>
      </w:rPr>
      <w:t>Introduction to the Korea Coast Guard VTS area Establishment Procedure</w:t>
    </w:r>
    <w:r w:rsidR="00E83564" w:rsidRPr="00036B9E">
      <w:rPr>
        <w:rFonts w:ascii="Calibri" w:hAnsi="Calibri"/>
      </w:rPr>
      <w:tab/>
    </w:r>
    <w:r w:rsidR="00E83564" w:rsidRPr="00036B9E">
      <w:rPr>
        <w:rFonts w:ascii="Calibri" w:hAnsi="Calibri"/>
      </w:rPr>
      <w:fldChar w:fldCharType="begin"/>
    </w:r>
    <w:r w:rsidR="00E83564" w:rsidRPr="00036B9E">
      <w:rPr>
        <w:rFonts w:ascii="Calibri" w:hAnsi="Calibri"/>
      </w:rPr>
      <w:instrText xml:space="preserve"> PAGE   \* MERGEFORMAT </w:instrText>
    </w:r>
    <w:r w:rsidR="00E83564" w:rsidRPr="00036B9E">
      <w:rPr>
        <w:rFonts w:ascii="Calibri" w:hAnsi="Calibri"/>
      </w:rPr>
      <w:fldChar w:fldCharType="separate"/>
    </w:r>
    <w:r w:rsidR="00E83564">
      <w:rPr>
        <w:rFonts w:ascii="Calibri" w:hAnsi="Calibri"/>
        <w:noProof/>
      </w:rPr>
      <w:t>5</w:t>
    </w:r>
    <w:r w:rsidR="00E83564" w:rsidRPr="00036B9E">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5B0D3" w14:textId="77777777" w:rsidR="00F40AE3" w:rsidRDefault="00F40AE3" w:rsidP="00362CD9">
      <w:r>
        <w:separator/>
      </w:r>
    </w:p>
  </w:footnote>
  <w:footnote w:type="continuationSeparator" w:id="0">
    <w:p w14:paraId="5B091D20" w14:textId="77777777" w:rsidR="00F40AE3" w:rsidRDefault="00F40AE3" w:rsidP="00362CD9">
      <w:r>
        <w:continuationSeparator/>
      </w:r>
    </w:p>
  </w:footnote>
  <w:footnote w:type="continuationNotice" w:id="1">
    <w:p w14:paraId="68CCA36C" w14:textId="77777777" w:rsidR="00F40AE3" w:rsidRDefault="00F40AE3"/>
  </w:footnote>
  <w:footnote w:id="2">
    <w:p w14:paraId="741FE09C" w14:textId="56CC54BF" w:rsidR="00E83564" w:rsidRPr="00EA5A97" w:rsidRDefault="00E83564">
      <w:pPr>
        <w:pStyle w:val="FootnoteText"/>
        <w:rPr>
          <w:lang w:val="en-US"/>
        </w:rPr>
      </w:pPr>
      <w:r>
        <w:rPr>
          <w:rStyle w:val="FootnoteReference"/>
        </w:rPr>
        <w:footnoteRef/>
      </w:r>
      <w:r>
        <w:t xml:space="preserve"> </w:t>
      </w:r>
      <w:r w:rsidRPr="00420A38">
        <w:rPr>
          <w:sz w:val="16"/>
          <w:szCs w:val="16"/>
        </w:rPr>
        <w:t>Input document number, to be assigned by the Committee Secretary</w:t>
      </w:r>
    </w:p>
  </w:footnote>
  <w:footnote w:id="3">
    <w:p w14:paraId="13DFA22D" w14:textId="3BCF7A71" w:rsidR="00E83564" w:rsidRPr="00037DF4" w:rsidRDefault="00E83564">
      <w:pPr>
        <w:pStyle w:val="FootnoteText"/>
      </w:pPr>
      <w:r w:rsidRPr="00037DF4">
        <w:rPr>
          <w:rStyle w:val="FootnoteReference"/>
        </w:rPr>
        <w:footnoteRef/>
      </w:r>
      <w:r w:rsidRPr="00037DF4">
        <w:t xml:space="preserve"> </w:t>
      </w:r>
      <w:r w:rsidRPr="00037DF4">
        <w:rPr>
          <w:sz w:val="16"/>
          <w:szCs w:val="16"/>
        </w:rPr>
        <w:t>Leave open if uncertain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8989" w14:textId="1E35449F" w:rsidR="00E83564" w:rsidRDefault="00E835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C8CA51" w14:textId="7C96504A" w:rsidR="00E83564" w:rsidRDefault="00E83564" w:rsidP="007A395D">
    <w:pPr>
      <w:pStyle w:val="Header"/>
      <w:jc w:val="right"/>
    </w:pPr>
    <w:r>
      <w:rPr>
        <w:noProof/>
      </w:rPr>
      <w:drawing>
        <wp:anchor distT="0" distB="0" distL="114300" distR="114300" simplePos="0" relativeHeight="251658244" behindDoc="0" locked="0" layoutInCell="1" allowOverlap="1" wp14:anchorId="1057C1DB" wp14:editId="6FB8B806">
          <wp:simplePos x="0" y="0"/>
          <wp:positionH relativeFrom="column">
            <wp:posOffset>5447030</wp:posOffset>
          </wp:positionH>
          <wp:positionV relativeFrom="paragraph">
            <wp:posOffset>-427990</wp:posOffset>
          </wp:positionV>
          <wp:extent cx="574675" cy="560070"/>
          <wp:effectExtent l="0" t="0" r="0" b="0"/>
          <wp:wrapSquare wrapText="bothSides"/>
          <wp:docPr id="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574675" cy="560070"/>
                  </a:xfrm>
                  <a:prstGeom prst="rect">
                    <a:avLst/>
                  </a:prstGeom>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86C0F" w14:textId="7F704D96" w:rsidR="00E83564" w:rsidRDefault="00E83564" w:rsidP="007A395D">
    <w:pPr>
      <w:pStyle w:val="Header"/>
      <w:jc w:val="center"/>
    </w:pPr>
    <w:r>
      <w:rPr>
        <w:noProof/>
      </w:rPr>
      <w:drawing>
        <wp:anchor distT="0" distB="0" distL="114300" distR="114300" simplePos="0" relativeHeight="251658240" behindDoc="0" locked="0" layoutInCell="1" allowOverlap="1" wp14:anchorId="45EB1AFA" wp14:editId="3AB507A9">
          <wp:simplePos x="0" y="0"/>
          <wp:positionH relativeFrom="column">
            <wp:posOffset>2523172</wp:posOffset>
          </wp:positionH>
          <wp:positionV relativeFrom="paragraph">
            <wp:posOffset>-405130</wp:posOffset>
          </wp:positionV>
          <wp:extent cx="852713" cy="831071"/>
          <wp:effectExtent l="0" t="0" r="0" b="0"/>
          <wp:wrapSquare wrapText="bothSides"/>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ALA_LogoVerti_RGB-1.png"/>
                  <pic:cNvPicPr/>
                </pic:nvPicPr>
                <pic:blipFill>
                  <a:blip r:embed="rId1">
                    <a:extLst>
                      <a:ext uri="{28A0092B-C50C-407E-A947-70E740481C1C}">
                        <a14:useLocalDpi xmlns:a14="http://schemas.microsoft.com/office/drawing/2010/main" val="0"/>
                      </a:ext>
                    </a:extLst>
                  </a:blip>
                  <a:stretch>
                    <a:fillRect/>
                  </a:stretch>
                </pic:blipFill>
                <pic:spPr>
                  <a:xfrm>
                    <a:off x="0" y="0"/>
                    <a:ext cx="852713" cy="831071"/>
                  </a:xfrm>
                  <a:prstGeom prst="rect">
                    <a:avLst/>
                  </a:prstGeom>
                </pic:spPr>
              </pic:pic>
            </a:graphicData>
          </a:graphic>
        </wp:anchor>
      </w:drawing>
    </w:r>
  </w:p>
  <w:p w14:paraId="677D74FF" w14:textId="20D0A5AB" w:rsidR="00E83564" w:rsidRDefault="00E83564" w:rsidP="007A395D">
    <w:pPr>
      <w:pStyle w:val="Header"/>
      <w:jc w:val="center"/>
    </w:pPr>
  </w:p>
  <w:p w14:paraId="43F3C4F1" w14:textId="59A80784" w:rsidR="00E83564" w:rsidRDefault="00E83564" w:rsidP="007A395D">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6B700072"/>
    <w:lvl w:ilvl="0">
      <w:start w:val="1"/>
      <w:numFmt w:val="lowerRoman"/>
      <w:lvlText w:val="%1)"/>
      <w:lvlJc w:val="left"/>
      <w:pPr>
        <w:tabs>
          <w:tab w:val="num" w:pos="720"/>
        </w:tabs>
        <w:ind w:left="720" w:hanging="360"/>
      </w:pPr>
      <w:rPr>
        <w:rFonts w:hint="default"/>
      </w:rPr>
    </w:lvl>
  </w:abstractNum>
  <w:abstractNum w:abstractNumId="1" w15:restartNumberingAfterBreak="0">
    <w:nsid w:val="FFFFFF88"/>
    <w:multiLevelType w:val="singleLevel"/>
    <w:tmpl w:val="D4CAF136"/>
    <w:lvl w:ilvl="0">
      <w:start w:val="1"/>
      <w:numFmt w:val="lowerLetter"/>
      <w:lvlText w:val="%1)"/>
      <w:lvlJc w:val="left"/>
      <w:pPr>
        <w:tabs>
          <w:tab w:val="num" w:pos="360"/>
        </w:tabs>
        <w:ind w:left="360" w:hanging="360"/>
      </w:pPr>
    </w:lvl>
  </w:abstractNum>
  <w:abstractNum w:abstractNumId="2" w15:restartNumberingAfterBreak="0">
    <w:nsid w:val="03951D77"/>
    <w:multiLevelType w:val="hybridMultilevel"/>
    <w:tmpl w:val="1DF8044C"/>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03A21C71"/>
    <w:multiLevelType w:val="hybridMultilevel"/>
    <w:tmpl w:val="842E3A1C"/>
    <w:lvl w:ilvl="0" w:tplc="AE7E8544">
      <w:start w:val="1"/>
      <w:numFmt w:val="decimal"/>
      <w:pStyle w:val="Appendix"/>
      <w:lvlText w:val="APPENDIX %1"/>
      <w:lvlJc w:val="left"/>
      <w:pPr>
        <w:ind w:left="3118" w:hanging="1701"/>
      </w:pPr>
      <w:rPr>
        <w:rFonts w:ascii="Arial Bold" w:hAnsi="Arial Bold" w:cs="Times New Roman" w:hint="default"/>
        <w:b/>
        <w:bCs/>
        <w:i w:val="0"/>
        <w:iCs w:val="0"/>
        <w:caps/>
        <w:smallCaps w:val="0"/>
        <w:strike w:val="0"/>
        <w:dstrike w:val="0"/>
        <w:noProof w:val="0"/>
        <w:vanish w:val="0"/>
        <w:color w:val="4F81BD" w:themeColor="accent1"/>
        <w:spacing w:val="0"/>
        <w:w w:val="0"/>
        <w:kern w:val="0"/>
        <w:position w:val="0"/>
        <w:sz w:val="24"/>
        <w:szCs w:val="24"/>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1" w:tplc="08090019" w:tentative="1">
      <w:start w:val="1"/>
      <w:numFmt w:val="lowerLetter"/>
      <w:lvlText w:val="%2."/>
      <w:lvlJc w:val="left"/>
      <w:pPr>
        <w:ind w:left="2857" w:hanging="360"/>
      </w:pPr>
    </w:lvl>
    <w:lvl w:ilvl="2" w:tplc="0809001B" w:tentative="1">
      <w:start w:val="1"/>
      <w:numFmt w:val="lowerRoman"/>
      <w:lvlText w:val="%3."/>
      <w:lvlJc w:val="right"/>
      <w:pPr>
        <w:ind w:left="3577" w:hanging="180"/>
      </w:pPr>
    </w:lvl>
    <w:lvl w:ilvl="3" w:tplc="0809000F" w:tentative="1">
      <w:start w:val="1"/>
      <w:numFmt w:val="decimal"/>
      <w:lvlText w:val="%4."/>
      <w:lvlJc w:val="left"/>
      <w:pPr>
        <w:ind w:left="4297" w:hanging="360"/>
      </w:pPr>
    </w:lvl>
    <w:lvl w:ilvl="4" w:tplc="08090019" w:tentative="1">
      <w:start w:val="1"/>
      <w:numFmt w:val="lowerLetter"/>
      <w:lvlText w:val="%5."/>
      <w:lvlJc w:val="left"/>
      <w:pPr>
        <w:ind w:left="5017" w:hanging="360"/>
      </w:pPr>
    </w:lvl>
    <w:lvl w:ilvl="5" w:tplc="0809001B" w:tentative="1">
      <w:start w:val="1"/>
      <w:numFmt w:val="lowerRoman"/>
      <w:lvlText w:val="%6."/>
      <w:lvlJc w:val="right"/>
      <w:pPr>
        <w:ind w:left="5737" w:hanging="180"/>
      </w:pPr>
    </w:lvl>
    <w:lvl w:ilvl="6" w:tplc="0809000F" w:tentative="1">
      <w:start w:val="1"/>
      <w:numFmt w:val="decimal"/>
      <w:lvlText w:val="%7."/>
      <w:lvlJc w:val="left"/>
      <w:pPr>
        <w:ind w:left="6457" w:hanging="360"/>
      </w:pPr>
    </w:lvl>
    <w:lvl w:ilvl="7" w:tplc="08090019" w:tentative="1">
      <w:start w:val="1"/>
      <w:numFmt w:val="lowerLetter"/>
      <w:lvlText w:val="%8."/>
      <w:lvlJc w:val="left"/>
      <w:pPr>
        <w:ind w:left="7177" w:hanging="360"/>
      </w:pPr>
    </w:lvl>
    <w:lvl w:ilvl="8" w:tplc="0809001B" w:tentative="1">
      <w:start w:val="1"/>
      <w:numFmt w:val="lowerRoman"/>
      <w:lvlText w:val="%9."/>
      <w:lvlJc w:val="right"/>
      <w:pPr>
        <w:ind w:left="7897" w:hanging="180"/>
      </w:pPr>
    </w:lvl>
  </w:abstractNum>
  <w:abstractNum w:abstractNumId="4" w15:restartNumberingAfterBreak="0">
    <w:nsid w:val="067C776D"/>
    <w:multiLevelType w:val="multilevel"/>
    <w:tmpl w:val="575A8BD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1.%2.%3."/>
      <w:lvlJc w:val="left"/>
      <w:pPr>
        <w:ind w:left="1281" w:hanging="567"/>
      </w:pPr>
      <w:rPr>
        <w:rFonts w:hint="default"/>
      </w:rPr>
    </w:lvl>
    <w:lvl w:ilvl="3">
      <w:start w:val="1"/>
      <w:numFmt w:val="decimal"/>
      <w:lvlText w:val="%1.%2.%3.%4."/>
      <w:lvlJc w:val="left"/>
      <w:pPr>
        <w:ind w:left="1638" w:hanging="567"/>
      </w:pPr>
      <w:rPr>
        <w:rFonts w:hint="default"/>
      </w:rPr>
    </w:lvl>
    <w:lvl w:ilvl="4">
      <w:start w:val="1"/>
      <w:numFmt w:val="decimal"/>
      <w:lvlText w:val="%1.%2.%3.%4.%5."/>
      <w:lvlJc w:val="left"/>
      <w:pPr>
        <w:ind w:left="1995" w:hanging="567"/>
      </w:pPr>
      <w:rPr>
        <w:rFonts w:hint="default"/>
      </w:rPr>
    </w:lvl>
    <w:lvl w:ilvl="5">
      <w:start w:val="1"/>
      <w:numFmt w:val="decimal"/>
      <w:lvlText w:val="%1.%2.%3.%4.%5.%6."/>
      <w:lvlJc w:val="left"/>
      <w:pPr>
        <w:ind w:left="2352" w:hanging="567"/>
      </w:pPr>
      <w:rPr>
        <w:rFonts w:hint="default"/>
      </w:rPr>
    </w:lvl>
    <w:lvl w:ilvl="6">
      <w:start w:val="1"/>
      <w:numFmt w:val="decimal"/>
      <w:lvlText w:val="%1.%2.%3.%4.%5.%6.%7."/>
      <w:lvlJc w:val="left"/>
      <w:pPr>
        <w:ind w:left="2709" w:hanging="567"/>
      </w:pPr>
      <w:rPr>
        <w:rFonts w:hint="default"/>
      </w:rPr>
    </w:lvl>
    <w:lvl w:ilvl="7">
      <w:start w:val="1"/>
      <w:numFmt w:val="decimal"/>
      <w:lvlText w:val="%1.%2.%3.%4.%5.%6.%7.%8."/>
      <w:lvlJc w:val="left"/>
      <w:pPr>
        <w:ind w:left="3066" w:hanging="567"/>
      </w:pPr>
      <w:rPr>
        <w:rFonts w:hint="default"/>
      </w:rPr>
    </w:lvl>
    <w:lvl w:ilvl="8">
      <w:start w:val="1"/>
      <w:numFmt w:val="decimal"/>
      <w:lvlText w:val="%1.%2.%3.%4.%5.%6.%7.%8.%9."/>
      <w:lvlJc w:val="left"/>
      <w:pPr>
        <w:ind w:left="3423" w:hanging="567"/>
      </w:pPr>
      <w:rPr>
        <w:rFonts w:hint="default"/>
      </w:rPr>
    </w:lvl>
  </w:abstractNum>
  <w:abstractNum w:abstractNumId="5" w15:restartNumberingAfterBreak="0">
    <w:nsid w:val="0B8D6414"/>
    <w:multiLevelType w:val="multilevel"/>
    <w:tmpl w:val="1D548F2C"/>
    <w:lvl w:ilvl="0">
      <w:start w:val="1"/>
      <w:numFmt w:val="decimal"/>
      <w:pStyle w:val="AnnexHeading1"/>
      <w:lvlText w:val="%1"/>
      <w:lvlJc w:val="left"/>
      <w:pPr>
        <w:tabs>
          <w:tab w:val="num" w:pos="567"/>
        </w:tabs>
        <w:ind w:left="567" w:hanging="567"/>
      </w:pPr>
      <w:rPr>
        <w:rFonts w:ascii="Arial Bold" w:hAnsi="Arial Bold" w:hint="default"/>
        <w:b/>
        <w:i w:val="0"/>
        <w:sz w:val="24"/>
      </w:rPr>
    </w:lvl>
    <w:lvl w:ilvl="1">
      <w:start w:val="1"/>
      <w:numFmt w:val="decimal"/>
      <w:pStyle w:val="AnnexHeading2"/>
      <w:lvlText w:val="%1.%2"/>
      <w:lvlJc w:val="left"/>
      <w:pPr>
        <w:tabs>
          <w:tab w:val="num" w:pos="851"/>
        </w:tabs>
        <w:ind w:left="851" w:hanging="851"/>
      </w:pPr>
      <w:rPr>
        <w:rFonts w:ascii="Arial Bold" w:hAnsi="Arial Bold" w:hint="default"/>
        <w:b/>
        <w:i w:val="0"/>
        <w:sz w:val="22"/>
      </w:rPr>
    </w:lvl>
    <w:lvl w:ilvl="2">
      <w:start w:val="1"/>
      <w:numFmt w:val="decimal"/>
      <w:pStyle w:val="AnnexHeading3"/>
      <w:lvlText w:val="%2.%3.%1"/>
      <w:lvlJc w:val="left"/>
      <w:pPr>
        <w:tabs>
          <w:tab w:val="num" w:pos="992"/>
        </w:tabs>
        <w:ind w:left="992" w:hanging="992"/>
      </w:pPr>
      <w:rPr>
        <w:rFonts w:ascii="Arial" w:hAnsi="Arial" w:hint="default"/>
        <w:b w:val="0"/>
        <w:i w:val="0"/>
        <w:sz w:val="22"/>
      </w:rPr>
    </w:lvl>
    <w:lvl w:ilvl="3">
      <w:start w:val="1"/>
      <w:numFmt w:val="decimal"/>
      <w:pStyle w:val="AnnexHeading4"/>
      <w:lvlText w:val="%1.%2.%3.%4"/>
      <w:lvlJc w:val="left"/>
      <w:pPr>
        <w:tabs>
          <w:tab w:val="num" w:pos="1134"/>
        </w:tabs>
        <w:ind w:left="1134" w:hanging="1134"/>
      </w:pPr>
      <w:rPr>
        <w:rFonts w:ascii="Arial" w:hAnsi="Arial" w:hint="default"/>
        <w:b w:val="0"/>
        <w:i w:val="0"/>
        <w:sz w:val="22"/>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187A35AF"/>
    <w:multiLevelType w:val="multilevel"/>
    <w:tmpl w:val="DF88F54E"/>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992"/>
        </w:tabs>
        <w:ind w:left="992" w:hanging="992"/>
      </w:pPr>
      <w:rPr>
        <w:rFonts w:hint="default"/>
      </w:rPr>
    </w:lvl>
    <w:lvl w:ilvl="3">
      <w:start w:val="1"/>
      <w:numFmt w:val="decimal"/>
      <w:lvlText w:val="%1.%2.%3.%4"/>
      <w:lvlJc w:val="left"/>
      <w:pPr>
        <w:tabs>
          <w:tab w:val="num" w:pos="1134"/>
        </w:tabs>
        <w:ind w:left="1134" w:hanging="113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19C37E91"/>
    <w:multiLevelType w:val="multilevel"/>
    <w:tmpl w:val="FE2C9968"/>
    <w:lvl w:ilvl="0">
      <w:start w:val="1"/>
      <w:numFmt w:val="decimal"/>
      <w:pStyle w:val="Heading1"/>
      <w:lvlText w:val="%1"/>
      <w:lvlJc w:val="left"/>
      <w:pPr>
        <w:tabs>
          <w:tab w:val="num" w:pos="567"/>
        </w:tabs>
        <w:ind w:left="567" w:hanging="567"/>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992"/>
        </w:tabs>
        <w:ind w:left="992" w:hanging="992"/>
      </w:pPr>
      <w:rPr>
        <w:rFonts w:asciiTheme="majorHAnsi" w:hAnsiTheme="majorHAnsi" w:hint="default"/>
      </w:rPr>
    </w:lvl>
    <w:lvl w:ilvl="3">
      <w:start w:val="1"/>
      <w:numFmt w:val="decimal"/>
      <w:pStyle w:val="Heading4"/>
      <w:lvlText w:val="%1.%2.%3.%4"/>
      <w:lvlJc w:val="left"/>
      <w:pPr>
        <w:tabs>
          <w:tab w:val="num" w:pos="1134"/>
        </w:tabs>
        <w:ind w:left="1134" w:hanging="113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8" w15:restartNumberingAfterBreak="0">
    <w:nsid w:val="1E7E01D9"/>
    <w:multiLevelType w:val="multilevel"/>
    <w:tmpl w:val="0CB4D212"/>
    <w:lvl w:ilvl="0">
      <w:start w:val="1"/>
      <w:numFmt w:val="decimal"/>
      <w:pStyle w:val="References"/>
      <w:lvlText w:val="[%1]"/>
      <w:lvlJc w:val="left"/>
      <w:pPr>
        <w:tabs>
          <w:tab w:val="num" w:pos="567"/>
        </w:tabs>
        <w:ind w:left="567" w:hanging="567"/>
      </w:pPr>
      <w:rPr>
        <w:rFonts w:ascii="Arial" w:hAnsi="Arial" w:hint="default"/>
        <w:b w:val="0"/>
        <w:i w:val="0"/>
        <w:sz w:val="22"/>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9" w15:restartNumberingAfterBreak="0">
    <w:nsid w:val="20674FE9"/>
    <w:multiLevelType w:val="multilevel"/>
    <w:tmpl w:val="2C88A404"/>
    <w:lvl w:ilvl="0">
      <w:start w:val="1"/>
      <w:numFmt w:val="decimal"/>
      <w:lvlText w:val="Agenda Item %1"/>
      <w:lvlJc w:val="left"/>
      <w:pPr>
        <w:tabs>
          <w:tab w:val="num" w:pos="567"/>
        </w:tabs>
        <w:ind w:left="567" w:hanging="567"/>
      </w:pPr>
      <w:rPr>
        <w:rFonts w:ascii="Arial" w:hAnsi="Arial" w:hint="default"/>
        <w:b/>
        <w:i w:val="0"/>
        <w:sz w:val="24"/>
        <w:szCs w:val="24"/>
      </w:rPr>
    </w:lvl>
    <w:lvl w:ilvl="1">
      <w:start w:val="1"/>
      <w:numFmt w:val="decimal"/>
      <w:lvlText w:val="%1.%2"/>
      <w:lvlJc w:val="left"/>
      <w:pPr>
        <w:tabs>
          <w:tab w:val="num" w:pos="1419"/>
        </w:tabs>
        <w:ind w:left="1419" w:hanging="851"/>
      </w:pPr>
      <w:rPr>
        <w:rFonts w:hint="default"/>
        <w:color w:val="auto"/>
      </w:rPr>
    </w:lvl>
    <w:lvl w:ilvl="2">
      <w:start w:val="1"/>
      <w:numFmt w:val="decimal"/>
      <w:lvlText w:val="%1.%2.%3"/>
      <w:lvlJc w:val="left"/>
      <w:pPr>
        <w:tabs>
          <w:tab w:val="num" w:pos="2268"/>
        </w:tabs>
        <w:ind w:left="2268" w:hanging="850"/>
      </w:pPr>
      <w:rPr>
        <w:rFonts w:hint="default"/>
        <w:color w:val="auto"/>
      </w:rPr>
    </w:lvl>
    <w:lvl w:ilvl="3">
      <w:start w:val="1"/>
      <w:numFmt w:val="decimal"/>
      <w:lvlText w:val="%1.%3.%2.%4."/>
      <w:lvlJc w:val="left"/>
      <w:pPr>
        <w:tabs>
          <w:tab w:val="num" w:pos="3119"/>
        </w:tabs>
        <w:ind w:left="3119" w:hanging="851"/>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0" w15:restartNumberingAfterBreak="0">
    <w:nsid w:val="23E951D3"/>
    <w:multiLevelType w:val="hybridMultilevel"/>
    <w:tmpl w:val="B75CC312"/>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1" w15:restartNumberingAfterBreak="0">
    <w:nsid w:val="254A4879"/>
    <w:multiLevelType w:val="multilevel"/>
    <w:tmpl w:val="04090023"/>
    <w:styleLink w:val="ArticleSection"/>
    <w:lvl w:ilvl="0">
      <w:start w:val="1"/>
      <w:numFmt w:val="upperRoman"/>
      <w:lvlText w:val="Article %1."/>
      <w:lvlJc w:val="left"/>
      <w:pPr>
        <w:tabs>
          <w:tab w:val="num" w:pos="1440"/>
        </w:tabs>
        <w:ind w:left="0" w:firstLine="0"/>
      </w:pPr>
    </w:lvl>
    <w:lvl w:ilvl="1">
      <w:start w:val="1"/>
      <w:numFmt w:val="decimalZero"/>
      <w:isLgl/>
      <w:lvlText w:val="Section %1.%2"/>
      <w:lvlJc w:val="left"/>
      <w:pPr>
        <w:tabs>
          <w:tab w:val="num" w:pos="108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2" w15:restartNumberingAfterBreak="0">
    <w:nsid w:val="288956DA"/>
    <w:multiLevelType w:val="multilevel"/>
    <w:tmpl w:val="D8EEB69E"/>
    <w:lvl w:ilvl="0">
      <w:start w:val="1"/>
      <w:numFmt w:val="decimal"/>
      <w:lvlText w:val="Agenda item %1"/>
      <w:lvlJc w:val="left"/>
      <w:pPr>
        <w:tabs>
          <w:tab w:val="num" w:pos="2268"/>
        </w:tabs>
        <w:ind w:left="2268" w:hanging="2268"/>
      </w:pPr>
      <w:rPr>
        <w:rFonts w:ascii="Arial Bold" w:hAnsi="Arial Bold" w:hint="default"/>
        <w:b/>
        <w:i w:val="0"/>
        <w:sz w:val="24"/>
      </w:rPr>
    </w:lvl>
    <w:lvl w:ilvl="1">
      <w:start w:val="1"/>
      <w:numFmt w:val="decimal"/>
      <w:lvlText w:val="Agenda item %1.%2"/>
      <w:lvlJc w:val="left"/>
      <w:pPr>
        <w:tabs>
          <w:tab w:val="num" w:pos="1985"/>
        </w:tabs>
        <w:ind w:left="1985" w:hanging="1985"/>
      </w:pPr>
      <w:rPr>
        <w:rFonts w:ascii="Arial" w:hAnsi="Arial" w:hint="default"/>
        <w:b w:val="0"/>
        <w:i w:val="0"/>
        <w:sz w:val="22"/>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3" w15:restartNumberingAfterBreak="0">
    <w:nsid w:val="376301AE"/>
    <w:multiLevelType w:val="multilevel"/>
    <w:tmpl w:val="F202BAF8"/>
    <w:lvl w:ilvl="0">
      <w:start w:val="1"/>
      <w:numFmt w:val="decimal"/>
      <w:pStyle w:val="AppendixHeading1"/>
      <w:lvlText w:val="%1"/>
      <w:lvlJc w:val="left"/>
      <w:pPr>
        <w:tabs>
          <w:tab w:val="num" w:pos="567"/>
        </w:tabs>
        <w:ind w:left="567" w:hanging="567"/>
      </w:pPr>
      <w:rPr>
        <w:rFonts w:ascii="Arial" w:hAnsi="Arial" w:hint="default"/>
        <w:b/>
        <w:i w:val="0"/>
        <w:sz w:val="24"/>
      </w:rPr>
    </w:lvl>
    <w:lvl w:ilvl="1">
      <w:start w:val="1"/>
      <w:numFmt w:val="decimal"/>
      <w:pStyle w:val="AppendixHeading2"/>
      <w:lvlText w:val="%1.%2"/>
      <w:lvlJc w:val="left"/>
      <w:pPr>
        <w:tabs>
          <w:tab w:val="num" w:pos="851"/>
        </w:tabs>
        <w:ind w:left="851" w:hanging="851"/>
      </w:pPr>
      <w:rPr>
        <w:rFonts w:ascii="Arial" w:hAnsi="Arial" w:hint="default"/>
        <w:b/>
        <w:i w:val="0"/>
        <w:sz w:val="22"/>
      </w:rPr>
    </w:lvl>
    <w:lvl w:ilvl="2">
      <w:start w:val="1"/>
      <w:numFmt w:val="decimal"/>
      <w:pStyle w:val="AppendixHeading3"/>
      <w:lvlText w:val="%1.%2.%3"/>
      <w:lvlJc w:val="left"/>
      <w:pPr>
        <w:tabs>
          <w:tab w:val="num" w:pos="992"/>
        </w:tabs>
        <w:ind w:left="992" w:hanging="992"/>
      </w:pPr>
      <w:rPr>
        <w:rFonts w:ascii="Arial" w:hAnsi="Arial" w:hint="default"/>
        <w:b w:val="0"/>
        <w:i w:val="0"/>
        <w:sz w:val="22"/>
      </w:rPr>
    </w:lvl>
    <w:lvl w:ilvl="3">
      <w:start w:val="1"/>
      <w:numFmt w:val="decimal"/>
      <w:pStyle w:val="AppendixHeading4"/>
      <w:lvlText w:val="%1.%2.%3.%4"/>
      <w:lvlJc w:val="left"/>
      <w:pPr>
        <w:tabs>
          <w:tab w:val="num" w:pos="1134"/>
        </w:tabs>
        <w:ind w:left="1134" w:hanging="1134"/>
      </w:pPr>
      <w:rPr>
        <w:rFonts w:ascii="Arial" w:hAnsi="Arial" w:hint="default"/>
        <w:b w:val="0"/>
        <w:i w:val="0"/>
        <w:sz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3E6B4F5D"/>
    <w:multiLevelType w:val="hybridMultilevel"/>
    <w:tmpl w:val="E932E71C"/>
    <w:lvl w:ilvl="0" w:tplc="E1C4E124">
      <w:start w:val="1"/>
      <w:numFmt w:val="decimal"/>
      <w:pStyle w:val="equation"/>
      <w:lvlText w:val="(equation %1)"/>
      <w:lvlJc w:val="right"/>
      <w:pPr>
        <w:ind w:left="8180" w:hanging="360"/>
      </w:pPr>
      <w:rPr>
        <w:rFonts w:cs="Times New Roman"/>
        <w:b w:val="0"/>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8090019" w:tentative="1">
      <w:start w:val="1"/>
      <w:numFmt w:val="lowerLetter"/>
      <w:lvlText w:val="%2."/>
      <w:lvlJc w:val="left"/>
      <w:pPr>
        <w:ind w:left="8900" w:hanging="360"/>
      </w:pPr>
    </w:lvl>
    <w:lvl w:ilvl="2" w:tplc="0809001B" w:tentative="1">
      <w:start w:val="1"/>
      <w:numFmt w:val="lowerRoman"/>
      <w:lvlText w:val="%3."/>
      <w:lvlJc w:val="right"/>
      <w:pPr>
        <w:ind w:left="9620" w:hanging="180"/>
      </w:pPr>
    </w:lvl>
    <w:lvl w:ilvl="3" w:tplc="0809000F" w:tentative="1">
      <w:start w:val="1"/>
      <w:numFmt w:val="decimal"/>
      <w:lvlText w:val="%4."/>
      <w:lvlJc w:val="left"/>
      <w:pPr>
        <w:ind w:left="10340" w:hanging="360"/>
      </w:pPr>
    </w:lvl>
    <w:lvl w:ilvl="4" w:tplc="08090019" w:tentative="1">
      <w:start w:val="1"/>
      <w:numFmt w:val="lowerLetter"/>
      <w:lvlText w:val="%5."/>
      <w:lvlJc w:val="left"/>
      <w:pPr>
        <w:ind w:left="11060" w:hanging="360"/>
      </w:pPr>
    </w:lvl>
    <w:lvl w:ilvl="5" w:tplc="0809001B" w:tentative="1">
      <w:start w:val="1"/>
      <w:numFmt w:val="lowerRoman"/>
      <w:lvlText w:val="%6."/>
      <w:lvlJc w:val="right"/>
      <w:pPr>
        <w:ind w:left="11780" w:hanging="180"/>
      </w:pPr>
    </w:lvl>
    <w:lvl w:ilvl="6" w:tplc="0809000F" w:tentative="1">
      <w:start w:val="1"/>
      <w:numFmt w:val="decimal"/>
      <w:lvlText w:val="%7."/>
      <w:lvlJc w:val="left"/>
      <w:pPr>
        <w:ind w:left="12500" w:hanging="360"/>
      </w:pPr>
    </w:lvl>
    <w:lvl w:ilvl="7" w:tplc="08090019" w:tentative="1">
      <w:start w:val="1"/>
      <w:numFmt w:val="lowerLetter"/>
      <w:lvlText w:val="%8."/>
      <w:lvlJc w:val="left"/>
      <w:pPr>
        <w:ind w:left="13220" w:hanging="360"/>
      </w:pPr>
    </w:lvl>
    <w:lvl w:ilvl="8" w:tplc="0809001B" w:tentative="1">
      <w:start w:val="1"/>
      <w:numFmt w:val="lowerRoman"/>
      <w:lvlText w:val="%9."/>
      <w:lvlJc w:val="right"/>
      <w:pPr>
        <w:ind w:left="13940" w:hanging="180"/>
      </w:pPr>
    </w:lvl>
  </w:abstractNum>
  <w:abstractNum w:abstractNumId="15" w15:restartNumberingAfterBreak="0">
    <w:nsid w:val="40B4709F"/>
    <w:multiLevelType w:val="hybridMultilevel"/>
    <w:tmpl w:val="FB6280EA"/>
    <w:lvl w:ilvl="0" w:tplc="F00A79E2">
      <w:start w:val="1"/>
      <w:numFmt w:val="decimal"/>
      <w:lvlText w:val="%1)"/>
      <w:lvlJc w:val="left"/>
      <w:pPr>
        <w:ind w:left="720" w:hanging="360"/>
      </w:pPr>
      <w:rPr>
        <w:rFonts w:hint="default"/>
        <w:vertAlign w:val="superscrip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44041789"/>
    <w:multiLevelType w:val="multilevel"/>
    <w:tmpl w:val="1622765C"/>
    <w:lvl w:ilvl="0">
      <w:start w:val="1"/>
      <w:numFmt w:val="decimal"/>
      <w:pStyle w:val="List1"/>
      <w:lvlText w:val="%1"/>
      <w:lvlJc w:val="left"/>
      <w:pPr>
        <w:tabs>
          <w:tab w:val="num" w:pos="567"/>
        </w:tabs>
        <w:ind w:left="567" w:hanging="567"/>
      </w:pPr>
      <w:rPr>
        <w:rFonts w:ascii="Arial" w:hAnsi="Arial" w:hint="default"/>
        <w:b w:val="0"/>
        <w:i w:val="0"/>
        <w:sz w:val="22"/>
        <w:szCs w:val="22"/>
      </w:rPr>
    </w:lvl>
    <w:lvl w:ilvl="1">
      <w:start w:val="1"/>
      <w:numFmt w:val="lowerLetter"/>
      <w:pStyle w:val="List1indent1"/>
      <w:lvlText w:val="%2."/>
      <w:lvlJc w:val="left"/>
      <w:pPr>
        <w:tabs>
          <w:tab w:val="num" w:pos="1134"/>
        </w:tabs>
        <w:ind w:left="1134" w:hanging="567"/>
      </w:pPr>
      <w:rPr>
        <w:rFonts w:hint="default"/>
      </w:rPr>
    </w:lvl>
    <w:lvl w:ilvl="2">
      <w:start w:val="1"/>
      <w:numFmt w:val="lowerRoman"/>
      <w:pStyle w:val="List1indent2"/>
      <w:lvlText w:val="%3."/>
      <w:lvlJc w:val="left"/>
      <w:pPr>
        <w:tabs>
          <w:tab w:val="num" w:pos="1701"/>
        </w:tabs>
        <w:ind w:left="1701" w:hanging="567"/>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7" w15:restartNumberingAfterBreak="0">
    <w:nsid w:val="479B424D"/>
    <w:multiLevelType w:val="hybridMultilevel"/>
    <w:tmpl w:val="FA4A8BFE"/>
    <w:lvl w:ilvl="0" w:tplc="1C6A7210">
      <w:start w:val="1"/>
      <w:numFmt w:val="bullet"/>
      <w:pStyle w:val="Bullet3"/>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8011C53"/>
    <w:multiLevelType w:val="multilevel"/>
    <w:tmpl w:val="E82C6FC4"/>
    <w:lvl w:ilvl="0">
      <w:start w:val="1"/>
      <w:numFmt w:val="decimal"/>
      <w:pStyle w:val="AnnexFigure"/>
      <w:lvlText w:val="Figure %1"/>
      <w:lvlJc w:val="left"/>
      <w:pPr>
        <w:tabs>
          <w:tab w:val="num" w:pos="1701"/>
        </w:tabs>
        <w:ind w:left="1701" w:hanging="1701"/>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4A8C31DD"/>
    <w:multiLevelType w:val="hybridMultilevel"/>
    <w:tmpl w:val="46EC3D80"/>
    <w:lvl w:ilvl="0" w:tplc="D0D2BED8">
      <w:start w:val="1"/>
      <w:numFmt w:val="bullet"/>
      <w:pStyle w:val="Bullet2"/>
      <w:lvlText w:val="-"/>
      <w:lvlJc w:val="left"/>
      <w:pPr>
        <w:ind w:left="2421" w:hanging="360"/>
      </w:pPr>
      <w:rPr>
        <w:rFonts w:ascii="Arial" w:hAnsi="Arial" w:hint="default"/>
      </w:rPr>
    </w:lvl>
    <w:lvl w:ilvl="1" w:tplc="08090003" w:tentative="1">
      <w:start w:val="1"/>
      <w:numFmt w:val="bullet"/>
      <w:lvlText w:val="o"/>
      <w:lvlJc w:val="left"/>
      <w:pPr>
        <w:ind w:left="3141" w:hanging="360"/>
      </w:pPr>
      <w:rPr>
        <w:rFonts w:ascii="Courier New" w:hAnsi="Courier New" w:cs="Courier New" w:hint="default"/>
      </w:rPr>
    </w:lvl>
    <w:lvl w:ilvl="2" w:tplc="08090005" w:tentative="1">
      <w:start w:val="1"/>
      <w:numFmt w:val="bullet"/>
      <w:lvlText w:val=""/>
      <w:lvlJc w:val="left"/>
      <w:pPr>
        <w:ind w:left="3861" w:hanging="360"/>
      </w:pPr>
      <w:rPr>
        <w:rFonts w:ascii="Wingdings" w:hAnsi="Wingdings" w:hint="default"/>
      </w:rPr>
    </w:lvl>
    <w:lvl w:ilvl="3" w:tplc="08090001" w:tentative="1">
      <w:start w:val="1"/>
      <w:numFmt w:val="bullet"/>
      <w:lvlText w:val=""/>
      <w:lvlJc w:val="left"/>
      <w:pPr>
        <w:ind w:left="4581" w:hanging="360"/>
      </w:pPr>
      <w:rPr>
        <w:rFonts w:ascii="Symbol" w:hAnsi="Symbol" w:hint="default"/>
      </w:rPr>
    </w:lvl>
    <w:lvl w:ilvl="4" w:tplc="08090003" w:tentative="1">
      <w:start w:val="1"/>
      <w:numFmt w:val="bullet"/>
      <w:lvlText w:val="o"/>
      <w:lvlJc w:val="left"/>
      <w:pPr>
        <w:ind w:left="5301" w:hanging="360"/>
      </w:pPr>
      <w:rPr>
        <w:rFonts w:ascii="Courier New" w:hAnsi="Courier New" w:cs="Courier New" w:hint="default"/>
      </w:rPr>
    </w:lvl>
    <w:lvl w:ilvl="5" w:tplc="08090005" w:tentative="1">
      <w:start w:val="1"/>
      <w:numFmt w:val="bullet"/>
      <w:lvlText w:val=""/>
      <w:lvlJc w:val="left"/>
      <w:pPr>
        <w:ind w:left="6021" w:hanging="360"/>
      </w:pPr>
      <w:rPr>
        <w:rFonts w:ascii="Wingdings" w:hAnsi="Wingdings" w:hint="default"/>
      </w:rPr>
    </w:lvl>
    <w:lvl w:ilvl="6" w:tplc="08090001" w:tentative="1">
      <w:start w:val="1"/>
      <w:numFmt w:val="bullet"/>
      <w:lvlText w:val=""/>
      <w:lvlJc w:val="left"/>
      <w:pPr>
        <w:ind w:left="6741" w:hanging="360"/>
      </w:pPr>
      <w:rPr>
        <w:rFonts w:ascii="Symbol" w:hAnsi="Symbol" w:hint="default"/>
      </w:rPr>
    </w:lvl>
    <w:lvl w:ilvl="7" w:tplc="08090003" w:tentative="1">
      <w:start w:val="1"/>
      <w:numFmt w:val="bullet"/>
      <w:lvlText w:val="o"/>
      <w:lvlJc w:val="left"/>
      <w:pPr>
        <w:ind w:left="7461" w:hanging="360"/>
      </w:pPr>
      <w:rPr>
        <w:rFonts w:ascii="Courier New" w:hAnsi="Courier New" w:cs="Courier New" w:hint="default"/>
      </w:rPr>
    </w:lvl>
    <w:lvl w:ilvl="8" w:tplc="08090005" w:tentative="1">
      <w:start w:val="1"/>
      <w:numFmt w:val="bullet"/>
      <w:lvlText w:val=""/>
      <w:lvlJc w:val="left"/>
      <w:pPr>
        <w:ind w:left="8181" w:hanging="360"/>
      </w:pPr>
      <w:rPr>
        <w:rFonts w:ascii="Wingdings" w:hAnsi="Wingdings" w:hint="default"/>
      </w:rPr>
    </w:lvl>
  </w:abstractNum>
  <w:abstractNum w:abstractNumId="20" w15:restartNumberingAfterBreak="0">
    <w:nsid w:val="4BC63137"/>
    <w:multiLevelType w:val="hybridMultilevel"/>
    <w:tmpl w:val="C34E4054"/>
    <w:lvl w:ilvl="0" w:tplc="537E9A62">
      <w:start w:val="1"/>
      <w:numFmt w:val="bullet"/>
      <w:pStyle w:val="Bullet1"/>
      <w:lvlText w:val=""/>
      <w:lvlJc w:val="left"/>
      <w:pPr>
        <w:tabs>
          <w:tab w:val="num" w:pos="720"/>
        </w:tabs>
        <w:ind w:left="720" w:hanging="360"/>
      </w:pPr>
      <w:rPr>
        <w:rFonts w:ascii="Symbol" w:hAnsi="Symbol" w:cs="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1" w15:restartNumberingAfterBreak="0">
    <w:nsid w:val="4EEC6DE5"/>
    <w:multiLevelType w:val="hybridMultilevel"/>
    <w:tmpl w:val="B5D2CD3A"/>
    <w:lvl w:ilvl="0" w:tplc="5234F282">
      <w:start w:val="1"/>
      <w:numFmt w:val="decimal"/>
      <w:lvlText w:val="Working Group %1"/>
      <w:lvlJc w:val="left"/>
      <w:pPr>
        <w:ind w:left="360" w:hanging="360"/>
      </w:pPr>
      <w:rPr>
        <w:rFonts w:ascii="Arial" w:hAnsi="Arial" w:hint="default"/>
        <w:b/>
        <w:i w:val="0"/>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51B55D23"/>
    <w:multiLevelType w:val="multilevel"/>
    <w:tmpl w:val="A36E1D10"/>
    <w:lvl w:ilvl="0">
      <w:start w:val="1"/>
      <w:numFmt w:val="decimal"/>
      <w:pStyle w:val="Table"/>
      <w:lvlText w:val="Table %1"/>
      <w:lvlJc w:val="left"/>
      <w:pPr>
        <w:tabs>
          <w:tab w:val="num" w:pos="1134"/>
        </w:tabs>
        <w:ind w:left="1134" w:hanging="1134"/>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3" w15:restartNumberingAfterBreak="0">
    <w:nsid w:val="58B023C7"/>
    <w:multiLevelType w:val="multilevel"/>
    <w:tmpl w:val="D770972C"/>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418"/>
        </w:tabs>
        <w:ind w:left="1418" w:hanging="851"/>
      </w:pPr>
      <w:rPr>
        <w:rFonts w:hint="default"/>
      </w:rPr>
    </w:lvl>
    <w:lvl w:ilvl="2">
      <w:start w:val="1"/>
      <w:numFmt w:val="decimal"/>
      <w:lvlText w:val="%2.%3.%1"/>
      <w:lvlJc w:val="left"/>
      <w:pPr>
        <w:tabs>
          <w:tab w:val="num" w:pos="1985"/>
        </w:tabs>
        <w:ind w:left="1985" w:hanging="851"/>
      </w:pPr>
      <w:rPr>
        <w:rFonts w:hint="default"/>
      </w:rPr>
    </w:lvl>
    <w:lvl w:ilvl="3">
      <w:start w:val="1"/>
      <w:numFmt w:val="decimal"/>
      <w:lvlText w:val="(%4)"/>
      <w:lvlJc w:val="left"/>
      <w:pPr>
        <w:ind w:left="2007" w:hanging="360"/>
      </w:pPr>
      <w:rPr>
        <w:rFonts w:hint="default"/>
      </w:rPr>
    </w:lvl>
    <w:lvl w:ilvl="4">
      <w:start w:val="1"/>
      <w:numFmt w:val="lowerLetter"/>
      <w:lvlText w:val="(%5)"/>
      <w:lvlJc w:val="left"/>
      <w:pPr>
        <w:ind w:left="2367" w:hanging="360"/>
      </w:pPr>
      <w:rPr>
        <w:rFonts w:hint="default"/>
      </w:rPr>
    </w:lvl>
    <w:lvl w:ilvl="5">
      <w:start w:val="1"/>
      <w:numFmt w:val="lowerRoman"/>
      <w:lvlText w:val="(%6)"/>
      <w:lvlJc w:val="left"/>
      <w:pPr>
        <w:ind w:left="2727" w:hanging="360"/>
      </w:pPr>
      <w:rPr>
        <w:rFonts w:hint="default"/>
      </w:rPr>
    </w:lvl>
    <w:lvl w:ilvl="6">
      <w:start w:val="1"/>
      <w:numFmt w:val="decimal"/>
      <w:lvlText w:val="%7."/>
      <w:lvlJc w:val="left"/>
      <w:pPr>
        <w:ind w:left="3087" w:hanging="360"/>
      </w:pPr>
      <w:rPr>
        <w:rFonts w:hint="default"/>
      </w:rPr>
    </w:lvl>
    <w:lvl w:ilvl="7">
      <w:start w:val="1"/>
      <w:numFmt w:val="lowerLetter"/>
      <w:lvlText w:val="%8."/>
      <w:lvlJc w:val="left"/>
      <w:pPr>
        <w:ind w:left="3447" w:hanging="360"/>
      </w:pPr>
      <w:rPr>
        <w:rFonts w:hint="default"/>
      </w:rPr>
    </w:lvl>
    <w:lvl w:ilvl="8">
      <w:start w:val="1"/>
      <w:numFmt w:val="lowerRoman"/>
      <w:lvlText w:val="%9."/>
      <w:lvlJc w:val="left"/>
      <w:pPr>
        <w:ind w:left="3807" w:hanging="360"/>
      </w:pPr>
      <w:rPr>
        <w:rFonts w:hint="default"/>
      </w:rPr>
    </w:lvl>
  </w:abstractNum>
  <w:abstractNum w:abstractNumId="24" w15:restartNumberingAfterBreak="0">
    <w:nsid w:val="60585238"/>
    <w:multiLevelType w:val="multilevel"/>
    <w:tmpl w:val="34CCF486"/>
    <w:lvl w:ilvl="0">
      <w:start w:val="1"/>
      <w:numFmt w:val="upperLetter"/>
      <w:pStyle w:val="Annex"/>
      <w:lvlText w:val="ANNEX %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634C1CBF"/>
    <w:multiLevelType w:val="singleLevel"/>
    <w:tmpl w:val="F5FEC14A"/>
    <w:lvl w:ilvl="0">
      <w:start w:val="1"/>
      <w:numFmt w:val="decimal"/>
      <w:pStyle w:val="Figure"/>
      <w:lvlText w:val="Figure %1"/>
      <w:lvlJc w:val="left"/>
      <w:pPr>
        <w:tabs>
          <w:tab w:val="num" w:pos="1134"/>
        </w:tabs>
        <w:ind w:left="1134" w:hanging="1134"/>
      </w:pPr>
      <w:rPr>
        <w:rFonts w:ascii="Arial" w:hAnsi="Arial" w:hint="default"/>
        <w:b w:val="0"/>
        <w:i/>
        <w:sz w:val="22"/>
      </w:rPr>
    </w:lvl>
  </w:abstractNum>
  <w:abstractNum w:abstractNumId="26" w15:restartNumberingAfterBreak="0">
    <w:nsid w:val="69E674AF"/>
    <w:multiLevelType w:val="multilevel"/>
    <w:tmpl w:val="20522EF4"/>
    <w:lvl w:ilvl="0">
      <w:start w:val="1"/>
      <w:numFmt w:val="decimal"/>
      <w:pStyle w:val="AnnexTable"/>
      <w:lvlText w:val="Table %1"/>
      <w:lvlJc w:val="left"/>
      <w:pPr>
        <w:tabs>
          <w:tab w:val="num" w:pos="1134"/>
        </w:tabs>
        <w:ind w:left="1134" w:hanging="1134"/>
      </w:pPr>
      <w:rPr>
        <w:rFonts w:ascii="Arial" w:hAnsi="Arial" w:hint="default"/>
        <w:b w:val="0"/>
        <w:i/>
        <w:sz w:val="22"/>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15:restartNumberingAfterBreak="0">
    <w:nsid w:val="78BA4B1E"/>
    <w:multiLevelType w:val="multilevel"/>
    <w:tmpl w:val="CC427BA6"/>
    <w:lvl w:ilvl="0">
      <w:start w:val="1"/>
      <w:numFmt w:val="decimal"/>
      <w:lvlText w:val="%1"/>
      <w:lvlJc w:val="left"/>
      <w:pPr>
        <w:tabs>
          <w:tab w:val="num" w:pos="567"/>
        </w:tabs>
        <w:ind w:left="567" w:hanging="567"/>
      </w:pPr>
      <w:rPr>
        <w:rFonts w:ascii="Arial" w:hAnsi="Arial" w:hint="default"/>
        <w:b w:val="0"/>
        <w:i w:val="0"/>
        <w:sz w:val="22"/>
        <w:szCs w:val="22"/>
      </w:rPr>
    </w:lvl>
    <w:lvl w:ilvl="1">
      <w:start w:val="1"/>
      <w:numFmt w:val="lowerLetter"/>
      <w:lvlText w:val="%2"/>
      <w:lvlJc w:val="left"/>
      <w:pPr>
        <w:tabs>
          <w:tab w:val="num" w:pos="993"/>
        </w:tabs>
        <w:ind w:left="993" w:hanging="567"/>
      </w:pPr>
      <w:rPr>
        <w:rFonts w:ascii="Arial" w:hAnsi="Arial" w:hint="default"/>
        <w:b w:val="0"/>
        <w:i w:val="0"/>
        <w:sz w:val="22"/>
        <w:szCs w:val="22"/>
      </w:rPr>
    </w:lvl>
    <w:lvl w:ilvl="2">
      <w:start w:val="1"/>
      <w:numFmt w:val="lowerRoman"/>
      <w:lvlText w:val="%3)"/>
      <w:lvlJc w:val="left"/>
      <w:pPr>
        <w:tabs>
          <w:tab w:val="num" w:pos="1647"/>
        </w:tabs>
        <w:ind w:left="1647" w:hanging="360"/>
      </w:pPr>
      <w:rPr>
        <w:rFonts w:hint="default"/>
      </w:rPr>
    </w:lvl>
    <w:lvl w:ilvl="3">
      <w:start w:val="1"/>
      <w:numFmt w:val="decimal"/>
      <w:lvlText w:val="(%4)"/>
      <w:lvlJc w:val="left"/>
      <w:pPr>
        <w:tabs>
          <w:tab w:val="num" w:pos="2007"/>
        </w:tabs>
        <w:ind w:left="2007" w:hanging="360"/>
      </w:pPr>
      <w:rPr>
        <w:rFonts w:hint="default"/>
      </w:rPr>
    </w:lvl>
    <w:lvl w:ilvl="4">
      <w:start w:val="1"/>
      <w:numFmt w:val="lowerLetter"/>
      <w:lvlText w:val="(%5)"/>
      <w:lvlJc w:val="left"/>
      <w:pPr>
        <w:tabs>
          <w:tab w:val="num" w:pos="2367"/>
        </w:tabs>
        <w:ind w:left="2367" w:hanging="360"/>
      </w:pPr>
      <w:rPr>
        <w:rFonts w:hint="default"/>
      </w:rPr>
    </w:lvl>
    <w:lvl w:ilvl="5">
      <w:start w:val="1"/>
      <w:numFmt w:val="lowerRoman"/>
      <w:lvlText w:val="(%6)"/>
      <w:lvlJc w:val="left"/>
      <w:pPr>
        <w:tabs>
          <w:tab w:val="num" w:pos="2727"/>
        </w:tabs>
        <w:ind w:left="2727" w:hanging="360"/>
      </w:pPr>
      <w:rPr>
        <w:rFonts w:hint="default"/>
      </w:rPr>
    </w:lvl>
    <w:lvl w:ilvl="6">
      <w:start w:val="1"/>
      <w:numFmt w:val="decimal"/>
      <w:lvlText w:val="%7."/>
      <w:lvlJc w:val="left"/>
      <w:pPr>
        <w:tabs>
          <w:tab w:val="num" w:pos="3087"/>
        </w:tabs>
        <w:ind w:left="3087" w:hanging="360"/>
      </w:pPr>
      <w:rPr>
        <w:rFonts w:hint="default"/>
      </w:rPr>
    </w:lvl>
    <w:lvl w:ilvl="7">
      <w:start w:val="1"/>
      <w:numFmt w:val="lowerLetter"/>
      <w:lvlText w:val="%8."/>
      <w:lvlJc w:val="left"/>
      <w:pPr>
        <w:tabs>
          <w:tab w:val="num" w:pos="3447"/>
        </w:tabs>
        <w:ind w:left="3447" w:hanging="360"/>
      </w:pPr>
      <w:rPr>
        <w:rFonts w:hint="default"/>
      </w:rPr>
    </w:lvl>
    <w:lvl w:ilvl="8">
      <w:start w:val="1"/>
      <w:numFmt w:val="lowerRoman"/>
      <w:lvlText w:val="%9."/>
      <w:lvlJc w:val="left"/>
      <w:pPr>
        <w:tabs>
          <w:tab w:val="num" w:pos="3807"/>
        </w:tabs>
        <w:ind w:left="3807" w:hanging="360"/>
      </w:pPr>
      <w:rPr>
        <w:rFonts w:hint="default"/>
      </w:rPr>
    </w:lvl>
  </w:abstractNum>
  <w:num w:numId="1" w16cid:durableId="535434053">
    <w:abstractNumId w:val="1"/>
  </w:num>
  <w:num w:numId="2" w16cid:durableId="219557028">
    <w:abstractNumId w:val="0"/>
  </w:num>
  <w:num w:numId="3" w16cid:durableId="438794435">
    <w:abstractNumId w:val="9"/>
  </w:num>
  <w:num w:numId="4" w16cid:durableId="2107649769">
    <w:abstractNumId w:val="24"/>
  </w:num>
  <w:num w:numId="5" w16cid:durableId="612324387">
    <w:abstractNumId w:val="18"/>
  </w:num>
  <w:num w:numId="6" w16cid:durableId="1120681440">
    <w:abstractNumId w:val="5"/>
  </w:num>
  <w:num w:numId="7" w16cid:durableId="112947791">
    <w:abstractNumId w:val="26"/>
  </w:num>
  <w:num w:numId="8" w16cid:durableId="5058080">
    <w:abstractNumId w:val="13"/>
  </w:num>
  <w:num w:numId="9" w16cid:durableId="1261256758">
    <w:abstractNumId w:val="11"/>
  </w:num>
  <w:num w:numId="10" w16cid:durableId="2038894127">
    <w:abstractNumId w:val="20"/>
  </w:num>
  <w:num w:numId="11" w16cid:durableId="846215180">
    <w:abstractNumId w:val="19"/>
  </w:num>
  <w:num w:numId="12" w16cid:durableId="1777360912">
    <w:abstractNumId w:val="17"/>
  </w:num>
  <w:num w:numId="13" w16cid:durableId="25453451">
    <w:abstractNumId w:val="25"/>
  </w:num>
  <w:num w:numId="14" w16cid:durableId="1387029630">
    <w:abstractNumId w:val="7"/>
  </w:num>
  <w:num w:numId="15" w16cid:durableId="796263383">
    <w:abstractNumId w:val="27"/>
  </w:num>
  <w:num w:numId="16" w16cid:durableId="699819862">
    <w:abstractNumId w:val="16"/>
  </w:num>
  <w:num w:numId="17" w16cid:durableId="212930046">
    <w:abstractNumId w:val="8"/>
  </w:num>
  <w:num w:numId="18" w16cid:durableId="965309530">
    <w:abstractNumId w:val="22"/>
  </w:num>
  <w:num w:numId="19" w16cid:durableId="503516960">
    <w:abstractNumId w:val="16"/>
  </w:num>
  <w:num w:numId="20" w16cid:durableId="526866161">
    <w:abstractNumId w:val="16"/>
  </w:num>
  <w:num w:numId="21" w16cid:durableId="1838954157">
    <w:abstractNumId w:val="16"/>
  </w:num>
  <w:num w:numId="22" w16cid:durableId="1138038406">
    <w:abstractNumId w:val="16"/>
  </w:num>
  <w:num w:numId="23" w16cid:durableId="84301441">
    <w:abstractNumId w:val="23"/>
  </w:num>
  <w:num w:numId="24" w16cid:durableId="106050010">
    <w:abstractNumId w:val="4"/>
  </w:num>
  <w:num w:numId="25" w16cid:durableId="877864208">
    <w:abstractNumId w:val="4"/>
  </w:num>
  <w:num w:numId="26" w16cid:durableId="2070229220">
    <w:abstractNumId w:val="4"/>
  </w:num>
  <w:num w:numId="27" w16cid:durableId="262345300">
    <w:abstractNumId w:val="12"/>
  </w:num>
  <w:num w:numId="28" w16cid:durableId="265432306">
    <w:abstractNumId w:val="12"/>
  </w:num>
  <w:num w:numId="29" w16cid:durableId="149105046">
    <w:abstractNumId w:val="12"/>
  </w:num>
  <w:num w:numId="30" w16cid:durableId="158541007">
    <w:abstractNumId w:val="12"/>
  </w:num>
  <w:num w:numId="31" w16cid:durableId="1982341778">
    <w:abstractNumId w:val="12"/>
  </w:num>
  <w:num w:numId="32" w16cid:durableId="1950509925">
    <w:abstractNumId w:val="12"/>
  </w:num>
  <w:num w:numId="33" w16cid:durableId="1088577253">
    <w:abstractNumId w:val="21"/>
  </w:num>
  <w:num w:numId="34" w16cid:durableId="2074305720">
    <w:abstractNumId w:val="21"/>
  </w:num>
  <w:num w:numId="35" w16cid:durableId="2027558272">
    <w:abstractNumId w:val="21"/>
  </w:num>
  <w:num w:numId="36" w16cid:durableId="360209712">
    <w:abstractNumId w:val="14"/>
  </w:num>
  <w:num w:numId="37" w16cid:durableId="636567544">
    <w:abstractNumId w:val="7"/>
  </w:num>
  <w:num w:numId="38" w16cid:durableId="1393847004">
    <w:abstractNumId w:val="17"/>
  </w:num>
  <w:num w:numId="39" w16cid:durableId="9325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8238898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49156843">
    <w:abstractNumId w:val="3"/>
  </w:num>
  <w:num w:numId="42" w16cid:durableId="8801529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252712638">
    <w:abstractNumId w:val="3"/>
  </w:num>
  <w:num w:numId="44" w16cid:durableId="551769458">
    <w:abstractNumId w:val="15"/>
  </w:num>
  <w:num w:numId="45" w16cid:durableId="1701784817">
    <w:abstractNumId w:val="7"/>
  </w:num>
  <w:num w:numId="46" w16cid:durableId="2107119345">
    <w:abstractNumId w:val="6"/>
  </w:num>
  <w:num w:numId="47" w16cid:durableId="1212234620">
    <w:abstractNumId w:val="2"/>
  </w:num>
  <w:num w:numId="48" w16cid:durableId="1668315899">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5674"/>
    <w:rsid w:val="000005D3"/>
    <w:rsid w:val="000049D8"/>
    <w:rsid w:val="00032999"/>
    <w:rsid w:val="00036A03"/>
    <w:rsid w:val="00036B9E"/>
    <w:rsid w:val="00037DF4"/>
    <w:rsid w:val="0004700E"/>
    <w:rsid w:val="00070C13"/>
    <w:rsid w:val="000715C9"/>
    <w:rsid w:val="00084F33"/>
    <w:rsid w:val="000A2309"/>
    <w:rsid w:val="000A77A7"/>
    <w:rsid w:val="000B1707"/>
    <w:rsid w:val="000C1B3E"/>
    <w:rsid w:val="000C349E"/>
    <w:rsid w:val="000E0B78"/>
    <w:rsid w:val="000F2584"/>
    <w:rsid w:val="000F72BA"/>
    <w:rsid w:val="00110AE7"/>
    <w:rsid w:val="00110C3F"/>
    <w:rsid w:val="001377E1"/>
    <w:rsid w:val="00146E5F"/>
    <w:rsid w:val="00177F4D"/>
    <w:rsid w:val="00180DDA"/>
    <w:rsid w:val="001972EF"/>
    <w:rsid w:val="001B2A2D"/>
    <w:rsid w:val="001B737D"/>
    <w:rsid w:val="001C44A3"/>
    <w:rsid w:val="001E0E15"/>
    <w:rsid w:val="001F528A"/>
    <w:rsid w:val="001F704E"/>
    <w:rsid w:val="00200241"/>
    <w:rsid w:val="00201722"/>
    <w:rsid w:val="00202DC8"/>
    <w:rsid w:val="002125B0"/>
    <w:rsid w:val="00215BC5"/>
    <w:rsid w:val="00220FF2"/>
    <w:rsid w:val="00243228"/>
    <w:rsid w:val="00247C5E"/>
    <w:rsid w:val="00251483"/>
    <w:rsid w:val="00255CAA"/>
    <w:rsid w:val="00256576"/>
    <w:rsid w:val="00264305"/>
    <w:rsid w:val="00267E55"/>
    <w:rsid w:val="002A0346"/>
    <w:rsid w:val="002A4487"/>
    <w:rsid w:val="002B49E9"/>
    <w:rsid w:val="002C632E"/>
    <w:rsid w:val="002D3E8B"/>
    <w:rsid w:val="002D4575"/>
    <w:rsid w:val="002D5C0C"/>
    <w:rsid w:val="002E03D1"/>
    <w:rsid w:val="002E6B74"/>
    <w:rsid w:val="002E6FCA"/>
    <w:rsid w:val="003039D6"/>
    <w:rsid w:val="00356CD0"/>
    <w:rsid w:val="00362CD9"/>
    <w:rsid w:val="003761CA"/>
    <w:rsid w:val="00380DAF"/>
    <w:rsid w:val="00386CCC"/>
    <w:rsid w:val="0039059C"/>
    <w:rsid w:val="003972CE"/>
    <w:rsid w:val="003A43C6"/>
    <w:rsid w:val="003B28F5"/>
    <w:rsid w:val="003B7B7D"/>
    <w:rsid w:val="003C0000"/>
    <w:rsid w:val="003C2768"/>
    <w:rsid w:val="003C54CB"/>
    <w:rsid w:val="003C7A2A"/>
    <w:rsid w:val="003D0960"/>
    <w:rsid w:val="003D2DC1"/>
    <w:rsid w:val="003D69D0"/>
    <w:rsid w:val="003F2918"/>
    <w:rsid w:val="003F430E"/>
    <w:rsid w:val="0041088C"/>
    <w:rsid w:val="00412DD0"/>
    <w:rsid w:val="0041482C"/>
    <w:rsid w:val="00420A38"/>
    <w:rsid w:val="00431B19"/>
    <w:rsid w:val="00432203"/>
    <w:rsid w:val="004661AD"/>
    <w:rsid w:val="004919C0"/>
    <w:rsid w:val="00492155"/>
    <w:rsid w:val="004929E6"/>
    <w:rsid w:val="004A6C1D"/>
    <w:rsid w:val="004D1D85"/>
    <w:rsid w:val="004D3C3A"/>
    <w:rsid w:val="004E1CD1"/>
    <w:rsid w:val="004F7EFC"/>
    <w:rsid w:val="005107EB"/>
    <w:rsid w:val="00521345"/>
    <w:rsid w:val="0052414A"/>
    <w:rsid w:val="00526DF0"/>
    <w:rsid w:val="00545CC4"/>
    <w:rsid w:val="00551FFF"/>
    <w:rsid w:val="005607A2"/>
    <w:rsid w:val="00561877"/>
    <w:rsid w:val="0057198B"/>
    <w:rsid w:val="00573CFE"/>
    <w:rsid w:val="00590E05"/>
    <w:rsid w:val="005969F2"/>
    <w:rsid w:val="00597FAE"/>
    <w:rsid w:val="005A01E4"/>
    <w:rsid w:val="005B32A3"/>
    <w:rsid w:val="005B3DED"/>
    <w:rsid w:val="005C0D44"/>
    <w:rsid w:val="005C44C9"/>
    <w:rsid w:val="005C566C"/>
    <w:rsid w:val="005C7E69"/>
    <w:rsid w:val="005E262D"/>
    <w:rsid w:val="005F23D3"/>
    <w:rsid w:val="005F7343"/>
    <w:rsid w:val="005F7E20"/>
    <w:rsid w:val="00605E43"/>
    <w:rsid w:val="006153BB"/>
    <w:rsid w:val="00624475"/>
    <w:rsid w:val="00644F09"/>
    <w:rsid w:val="00656B2E"/>
    <w:rsid w:val="006652C3"/>
    <w:rsid w:val="0067134E"/>
    <w:rsid w:val="00691FD0"/>
    <w:rsid w:val="00692148"/>
    <w:rsid w:val="006A1A1E"/>
    <w:rsid w:val="006C5948"/>
    <w:rsid w:val="006F2A74"/>
    <w:rsid w:val="006F3FA2"/>
    <w:rsid w:val="007000D4"/>
    <w:rsid w:val="007118F5"/>
    <w:rsid w:val="00712AA4"/>
    <w:rsid w:val="007146C4"/>
    <w:rsid w:val="00721AA1"/>
    <w:rsid w:val="00724B67"/>
    <w:rsid w:val="00740697"/>
    <w:rsid w:val="007547F8"/>
    <w:rsid w:val="00765622"/>
    <w:rsid w:val="00770B6C"/>
    <w:rsid w:val="00771CB6"/>
    <w:rsid w:val="00783FEA"/>
    <w:rsid w:val="00786925"/>
    <w:rsid w:val="007A395D"/>
    <w:rsid w:val="007A6BCE"/>
    <w:rsid w:val="007B6BD5"/>
    <w:rsid w:val="007C346C"/>
    <w:rsid w:val="007E6479"/>
    <w:rsid w:val="0080294B"/>
    <w:rsid w:val="008160F1"/>
    <w:rsid w:val="0082480E"/>
    <w:rsid w:val="00850293"/>
    <w:rsid w:val="00851373"/>
    <w:rsid w:val="00851BA6"/>
    <w:rsid w:val="0085654D"/>
    <w:rsid w:val="00861160"/>
    <w:rsid w:val="0086654F"/>
    <w:rsid w:val="00894D08"/>
    <w:rsid w:val="008A356F"/>
    <w:rsid w:val="008A4653"/>
    <w:rsid w:val="008A4717"/>
    <w:rsid w:val="008A50CC"/>
    <w:rsid w:val="008B3040"/>
    <w:rsid w:val="008B67AD"/>
    <w:rsid w:val="008C51F1"/>
    <w:rsid w:val="008C5CE8"/>
    <w:rsid w:val="008D1694"/>
    <w:rsid w:val="008D79CB"/>
    <w:rsid w:val="008F07BC"/>
    <w:rsid w:val="0092692B"/>
    <w:rsid w:val="00930561"/>
    <w:rsid w:val="00930D24"/>
    <w:rsid w:val="00943E9C"/>
    <w:rsid w:val="00953F4D"/>
    <w:rsid w:val="00960BB8"/>
    <w:rsid w:val="00964F5C"/>
    <w:rsid w:val="009709DA"/>
    <w:rsid w:val="00973B57"/>
    <w:rsid w:val="00975900"/>
    <w:rsid w:val="009831C0"/>
    <w:rsid w:val="0099161D"/>
    <w:rsid w:val="009C7537"/>
    <w:rsid w:val="009E3891"/>
    <w:rsid w:val="009F6290"/>
    <w:rsid w:val="00A0389B"/>
    <w:rsid w:val="00A33A3C"/>
    <w:rsid w:val="00A36104"/>
    <w:rsid w:val="00A446C9"/>
    <w:rsid w:val="00A635D6"/>
    <w:rsid w:val="00A8553A"/>
    <w:rsid w:val="00A93AED"/>
    <w:rsid w:val="00AE1319"/>
    <w:rsid w:val="00AE34BB"/>
    <w:rsid w:val="00B00454"/>
    <w:rsid w:val="00B226F2"/>
    <w:rsid w:val="00B274DF"/>
    <w:rsid w:val="00B56BDF"/>
    <w:rsid w:val="00B65812"/>
    <w:rsid w:val="00B85CD6"/>
    <w:rsid w:val="00B90A27"/>
    <w:rsid w:val="00B9554D"/>
    <w:rsid w:val="00BB2B9F"/>
    <w:rsid w:val="00BB7D9E"/>
    <w:rsid w:val="00BC2334"/>
    <w:rsid w:val="00BD3CB8"/>
    <w:rsid w:val="00BD4E6F"/>
    <w:rsid w:val="00BF32F0"/>
    <w:rsid w:val="00BF4DCE"/>
    <w:rsid w:val="00C05CE5"/>
    <w:rsid w:val="00C6171E"/>
    <w:rsid w:val="00C76ED4"/>
    <w:rsid w:val="00CA6F2C"/>
    <w:rsid w:val="00CD6646"/>
    <w:rsid w:val="00CD6A13"/>
    <w:rsid w:val="00CF1871"/>
    <w:rsid w:val="00D01874"/>
    <w:rsid w:val="00D019CE"/>
    <w:rsid w:val="00D1133E"/>
    <w:rsid w:val="00D17A34"/>
    <w:rsid w:val="00D26628"/>
    <w:rsid w:val="00D332B3"/>
    <w:rsid w:val="00D35ECD"/>
    <w:rsid w:val="00D55207"/>
    <w:rsid w:val="00D74AF0"/>
    <w:rsid w:val="00D81801"/>
    <w:rsid w:val="00D92B45"/>
    <w:rsid w:val="00D95962"/>
    <w:rsid w:val="00DA1819"/>
    <w:rsid w:val="00DC389B"/>
    <w:rsid w:val="00DE2FEE"/>
    <w:rsid w:val="00DF1467"/>
    <w:rsid w:val="00DF56A1"/>
    <w:rsid w:val="00E00BE9"/>
    <w:rsid w:val="00E22A11"/>
    <w:rsid w:val="00E31E5C"/>
    <w:rsid w:val="00E44DD2"/>
    <w:rsid w:val="00E558C3"/>
    <w:rsid w:val="00E55927"/>
    <w:rsid w:val="00E60540"/>
    <w:rsid w:val="00E83564"/>
    <w:rsid w:val="00E912A6"/>
    <w:rsid w:val="00E96F10"/>
    <w:rsid w:val="00EA4844"/>
    <w:rsid w:val="00EA4D9C"/>
    <w:rsid w:val="00EA5A97"/>
    <w:rsid w:val="00EB2248"/>
    <w:rsid w:val="00EB75EE"/>
    <w:rsid w:val="00EC0046"/>
    <w:rsid w:val="00EE3CC5"/>
    <w:rsid w:val="00EE4C1D"/>
    <w:rsid w:val="00EF3685"/>
    <w:rsid w:val="00F02A23"/>
    <w:rsid w:val="00F04350"/>
    <w:rsid w:val="00F133DB"/>
    <w:rsid w:val="00F159EB"/>
    <w:rsid w:val="00F25BF4"/>
    <w:rsid w:val="00F267DB"/>
    <w:rsid w:val="00F40AE3"/>
    <w:rsid w:val="00F46F6F"/>
    <w:rsid w:val="00F60608"/>
    <w:rsid w:val="00F62217"/>
    <w:rsid w:val="00F77A0E"/>
    <w:rsid w:val="00FB17A9"/>
    <w:rsid w:val="00FB527C"/>
    <w:rsid w:val="00FB6F75"/>
    <w:rsid w:val="00FC0EB3"/>
    <w:rsid w:val="00FD675E"/>
    <w:rsid w:val="00FE0CF0"/>
    <w:rsid w:val="00FE5674"/>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DA6AA77"/>
  <w15:docId w15:val="{7AEE4CB3-B3EC-4A91-93C7-5E4DEC57AA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Gulim" w:hAnsi="Arial" w:cs="Arial"/>
        <w:snapToGrid w:val="0"/>
        <w:color w:val="000000"/>
        <w:sz w:val="22"/>
        <w:szCs w:val="22"/>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7A9"/>
  </w:style>
  <w:style w:type="paragraph" w:styleId="Heading1">
    <w:name w:val="heading 1"/>
    <w:basedOn w:val="Normal"/>
    <w:next w:val="BodyText"/>
    <w:link w:val="Heading1Char"/>
    <w:qFormat/>
    <w:rsid w:val="00605E43"/>
    <w:pPr>
      <w:keepNext/>
      <w:numPr>
        <w:numId w:val="37"/>
      </w:numPr>
      <w:spacing w:before="240" w:after="240"/>
      <w:outlineLvl w:val="0"/>
    </w:pPr>
    <w:rPr>
      <w:rFonts w:ascii="Calibri" w:hAnsi="Calibri"/>
      <w:b/>
      <w:caps/>
      <w:color w:val="0070C0"/>
      <w:kern w:val="28"/>
      <w:sz w:val="24"/>
      <w:lang w:eastAsia="de-DE"/>
    </w:rPr>
  </w:style>
  <w:style w:type="paragraph" w:styleId="Heading2">
    <w:name w:val="heading 2"/>
    <w:basedOn w:val="Normal"/>
    <w:next w:val="BodyText"/>
    <w:link w:val="Heading2Char"/>
    <w:qFormat/>
    <w:rsid w:val="00605E43"/>
    <w:pPr>
      <w:numPr>
        <w:ilvl w:val="1"/>
        <w:numId w:val="37"/>
      </w:numPr>
      <w:spacing w:before="120" w:after="120"/>
      <w:outlineLvl w:val="1"/>
    </w:pPr>
    <w:rPr>
      <w:rFonts w:ascii="Calibri" w:hAnsi="Calibri"/>
      <w:b/>
      <w:color w:val="0070C0"/>
      <w:sz w:val="24"/>
      <w:szCs w:val="24"/>
    </w:rPr>
  </w:style>
  <w:style w:type="paragraph" w:styleId="Heading3">
    <w:name w:val="heading 3"/>
    <w:basedOn w:val="Normal"/>
    <w:next w:val="BodyText"/>
    <w:link w:val="Heading3Char"/>
    <w:qFormat/>
    <w:rsid w:val="00D332B3"/>
    <w:pPr>
      <w:keepNext/>
      <w:numPr>
        <w:ilvl w:val="2"/>
        <w:numId w:val="37"/>
      </w:numPr>
      <w:spacing w:before="120" w:after="120"/>
      <w:outlineLvl w:val="2"/>
    </w:pPr>
    <w:rPr>
      <w:szCs w:val="20"/>
      <w:lang w:eastAsia="de-DE"/>
    </w:rPr>
  </w:style>
  <w:style w:type="paragraph" w:styleId="Heading4">
    <w:name w:val="heading 4"/>
    <w:basedOn w:val="Normal"/>
    <w:next w:val="BodyTextIndent"/>
    <w:link w:val="Heading4Char"/>
    <w:rsid w:val="00D332B3"/>
    <w:pPr>
      <w:keepNext/>
      <w:numPr>
        <w:ilvl w:val="3"/>
        <w:numId w:val="37"/>
      </w:numPr>
      <w:spacing w:before="120" w:after="120"/>
      <w:outlineLvl w:val="3"/>
    </w:pPr>
    <w:rPr>
      <w:szCs w:val="20"/>
      <w:lang w:val="en-US" w:eastAsia="de-DE"/>
    </w:rPr>
  </w:style>
  <w:style w:type="paragraph" w:styleId="Heading5">
    <w:name w:val="heading 5"/>
    <w:basedOn w:val="Normal"/>
    <w:next w:val="Normal"/>
    <w:link w:val="Heading5Char"/>
    <w:rsid w:val="00D332B3"/>
    <w:pPr>
      <w:numPr>
        <w:ilvl w:val="4"/>
        <w:numId w:val="37"/>
      </w:numPr>
      <w:spacing w:before="240" w:after="120"/>
      <w:outlineLvl w:val="4"/>
    </w:pPr>
    <w:rPr>
      <w:rFonts w:eastAsia="Times New Roman" w:cs="Times New Roman"/>
      <w:szCs w:val="20"/>
      <w:lang w:val="de-DE" w:eastAsia="de-DE"/>
    </w:rPr>
  </w:style>
  <w:style w:type="paragraph" w:styleId="Heading6">
    <w:name w:val="heading 6"/>
    <w:basedOn w:val="Normal"/>
    <w:next w:val="BodyTextIndent2"/>
    <w:link w:val="Heading6Char"/>
    <w:rsid w:val="00D332B3"/>
    <w:pPr>
      <w:numPr>
        <w:ilvl w:val="5"/>
        <w:numId w:val="37"/>
      </w:numPr>
      <w:tabs>
        <w:tab w:val="left" w:pos="1418"/>
      </w:tabs>
      <w:spacing w:before="120" w:after="120"/>
      <w:outlineLvl w:val="5"/>
    </w:pPr>
    <w:rPr>
      <w:szCs w:val="20"/>
      <w:lang w:val="de-DE" w:eastAsia="de-DE"/>
    </w:rPr>
  </w:style>
  <w:style w:type="paragraph" w:styleId="Heading7">
    <w:name w:val="heading 7"/>
    <w:basedOn w:val="Normal"/>
    <w:next w:val="BodyTextIndent2"/>
    <w:link w:val="Heading7Char"/>
    <w:rsid w:val="00D332B3"/>
    <w:pPr>
      <w:numPr>
        <w:ilvl w:val="6"/>
        <w:numId w:val="37"/>
      </w:numPr>
      <w:tabs>
        <w:tab w:val="left" w:pos="1701"/>
      </w:tabs>
      <w:spacing w:before="120" w:after="120"/>
      <w:outlineLvl w:val="6"/>
    </w:pPr>
    <w:rPr>
      <w:szCs w:val="20"/>
      <w:lang w:val="de-DE" w:eastAsia="de-DE"/>
    </w:rPr>
  </w:style>
  <w:style w:type="paragraph" w:styleId="Heading8">
    <w:name w:val="heading 8"/>
    <w:basedOn w:val="Normal"/>
    <w:next w:val="BodyTextIndent2"/>
    <w:link w:val="Heading8Char"/>
    <w:rsid w:val="00D332B3"/>
    <w:pPr>
      <w:numPr>
        <w:ilvl w:val="7"/>
        <w:numId w:val="37"/>
      </w:numPr>
      <w:tabs>
        <w:tab w:val="left" w:pos="1985"/>
      </w:tabs>
      <w:spacing w:before="120" w:after="120"/>
      <w:outlineLvl w:val="7"/>
    </w:pPr>
    <w:rPr>
      <w:szCs w:val="20"/>
      <w:lang w:val="de-DE" w:eastAsia="de-DE"/>
    </w:rPr>
  </w:style>
  <w:style w:type="paragraph" w:styleId="Heading9">
    <w:name w:val="heading 9"/>
    <w:basedOn w:val="Normal"/>
    <w:next w:val="BodyTextIndent2"/>
    <w:link w:val="Heading9Char"/>
    <w:rsid w:val="00D332B3"/>
    <w:pPr>
      <w:numPr>
        <w:ilvl w:val="8"/>
        <w:numId w:val="37"/>
      </w:numPr>
      <w:tabs>
        <w:tab w:val="left" w:pos="2268"/>
      </w:tabs>
      <w:spacing w:before="120" w:after="120"/>
      <w:outlineLvl w:val="8"/>
    </w:pPr>
    <w:rPr>
      <w:szCs w:val="20"/>
      <w:lang w:val="de-DE" w:eastAsia="de-D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05E43"/>
    <w:rPr>
      <w:rFonts w:cs="Calibri"/>
      <w:b/>
      <w:caps/>
      <w:color w:val="0070C0"/>
      <w:kern w:val="28"/>
      <w:sz w:val="24"/>
      <w:szCs w:val="22"/>
      <w:lang w:eastAsia="de-DE"/>
    </w:rPr>
  </w:style>
  <w:style w:type="character" w:customStyle="1" w:styleId="Heading2Char">
    <w:name w:val="Heading 2 Char"/>
    <w:link w:val="Heading2"/>
    <w:rsid w:val="00605E43"/>
    <w:rPr>
      <w:rFonts w:cs="Calibri"/>
      <w:b/>
      <w:color w:val="0070C0"/>
      <w:sz w:val="24"/>
      <w:szCs w:val="24"/>
    </w:rPr>
  </w:style>
  <w:style w:type="paragraph" w:customStyle="1" w:styleId="Annex">
    <w:name w:val="Annex"/>
    <w:basedOn w:val="Heading1"/>
    <w:next w:val="Normal"/>
    <w:qFormat/>
    <w:rsid w:val="007A395D"/>
    <w:pPr>
      <w:numPr>
        <w:numId w:val="4"/>
      </w:numPr>
      <w:tabs>
        <w:tab w:val="left" w:pos="1701"/>
      </w:tabs>
      <w:jc w:val="both"/>
    </w:pPr>
    <w:rPr>
      <w:snapToGrid/>
      <w:kern w:val="0"/>
      <w:lang w:eastAsia="en-GB"/>
    </w:rPr>
  </w:style>
  <w:style w:type="paragraph" w:customStyle="1" w:styleId="AnnexFigure">
    <w:name w:val="Annex Figure"/>
    <w:basedOn w:val="Normal"/>
    <w:next w:val="Normal"/>
    <w:rsid w:val="008D1694"/>
    <w:pPr>
      <w:numPr>
        <w:numId w:val="5"/>
      </w:numPr>
      <w:spacing w:before="120" w:after="120"/>
      <w:jc w:val="center"/>
    </w:pPr>
    <w:rPr>
      <w:i/>
    </w:rPr>
  </w:style>
  <w:style w:type="paragraph" w:customStyle="1" w:styleId="AnnexHeading1">
    <w:name w:val="Annex Heading 1"/>
    <w:basedOn w:val="Normal"/>
    <w:next w:val="BodyText"/>
    <w:rsid w:val="008D1694"/>
    <w:pPr>
      <w:numPr>
        <w:numId w:val="6"/>
      </w:numPr>
      <w:spacing w:before="120" w:after="120"/>
    </w:pPr>
    <w:rPr>
      <w:b/>
      <w:caps/>
      <w:sz w:val="24"/>
    </w:rPr>
  </w:style>
  <w:style w:type="paragraph" w:customStyle="1" w:styleId="AnnexHeading2">
    <w:name w:val="Annex Heading 2"/>
    <w:basedOn w:val="Normal"/>
    <w:next w:val="BodyText"/>
    <w:rsid w:val="008D1694"/>
    <w:pPr>
      <w:numPr>
        <w:ilvl w:val="1"/>
        <w:numId w:val="6"/>
      </w:numPr>
      <w:spacing w:before="120" w:after="120"/>
    </w:pPr>
    <w:rPr>
      <w:b/>
    </w:rPr>
  </w:style>
  <w:style w:type="paragraph" w:customStyle="1" w:styleId="AnnexHeading3">
    <w:name w:val="Annex Heading 3"/>
    <w:basedOn w:val="Normal"/>
    <w:next w:val="Normal"/>
    <w:rsid w:val="008D1694"/>
    <w:pPr>
      <w:numPr>
        <w:ilvl w:val="2"/>
        <w:numId w:val="6"/>
      </w:numPr>
      <w:spacing w:before="120" w:after="120"/>
    </w:pPr>
  </w:style>
  <w:style w:type="paragraph" w:customStyle="1" w:styleId="AnnexHeading4">
    <w:name w:val="Annex Heading 4"/>
    <w:basedOn w:val="Normal"/>
    <w:next w:val="BodyText"/>
    <w:rsid w:val="008D1694"/>
    <w:pPr>
      <w:numPr>
        <w:ilvl w:val="3"/>
        <w:numId w:val="6"/>
      </w:numPr>
      <w:spacing w:before="120" w:after="120"/>
    </w:pPr>
  </w:style>
  <w:style w:type="paragraph" w:customStyle="1" w:styleId="AnnexTable">
    <w:name w:val="Annex Table"/>
    <w:basedOn w:val="Normal"/>
    <w:next w:val="Normal"/>
    <w:rsid w:val="008D1694"/>
    <w:pPr>
      <w:numPr>
        <w:numId w:val="7"/>
      </w:numPr>
      <w:tabs>
        <w:tab w:val="left" w:pos="1418"/>
      </w:tabs>
      <w:spacing w:before="120" w:after="120"/>
      <w:jc w:val="center"/>
    </w:pPr>
    <w:rPr>
      <w:i/>
    </w:rPr>
  </w:style>
  <w:style w:type="paragraph" w:styleId="BodyText">
    <w:name w:val="Body Text"/>
    <w:basedOn w:val="Normal"/>
    <w:link w:val="BodyTextChar"/>
    <w:qFormat/>
    <w:rsid w:val="008D1694"/>
    <w:pPr>
      <w:spacing w:after="120"/>
      <w:jc w:val="both"/>
    </w:pPr>
  </w:style>
  <w:style w:type="character" w:customStyle="1" w:styleId="BodyTextChar">
    <w:name w:val="Body Text Char"/>
    <w:link w:val="BodyText"/>
    <w:rsid w:val="00E00BE9"/>
    <w:rPr>
      <w:rFonts w:ascii="Arial" w:hAnsi="Arial" w:cs="Times New Roman"/>
      <w:szCs w:val="24"/>
    </w:rPr>
  </w:style>
  <w:style w:type="paragraph" w:customStyle="1" w:styleId="Bullet1">
    <w:name w:val="Bullet 1"/>
    <w:basedOn w:val="Normal"/>
    <w:qFormat/>
    <w:rsid w:val="001C44A3"/>
    <w:pPr>
      <w:numPr>
        <w:numId w:val="10"/>
      </w:numPr>
      <w:tabs>
        <w:tab w:val="clear" w:pos="720"/>
        <w:tab w:val="left" w:pos="1134"/>
      </w:tabs>
      <w:spacing w:after="120"/>
      <w:ind w:left="1134" w:hanging="567"/>
      <w:jc w:val="both"/>
      <w:outlineLvl w:val="0"/>
    </w:pPr>
    <w:rPr>
      <w:lang w:eastAsia="de-DE"/>
    </w:rPr>
  </w:style>
  <w:style w:type="paragraph" w:customStyle="1" w:styleId="Bullet1text">
    <w:name w:val="Bullet 1 text"/>
    <w:basedOn w:val="Normal"/>
    <w:rsid w:val="008D1694"/>
    <w:pPr>
      <w:suppressAutoHyphens/>
      <w:spacing w:after="120"/>
      <w:ind w:left="1134"/>
      <w:jc w:val="both"/>
    </w:pPr>
    <w:rPr>
      <w:lang w:val="fr-FR"/>
    </w:rPr>
  </w:style>
  <w:style w:type="paragraph" w:customStyle="1" w:styleId="Bullet2">
    <w:name w:val="Bullet 2"/>
    <w:basedOn w:val="Normal"/>
    <w:qFormat/>
    <w:rsid w:val="001C44A3"/>
    <w:pPr>
      <w:numPr>
        <w:numId w:val="11"/>
      </w:numPr>
      <w:tabs>
        <w:tab w:val="left" w:pos="1701"/>
      </w:tabs>
      <w:spacing w:after="120"/>
      <w:ind w:left="1701" w:hanging="567"/>
      <w:jc w:val="both"/>
    </w:pPr>
  </w:style>
  <w:style w:type="paragraph" w:customStyle="1" w:styleId="Bullet2text">
    <w:name w:val="Bullet 2 text"/>
    <w:basedOn w:val="Normal"/>
    <w:rsid w:val="008D1694"/>
    <w:pPr>
      <w:suppressAutoHyphens/>
      <w:spacing w:after="120"/>
      <w:ind w:left="1701"/>
      <w:jc w:val="both"/>
    </w:pPr>
  </w:style>
  <w:style w:type="paragraph" w:customStyle="1" w:styleId="Bullet3">
    <w:name w:val="Bullet 3"/>
    <w:basedOn w:val="Normal"/>
    <w:rsid w:val="00CF1871"/>
    <w:pPr>
      <w:numPr>
        <w:numId w:val="38"/>
      </w:numPr>
      <w:tabs>
        <w:tab w:val="left" w:pos="2268"/>
      </w:tabs>
      <w:spacing w:after="60"/>
      <w:ind w:left="2268" w:hanging="567"/>
      <w:jc w:val="both"/>
    </w:pPr>
    <w:rPr>
      <w:sz w:val="20"/>
    </w:rPr>
  </w:style>
  <w:style w:type="paragraph" w:customStyle="1" w:styleId="Bullet3text">
    <w:name w:val="Bullet 3 text"/>
    <w:basedOn w:val="Normal"/>
    <w:rsid w:val="008D1694"/>
    <w:pPr>
      <w:suppressAutoHyphens/>
      <w:spacing w:after="60"/>
      <w:ind w:left="2268"/>
    </w:pPr>
    <w:rPr>
      <w:sz w:val="20"/>
    </w:rPr>
  </w:style>
  <w:style w:type="paragraph" w:customStyle="1" w:styleId="Figure">
    <w:name w:val="Figure_#"/>
    <w:basedOn w:val="Normal"/>
    <w:next w:val="Normal"/>
    <w:qFormat/>
    <w:rsid w:val="008D1694"/>
    <w:pPr>
      <w:numPr>
        <w:numId w:val="13"/>
      </w:numPr>
      <w:spacing w:before="120" w:after="120"/>
      <w:jc w:val="center"/>
    </w:pPr>
    <w:rPr>
      <w:i/>
      <w:szCs w:val="20"/>
    </w:rPr>
  </w:style>
  <w:style w:type="paragraph" w:styleId="Footer">
    <w:name w:val="footer"/>
    <w:basedOn w:val="Normal"/>
    <w:link w:val="FooterChar"/>
    <w:rsid w:val="008D1694"/>
    <w:pPr>
      <w:tabs>
        <w:tab w:val="center" w:pos="4820"/>
        <w:tab w:val="right" w:pos="9639"/>
      </w:tabs>
    </w:pPr>
  </w:style>
  <w:style w:type="character" w:customStyle="1" w:styleId="FooterChar">
    <w:name w:val="Footer Char"/>
    <w:link w:val="Footer"/>
    <w:rsid w:val="00084F33"/>
    <w:rPr>
      <w:rFonts w:ascii="Arial" w:hAnsi="Arial" w:cs="Times New Roman"/>
      <w:szCs w:val="24"/>
    </w:rPr>
  </w:style>
  <w:style w:type="paragraph" w:styleId="Header">
    <w:name w:val="header"/>
    <w:basedOn w:val="Normal"/>
    <w:link w:val="HeaderChar"/>
    <w:rsid w:val="008D1694"/>
    <w:pPr>
      <w:tabs>
        <w:tab w:val="center" w:pos="4820"/>
        <w:tab w:val="right" w:pos="9639"/>
      </w:tabs>
    </w:pPr>
  </w:style>
  <w:style w:type="character" w:customStyle="1" w:styleId="HeaderChar">
    <w:name w:val="Header Char"/>
    <w:link w:val="Header"/>
    <w:rsid w:val="005C566C"/>
    <w:rPr>
      <w:rFonts w:ascii="Arial" w:eastAsia="Calibri" w:hAnsi="Arial" w:cs="Times New Roman"/>
      <w:szCs w:val="24"/>
      <w:lang w:eastAsia="en-GB"/>
    </w:rPr>
  </w:style>
  <w:style w:type="character" w:customStyle="1" w:styleId="Heading3Char">
    <w:name w:val="Heading 3 Char"/>
    <w:link w:val="Heading3"/>
    <w:rsid w:val="00E00BE9"/>
    <w:rPr>
      <w:rFonts w:ascii="Arial" w:hAnsi="Arial" w:cs="Calibri"/>
      <w:szCs w:val="20"/>
      <w:lang w:eastAsia="de-DE"/>
    </w:rPr>
  </w:style>
  <w:style w:type="character" w:customStyle="1" w:styleId="Heading4Char">
    <w:name w:val="Heading 4 Char"/>
    <w:link w:val="Heading4"/>
    <w:rsid w:val="00E00BE9"/>
    <w:rPr>
      <w:rFonts w:ascii="Arial" w:hAnsi="Arial" w:cs="Calibri"/>
      <w:szCs w:val="20"/>
      <w:lang w:val="en-US" w:eastAsia="de-DE"/>
    </w:rPr>
  </w:style>
  <w:style w:type="character" w:customStyle="1" w:styleId="Heading5Char">
    <w:name w:val="Heading 5 Char"/>
    <w:link w:val="Heading5"/>
    <w:rsid w:val="00D332B3"/>
    <w:rPr>
      <w:rFonts w:ascii="Arial" w:eastAsia="Times New Roman" w:hAnsi="Arial" w:cs="Times New Roman"/>
      <w:szCs w:val="20"/>
      <w:lang w:val="de-DE" w:eastAsia="de-DE"/>
    </w:rPr>
  </w:style>
  <w:style w:type="character" w:customStyle="1" w:styleId="Heading6Char">
    <w:name w:val="Heading 6 Char"/>
    <w:link w:val="Heading6"/>
    <w:rsid w:val="00E00BE9"/>
    <w:rPr>
      <w:rFonts w:ascii="Arial" w:hAnsi="Arial" w:cs="Calibri"/>
      <w:szCs w:val="20"/>
      <w:lang w:val="de-DE" w:eastAsia="de-DE"/>
    </w:rPr>
  </w:style>
  <w:style w:type="character" w:customStyle="1" w:styleId="Heading7Char">
    <w:name w:val="Heading 7 Char"/>
    <w:link w:val="Heading7"/>
    <w:rsid w:val="00E00BE9"/>
    <w:rPr>
      <w:rFonts w:ascii="Arial" w:hAnsi="Arial" w:cs="Calibri"/>
      <w:szCs w:val="20"/>
      <w:lang w:val="de-DE" w:eastAsia="de-DE"/>
    </w:rPr>
  </w:style>
  <w:style w:type="character" w:customStyle="1" w:styleId="Heading8Char">
    <w:name w:val="Heading 8 Char"/>
    <w:link w:val="Heading8"/>
    <w:rsid w:val="00E00BE9"/>
    <w:rPr>
      <w:rFonts w:ascii="Arial" w:hAnsi="Arial" w:cs="Calibri"/>
      <w:szCs w:val="20"/>
      <w:lang w:val="de-DE" w:eastAsia="de-DE"/>
    </w:rPr>
  </w:style>
  <w:style w:type="character" w:customStyle="1" w:styleId="Heading9Char">
    <w:name w:val="Heading 9 Char"/>
    <w:link w:val="Heading9"/>
    <w:rsid w:val="00E00BE9"/>
    <w:rPr>
      <w:rFonts w:ascii="Arial" w:hAnsi="Arial" w:cs="Calibri"/>
      <w:szCs w:val="20"/>
      <w:lang w:val="de-DE" w:eastAsia="de-DE"/>
    </w:rPr>
  </w:style>
  <w:style w:type="character" w:styleId="Hyperlink">
    <w:name w:val="Hyperlink"/>
    <w:uiPriority w:val="99"/>
    <w:rsid w:val="00FC0EB3"/>
    <w:rPr>
      <w:dstrike w:val="0"/>
      <w:bdr w:val="none" w:sz="0" w:space="0" w:color="auto"/>
      <w:vertAlign w:val="baseline"/>
    </w:rPr>
  </w:style>
  <w:style w:type="paragraph" w:customStyle="1" w:styleId="List1">
    <w:name w:val="List 1"/>
    <w:basedOn w:val="Normal"/>
    <w:qFormat/>
    <w:rsid w:val="002E6B74"/>
    <w:pPr>
      <w:numPr>
        <w:numId w:val="22"/>
      </w:numPr>
      <w:spacing w:after="120"/>
      <w:jc w:val="both"/>
    </w:pPr>
    <w:rPr>
      <w:rFonts w:eastAsia="MS Mincho"/>
      <w:lang w:eastAsia="ja-JP"/>
    </w:rPr>
  </w:style>
  <w:style w:type="paragraph" w:customStyle="1" w:styleId="List1indent2">
    <w:name w:val="List 1 indent 2"/>
    <w:basedOn w:val="Normal"/>
    <w:rsid w:val="00765622"/>
    <w:pPr>
      <w:widowControl w:val="0"/>
      <w:numPr>
        <w:ilvl w:val="2"/>
        <w:numId w:val="22"/>
      </w:numPr>
      <w:autoSpaceDE w:val="0"/>
      <w:autoSpaceDN w:val="0"/>
      <w:adjustRightInd w:val="0"/>
      <w:spacing w:after="120"/>
      <w:jc w:val="both"/>
    </w:pPr>
    <w:rPr>
      <w:sz w:val="20"/>
      <w:szCs w:val="20"/>
    </w:rPr>
  </w:style>
  <w:style w:type="paragraph" w:customStyle="1" w:styleId="List1indent2text">
    <w:name w:val="List 1 indent 2 text"/>
    <w:basedOn w:val="Normal"/>
    <w:rsid w:val="008D1694"/>
    <w:pPr>
      <w:spacing w:after="60"/>
      <w:ind w:left="1701"/>
      <w:jc w:val="both"/>
    </w:pPr>
    <w:rPr>
      <w:sz w:val="20"/>
    </w:rPr>
  </w:style>
  <w:style w:type="paragraph" w:customStyle="1" w:styleId="List1indenttext">
    <w:name w:val="List 1 indent text"/>
    <w:basedOn w:val="Normal"/>
    <w:rsid w:val="008D1694"/>
    <w:pPr>
      <w:spacing w:after="120"/>
      <w:ind w:left="1134"/>
      <w:jc w:val="both"/>
    </w:pPr>
    <w:rPr>
      <w:szCs w:val="20"/>
    </w:rPr>
  </w:style>
  <w:style w:type="paragraph" w:customStyle="1" w:styleId="List1text">
    <w:name w:val="List 1 text"/>
    <w:basedOn w:val="Normal"/>
    <w:qFormat/>
    <w:rsid w:val="008D1694"/>
    <w:pPr>
      <w:spacing w:after="120"/>
      <w:ind w:left="567"/>
    </w:pPr>
  </w:style>
  <w:style w:type="character" w:styleId="PageNumber">
    <w:name w:val="page number"/>
    <w:basedOn w:val="DefaultParagraphFont"/>
    <w:rsid w:val="008D1694"/>
  </w:style>
  <w:style w:type="paragraph" w:styleId="TableofFigures">
    <w:name w:val="table of figures"/>
    <w:basedOn w:val="Normal"/>
    <w:next w:val="Normal"/>
    <w:uiPriority w:val="99"/>
    <w:rsid w:val="00A8553A"/>
    <w:pPr>
      <w:tabs>
        <w:tab w:val="left" w:pos="1418"/>
        <w:tab w:val="right" w:pos="9639"/>
      </w:tabs>
      <w:spacing w:before="60" w:after="60"/>
      <w:ind w:left="1418" w:right="282" w:hanging="1418"/>
    </w:pPr>
    <w:rPr>
      <w:rFonts w:eastAsia="Times New Roman" w:cs="Times New Roman"/>
      <w:szCs w:val="24"/>
      <w:lang w:eastAsia="en-US"/>
    </w:rPr>
  </w:style>
  <w:style w:type="paragraph" w:customStyle="1" w:styleId="Table">
    <w:name w:val="Table_#"/>
    <w:basedOn w:val="Normal"/>
    <w:next w:val="Normal"/>
    <w:qFormat/>
    <w:rsid w:val="008D1694"/>
    <w:pPr>
      <w:numPr>
        <w:numId w:val="18"/>
      </w:numPr>
      <w:spacing w:before="120" w:after="120"/>
      <w:jc w:val="center"/>
    </w:pPr>
    <w:rPr>
      <w:i/>
      <w:szCs w:val="20"/>
    </w:rPr>
  </w:style>
  <w:style w:type="paragraph" w:styleId="TOC1">
    <w:name w:val="toc 1"/>
    <w:basedOn w:val="Normal"/>
    <w:next w:val="Normal"/>
    <w:uiPriority w:val="39"/>
    <w:rsid w:val="00960BB8"/>
    <w:pPr>
      <w:tabs>
        <w:tab w:val="left" w:pos="567"/>
        <w:tab w:val="right" w:pos="9639"/>
      </w:tabs>
      <w:spacing w:before="120"/>
      <w:ind w:right="284"/>
    </w:pPr>
    <w:rPr>
      <w:rFonts w:eastAsia="Times New Roman"/>
      <w:bCs/>
      <w:iCs/>
      <w:caps/>
      <w:lang w:eastAsia="en-US"/>
    </w:rPr>
  </w:style>
  <w:style w:type="paragraph" w:styleId="TOC2">
    <w:name w:val="toc 2"/>
    <w:basedOn w:val="Normal"/>
    <w:next w:val="Normal"/>
    <w:uiPriority w:val="39"/>
    <w:rsid w:val="001F528A"/>
    <w:pPr>
      <w:tabs>
        <w:tab w:val="left" w:pos="1418"/>
        <w:tab w:val="right" w:pos="9639"/>
      </w:tabs>
      <w:spacing w:before="120"/>
      <w:ind w:left="1418" w:right="284" w:hanging="851"/>
    </w:pPr>
    <w:rPr>
      <w:rFonts w:eastAsia="Times New Roman" w:cs="Times New Roman"/>
      <w:bCs/>
      <w:szCs w:val="26"/>
      <w:lang w:eastAsia="en-US"/>
    </w:rPr>
  </w:style>
  <w:style w:type="paragraph" w:styleId="TOC3">
    <w:name w:val="toc 3"/>
    <w:basedOn w:val="Normal"/>
    <w:next w:val="Normal"/>
    <w:uiPriority w:val="39"/>
    <w:rsid w:val="001F528A"/>
    <w:pPr>
      <w:tabs>
        <w:tab w:val="left" w:pos="2268"/>
        <w:tab w:val="right" w:pos="9639"/>
      </w:tabs>
      <w:ind w:left="2268" w:right="284" w:hanging="850"/>
    </w:pPr>
    <w:rPr>
      <w:rFonts w:ascii="Calibri" w:eastAsia="Times New Roman" w:hAnsi="Calibri" w:cs="Times New Roman"/>
      <w:noProof/>
    </w:rPr>
  </w:style>
  <w:style w:type="paragraph" w:styleId="TOC4">
    <w:name w:val="toc 4"/>
    <w:basedOn w:val="Normal"/>
    <w:next w:val="Normal"/>
    <w:uiPriority w:val="39"/>
    <w:rsid w:val="00960BB8"/>
    <w:pPr>
      <w:tabs>
        <w:tab w:val="left" w:pos="1418"/>
        <w:tab w:val="right" w:pos="9639"/>
      </w:tabs>
      <w:spacing w:before="120" w:after="120"/>
      <w:ind w:left="1418" w:right="284" w:hanging="1418"/>
    </w:pPr>
    <w:rPr>
      <w:rFonts w:eastAsia="Times New Roman" w:cs="Times New Roman"/>
      <w:b/>
      <w:caps/>
      <w:szCs w:val="24"/>
      <w:lang w:eastAsia="en-US"/>
    </w:rPr>
  </w:style>
  <w:style w:type="paragraph" w:styleId="TOC5">
    <w:name w:val="toc 5"/>
    <w:basedOn w:val="Normal"/>
    <w:next w:val="Normal"/>
    <w:autoRedefine/>
    <w:semiHidden/>
    <w:rsid w:val="00960BB8"/>
    <w:pPr>
      <w:ind w:left="880"/>
    </w:pPr>
    <w:rPr>
      <w:rFonts w:ascii="Times New Roman" w:eastAsia="Times New Roman" w:hAnsi="Times New Roman" w:cs="Times New Roman"/>
      <w:szCs w:val="24"/>
      <w:lang w:eastAsia="en-US"/>
    </w:rPr>
  </w:style>
  <w:style w:type="paragraph" w:styleId="TOC6">
    <w:name w:val="toc 6"/>
    <w:basedOn w:val="Normal"/>
    <w:next w:val="Normal"/>
    <w:autoRedefine/>
    <w:semiHidden/>
    <w:rsid w:val="00960BB8"/>
    <w:pPr>
      <w:ind w:left="1100"/>
    </w:pPr>
    <w:rPr>
      <w:rFonts w:ascii="Times New Roman" w:eastAsia="Times New Roman" w:hAnsi="Times New Roman" w:cs="Times New Roman"/>
      <w:szCs w:val="24"/>
      <w:lang w:eastAsia="en-US"/>
    </w:rPr>
  </w:style>
  <w:style w:type="paragraph" w:styleId="TOC7">
    <w:name w:val="toc 7"/>
    <w:basedOn w:val="Normal"/>
    <w:next w:val="Normal"/>
    <w:autoRedefine/>
    <w:semiHidden/>
    <w:rsid w:val="00243228"/>
    <w:pPr>
      <w:ind w:left="1200"/>
    </w:pPr>
    <w:rPr>
      <w:sz w:val="20"/>
      <w:szCs w:val="20"/>
    </w:rPr>
  </w:style>
  <w:style w:type="paragraph" w:styleId="TOC8">
    <w:name w:val="toc 8"/>
    <w:basedOn w:val="Normal"/>
    <w:next w:val="Normal"/>
    <w:autoRedefine/>
    <w:semiHidden/>
    <w:rsid w:val="00243228"/>
    <w:pPr>
      <w:ind w:left="1440"/>
    </w:pPr>
    <w:rPr>
      <w:sz w:val="20"/>
      <w:szCs w:val="20"/>
    </w:rPr>
  </w:style>
  <w:style w:type="paragraph" w:styleId="TOC9">
    <w:name w:val="toc 9"/>
    <w:basedOn w:val="Normal"/>
    <w:next w:val="Normal"/>
    <w:autoRedefine/>
    <w:semiHidden/>
    <w:rsid w:val="00243228"/>
    <w:pPr>
      <w:ind w:left="1680"/>
    </w:pPr>
    <w:rPr>
      <w:sz w:val="20"/>
      <w:szCs w:val="20"/>
    </w:rPr>
  </w:style>
  <w:style w:type="numbering" w:styleId="ArticleSection">
    <w:name w:val="Outline List 3"/>
    <w:basedOn w:val="NoList"/>
    <w:rsid w:val="008D1694"/>
    <w:pPr>
      <w:numPr>
        <w:numId w:val="9"/>
      </w:numPr>
    </w:pPr>
  </w:style>
  <w:style w:type="paragraph" w:styleId="BodyTextIndent">
    <w:name w:val="Body Text Indent"/>
    <w:basedOn w:val="Normal"/>
    <w:link w:val="BodyTextIndentChar"/>
    <w:rsid w:val="008D1694"/>
    <w:pPr>
      <w:spacing w:after="120"/>
      <w:ind w:left="567"/>
    </w:pPr>
  </w:style>
  <w:style w:type="character" w:customStyle="1" w:styleId="BodyTextIndentChar">
    <w:name w:val="Body Text Indent Char"/>
    <w:link w:val="BodyTextIndent"/>
    <w:rsid w:val="00243228"/>
    <w:rPr>
      <w:rFonts w:ascii="Arial" w:hAnsi="Arial" w:cs="Times New Roman"/>
      <w:szCs w:val="24"/>
    </w:rPr>
  </w:style>
  <w:style w:type="paragraph" w:styleId="BodyTextIndent2">
    <w:name w:val="Body Text Indent 2"/>
    <w:basedOn w:val="Normal"/>
    <w:link w:val="BodyTextIndent2Char"/>
    <w:rsid w:val="008D1694"/>
    <w:pPr>
      <w:spacing w:after="120"/>
      <w:ind w:left="1134"/>
      <w:jc w:val="both"/>
    </w:pPr>
    <w:rPr>
      <w:lang w:eastAsia="de-DE"/>
    </w:rPr>
  </w:style>
  <w:style w:type="character" w:customStyle="1" w:styleId="BodyTextIndent2Char">
    <w:name w:val="Body Text Indent 2 Char"/>
    <w:link w:val="BodyTextIndent2"/>
    <w:rsid w:val="00243228"/>
    <w:rPr>
      <w:rFonts w:ascii="Arial" w:hAnsi="Arial" w:cs="Times New Roman"/>
      <w:szCs w:val="24"/>
      <w:lang w:eastAsia="de-DE"/>
    </w:rPr>
  </w:style>
  <w:style w:type="character" w:styleId="FootnoteReference">
    <w:name w:val="footnote reference"/>
    <w:semiHidden/>
    <w:rsid w:val="008D1694"/>
    <w:rPr>
      <w:rFonts w:ascii="Arial" w:hAnsi="Arial"/>
      <w:sz w:val="16"/>
    </w:rPr>
  </w:style>
  <w:style w:type="paragraph" w:styleId="FootnoteText">
    <w:name w:val="footnote text"/>
    <w:basedOn w:val="Normal"/>
    <w:link w:val="FootnoteTextChar"/>
    <w:semiHidden/>
    <w:rsid w:val="00243228"/>
    <w:rPr>
      <w:sz w:val="20"/>
      <w:szCs w:val="20"/>
    </w:rPr>
  </w:style>
  <w:style w:type="character" w:customStyle="1" w:styleId="FootnoteTextChar">
    <w:name w:val="Footnote Text Char"/>
    <w:link w:val="FootnoteText"/>
    <w:semiHidden/>
    <w:rsid w:val="00243228"/>
    <w:rPr>
      <w:rFonts w:ascii="Arial" w:hAnsi="Arial" w:cs="Times New Roman"/>
      <w:sz w:val="20"/>
      <w:szCs w:val="20"/>
    </w:rPr>
  </w:style>
  <w:style w:type="paragraph" w:styleId="Subtitle">
    <w:name w:val="Subtitle"/>
    <w:basedOn w:val="Normal"/>
    <w:link w:val="SubtitleChar"/>
    <w:qFormat/>
    <w:rsid w:val="008D1694"/>
    <w:pPr>
      <w:spacing w:after="60"/>
      <w:jc w:val="center"/>
      <w:outlineLvl w:val="1"/>
    </w:pPr>
  </w:style>
  <w:style w:type="character" w:customStyle="1" w:styleId="SubtitleChar">
    <w:name w:val="Subtitle Char"/>
    <w:link w:val="Subtitle"/>
    <w:rsid w:val="00243228"/>
    <w:rPr>
      <w:rFonts w:ascii="Arial" w:hAnsi="Arial" w:cs="Arial"/>
      <w:szCs w:val="24"/>
    </w:rPr>
  </w:style>
  <w:style w:type="paragraph" w:styleId="Title">
    <w:name w:val="Title"/>
    <w:basedOn w:val="Normal"/>
    <w:link w:val="TitleChar"/>
    <w:qFormat/>
    <w:rsid w:val="00943E9C"/>
    <w:pPr>
      <w:spacing w:before="120" w:after="240"/>
      <w:jc w:val="center"/>
      <w:outlineLvl w:val="0"/>
    </w:pPr>
    <w:rPr>
      <w:b/>
      <w:bCs/>
      <w:kern w:val="28"/>
      <w:sz w:val="32"/>
      <w:szCs w:val="32"/>
    </w:rPr>
  </w:style>
  <w:style w:type="character" w:customStyle="1" w:styleId="TitleChar">
    <w:name w:val="Title Char"/>
    <w:link w:val="Title"/>
    <w:rsid w:val="00943E9C"/>
    <w:rPr>
      <w:rFonts w:ascii="Arial" w:hAnsi="Arial" w:cs="Arial"/>
      <w:b/>
      <w:bCs/>
      <w:kern w:val="28"/>
      <w:sz w:val="32"/>
      <w:szCs w:val="32"/>
    </w:rPr>
  </w:style>
  <w:style w:type="paragraph" w:customStyle="1" w:styleId="List1indent1">
    <w:name w:val="List 1 indent 1"/>
    <w:basedOn w:val="Normal"/>
    <w:qFormat/>
    <w:rsid w:val="00765622"/>
    <w:pPr>
      <w:numPr>
        <w:ilvl w:val="1"/>
        <w:numId w:val="22"/>
      </w:numPr>
      <w:spacing w:after="120"/>
      <w:jc w:val="both"/>
    </w:pPr>
  </w:style>
  <w:style w:type="paragraph" w:customStyle="1" w:styleId="List1indent1text">
    <w:name w:val="List 1 indent 1 text"/>
    <w:basedOn w:val="Normal"/>
    <w:rsid w:val="008D1694"/>
    <w:pPr>
      <w:spacing w:after="120"/>
      <w:ind w:left="1134"/>
      <w:jc w:val="both"/>
    </w:pPr>
    <w:rPr>
      <w:lang w:eastAsia="fr-FR"/>
    </w:rPr>
  </w:style>
  <w:style w:type="paragraph" w:customStyle="1" w:styleId="References">
    <w:name w:val="References"/>
    <w:basedOn w:val="Normal"/>
    <w:qFormat/>
    <w:rsid w:val="008D1694"/>
    <w:pPr>
      <w:numPr>
        <w:numId w:val="17"/>
      </w:numPr>
      <w:spacing w:after="120"/>
    </w:pPr>
    <w:rPr>
      <w:szCs w:val="20"/>
    </w:rPr>
  </w:style>
  <w:style w:type="paragraph" w:customStyle="1" w:styleId="AppendixHeading1">
    <w:name w:val="Appendix Heading 1"/>
    <w:basedOn w:val="Normal"/>
    <w:next w:val="BodyText"/>
    <w:rsid w:val="008D1694"/>
    <w:pPr>
      <w:numPr>
        <w:numId w:val="8"/>
      </w:numPr>
      <w:spacing w:before="120" w:after="120"/>
    </w:pPr>
    <w:rPr>
      <w:b/>
      <w:caps/>
      <w:sz w:val="24"/>
    </w:rPr>
  </w:style>
  <w:style w:type="paragraph" w:customStyle="1" w:styleId="AppendixHeading2">
    <w:name w:val="Appendix Heading 2"/>
    <w:basedOn w:val="Normal"/>
    <w:next w:val="BodyText"/>
    <w:rsid w:val="008D1694"/>
    <w:pPr>
      <w:numPr>
        <w:ilvl w:val="1"/>
        <w:numId w:val="8"/>
      </w:numPr>
      <w:spacing w:before="120" w:after="120"/>
    </w:pPr>
    <w:rPr>
      <w:b/>
    </w:rPr>
  </w:style>
  <w:style w:type="paragraph" w:customStyle="1" w:styleId="AppendixHeading3">
    <w:name w:val="Appendix Heading 3"/>
    <w:basedOn w:val="Normal"/>
    <w:next w:val="Normal"/>
    <w:rsid w:val="008D1694"/>
    <w:pPr>
      <w:numPr>
        <w:ilvl w:val="2"/>
        <w:numId w:val="8"/>
      </w:numPr>
      <w:spacing w:before="120" w:after="120"/>
    </w:pPr>
  </w:style>
  <w:style w:type="paragraph" w:customStyle="1" w:styleId="AppendixHeading4">
    <w:name w:val="Appendix Heading 4"/>
    <w:basedOn w:val="Normal"/>
    <w:next w:val="BodyText"/>
    <w:rsid w:val="008D1694"/>
    <w:pPr>
      <w:numPr>
        <w:ilvl w:val="3"/>
        <w:numId w:val="8"/>
      </w:numPr>
      <w:spacing w:before="120" w:after="120"/>
    </w:pPr>
  </w:style>
  <w:style w:type="paragraph" w:customStyle="1" w:styleId="equation">
    <w:name w:val="equation"/>
    <w:basedOn w:val="Normal"/>
    <w:next w:val="BodyText"/>
    <w:qFormat/>
    <w:rsid w:val="008A50CC"/>
    <w:pPr>
      <w:keepNext/>
      <w:numPr>
        <w:numId w:val="36"/>
      </w:numPr>
      <w:tabs>
        <w:tab w:val="left" w:pos="142"/>
      </w:tabs>
      <w:spacing w:after="120"/>
      <w:jc w:val="right"/>
    </w:pPr>
    <w:rPr>
      <w:rFonts w:eastAsia="Times New Roman" w:cs="Times New Roman"/>
      <w:szCs w:val="24"/>
      <w:lang w:eastAsia="en-US"/>
    </w:rPr>
  </w:style>
  <w:style w:type="table" w:styleId="TableGrid">
    <w:name w:val="Table Grid"/>
    <w:basedOn w:val="TableNormal"/>
    <w:uiPriority w:val="59"/>
    <w:rsid w:val="00783FE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ppendix">
    <w:name w:val="Appendix"/>
    <w:basedOn w:val="Normal"/>
    <w:next w:val="Normal"/>
    <w:rsid w:val="002E6FCA"/>
    <w:pPr>
      <w:numPr>
        <w:numId w:val="43"/>
      </w:numPr>
      <w:spacing w:before="120" w:after="240"/>
      <w:ind w:left="1985" w:hanging="1985"/>
    </w:pPr>
    <w:rPr>
      <w:b/>
      <w:sz w:val="24"/>
      <w:szCs w:val="28"/>
      <w:lang w:eastAsia="en-US"/>
    </w:rPr>
  </w:style>
  <w:style w:type="paragraph" w:styleId="BalloonText">
    <w:name w:val="Balloon Text"/>
    <w:basedOn w:val="Normal"/>
    <w:link w:val="BalloonTextChar"/>
    <w:uiPriority w:val="99"/>
    <w:semiHidden/>
    <w:unhideWhenUsed/>
    <w:rsid w:val="008A356F"/>
    <w:rPr>
      <w:rFonts w:ascii="Tahoma" w:hAnsi="Tahoma" w:cs="Tahoma"/>
      <w:sz w:val="16"/>
      <w:szCs w:val="16"/>
    </w:rPr>
  </w:style>
  <w:style w:type="character" w:customStyle="1" w:styleId="BalloonTextChar">
    <w:name w:val="Balloon Text Char"/>
    <w:basedOn w:val="DefaultParagraphFont"/>
    <w:link w:val="BalloonText"/>
    <w:uiPriority w:val="99"/>
    <w:semiHidden/>
    <w:rsid w:val="008A356F"/>
    <w:rPr>
      <w:rFonts w:ascii="Tahoma" w:hAnsi="Tahoma" w:cs="Tahoma"/>
      <w:sz w:val="16"/>
      <w:szCs w:val="16"/>
    </w:rPr>
  </w:style>
  <w:style w:type="paragraph" w:styleId="ListParagraph">
    <w:name w:val="List Paragraph"/>
    <w:basedOn w:val="Normal"/>
    <w:uiPriority w:val="34"/>
    <w:rsid w:val="00420A38"/>
    <w:pPr>
      <w:ind w:left="720"/>
      <w:contextualSpacing/>
    </w:pPr>
  </w:style>
  <w:style w:type="character" w:styleId="CommentReference">
    <w:name w:val="annotation reference"/>
    <w:basedOn w:val="DefaultParagraphFont"/>
    <w:uiPriority w:val="99"/>
    <w:semiHidden/>
    <w:unhideWhenUsed/>
    <w:rsid w:val="00EA5A97"/>
    <w:rPr>
      <w:sz w:val="16"/>
      <w:szCs w:val="16"/>
    </w:rPr>
  </w:style>
  <w:style w:type="paragraph" w:styleId="CommentText">
    <w:name w:val="annotation text"/>
    <w:basedOn w:val="Normal"/>
    <w:link w:val="CommentTextChar"/>
    <w:uiPriority w:val="99"/>
    <w:semiHidden/>
    <w:unhideWhenUsed/>
    <w:rsid w:val="00EA5A97"/>
    <w:rPr>
      <w:sz w:val="20"/>
      <w:szCs w:val="20"/>
    </w:rPr>
  </w:style>
  <w:style w:type="character" w:customStyle="1" w:styleId="CommentTextChar">
    <w:name w:val="Comment Text Char"/>
    <w:basedOn w:val="DefaultParagraphFont"/>
    <w:link w:val="CommentText"/>
    <w:uiPriority w:val="99"/>
    <w:semiHidden/>
    <w:rsid w:val="00EA5A97"/>
    <w:rPr>
      <w:rFonts w:ascii="Arial" w:hAnsi="Arial" w:cs="Calibri"/>
    </w:rPr>
  </w:style>
  <w:style w:type="paragraph" w:styleId="CommentSubject">
    <w:name w:val="annotation subject"/>
    <w:basedOn w:val="CommentText"/>
    <w:next w:val="CommentText"/>
    <w:link w:val="CommentSubjectChar"/>
    <w:uiPriority w:val="99"/>
    <w:semiHidden/>
    <w:unhideWhenUsed/>
    <w:rsid w:val="00EA5A97"/>
    <w:rPr>
      <w:b/>
      <w:bCs/>
    </w:rPr>
  </w:style>
  <w:style w:type="character" w:customStyle="1" w:styleId="CommentSubjectChar">
    <w:name w:val="Comment Subject Char"/>
    <w:basedOn w:val="CommentTextChar"/>
    <w:link w:val="CommentSubject"/>
    <w:uiPriority w:val="99"/>
    <w:semiHidden/>
    <w:rsid w:val="00EA5A97"/>
    <w:rPr>
      <w:rFonts w:ascii="Arial" w:hAnsi="Arial" w:cs="Calibri"/>
      <w:b/>
      <w:bCs/>
    </w:rPr>
  </w:style>
  <w:style w:type="paragraph" w:customStyle="1" w:styleId="2">
    <w:name w:val="본문2"/>
    <w:basedOn w:val="Normal"/>
    <w:rsid w:val="00F02A23"/>
    <w:pPr>
      <w:widowControl w:val="0"/>
      <w:autoSpaceDN w:val="0"/>
      <w:spacing w:after="120"/>
      <w:jc w:val="both"/>
      <w:textAlignment w:val="baseline"/>
    </w:pPr>
    <w:rPr>
      <w:rFonts w:ascii="Calibri" w:hAnsi="Gulim" w:cs="Gulim"/>
      <w:lang w:val="en-US" w:eastAsia="ko-KR"/>
    </w:rPr>
  </w:style>
  <w:style w:type="paragraph" w:customStyle="1" w:styleId="a">
    <w:name w:val="바탕글"/>
    <w:basedOn w:val="Normal"/>
    <w:rsid w:val="003C0000"/>
    <w:pPr>
      <w:widowControl w:val="0"/>
      <w:wordWrap w:val="0"/>
      <w:autoSpaceDE w:val="0"/>
      <w:autoSpaceDN w:val="0"/>
      <w:spacing w:line="384" w:lineRule="auto"/>
      <w:jc w:val="both"/>
      <w:textAlignment w:val="baseline"/>
    </w:pPr>
    <w:rPr>
      <w:rFonts w:ascii="함초롬바탕" w:hAnsi="Gulim" w:cs="Gulim"/>
      <w:sz w:val="20"/>
      <w:szCs w:val="20"/>
      <w:lang w:val="en-US"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9135846">
      <w:bodyDiv w:val="1"/>
      <w:marLeft w:val="0"/>
      <w:marRight w:val="0"/>
      <w:marTop w:val="0"/>
      <w:marBottom w:val="0"/>
      <w:divBdr>
        <w:top w:val="none" w:sz="0" w:space="0" w:color="auto"/>
        <w:left w:val="none" w:sz="0" w:space="0" w:color="auto"/>
        <w:bottom w:val="none" w:sz="0" w:space="0" w:color="auto"/>
        <w:right w:val="none" w:sz="0" w:space="0" w:color="auto"/>
      </w:divBdr>
    </w:div>
    <w:div w:id="54815347">
      <w:bodyDiv w:val="1"/>
      <w:marLeft w:val="0"/>
      <w:marRight w:val="0"/>
      <w:marTop w:val="0"/>
      <w:marBottom w:val="0"/>
      <w:divBdr>
        <w:top w:val="none" w:sz="0" w:space="0" w:color="auto"/>
        <w:left w:val="none" w:sz="0" w:space="0" w:color="auto"/>
        <w:bottom w:val="none" w:sz="0" w:space="0" w:color="auto"/>
        <w:right w:val="none" w:sz="0" w:space="0" w:color="auto"/>
      </w:divBdr>
    </w:div>
    <w:div w:id="80220945">
      <w:bodyDiv w:val="1"/>
      <w:marLeft w:val="0"/>
      <w:marRight w:val="0"/>
      <w:marTop w:val="0"/>
      <w:marBottom w:val="0"/>
      <w:divBdr>
        <w:top w:val="none" w:sz="0" w:space="0" w:color="auto"/>
        <w:left w:val="none" w:sz="0" w:space="0" w:color="auto"/>
        <w:bottom w:val="none" w:sz="0" w:space="0" w:color="auto"/>
        <w:right w:val="none" w:sz="0" w:space="0" w:color="auto"/>
      </w:divBdr>
    </w:div>
    <w:div w:id="82724854">
      <w:bodyDiv w:val="1"/>
      <w:marLeft w:val="0"/>
      <w:marRight w:val="0"/>
      <w:marTop w:val="0"/>
      <w:marBottom w:val="0"/>
      <w:divBdr>
        <w:top w:val="none" w:sz="0" w:space="0" w:color="auto"/>
        <w:left w:val="none" w:sz="0" w:space="0" w:color="auto"/>
        <w:bottom w:val="none" w:sz="0" w:space="0" w:color="auto"/>
        <w:right w:val="none" w:sz="0" w:space="0" w:color="auto"/>
      </w:divBdr>
    </w:div>
    <w:div w:id="136999447">
      <w:bodyDiv w:val="1"/>
      <w:marLeft w:val="0"/>
      <w:marRight w:val="0"/>
      <w:marTop w:val="0"/>
      <w:marBottom w:val="0"/>
      <w:divBdr>
        <w:top w:val="none" w:sz="0" w:space="0" w:color="auto"/>
        <w:left w:val="none" w:sz="0" w:space="0" w:color="auto"/>
        <w:bottom w:val="none" w:sz="0" w:space="0" w:color="auto"/>
        <w:right w:val="none" w:sz="0" w:space="0" w:color="auto"/>
      </w:divBdr>
    </w:div>
    <w:div w:id="320936854">
      <w:bodyDiv w:val="1"/>
      <w:marLeft w:val="0"/>
      <w:marRight w:val="0"/>
      <w:marTop w:val="0"/>
      <w:marBottom w:val="0"/>
      <w:divBdr>
        <w:top w:val="none" w:sz="0" w:space="0" w:color="auto"/>
        <w:left w:val="none" w:sz="0" w:space="0" w:color="auto"/>
        <w:bottom w:val="none" w:sz="0" w:space="0" w:color="auto"/>
        <w:right w:val="none" w:sz="0" w:space="0" w:color="auto"/>
      </w:divBdr>
    </w:div>
    <w:div w:id="381906874">
      <w:bodyDiv w:val="1"/>
      <w:marLeft w:val="0"/>
      <w:marRight w:val="0"/>
      <w:marTop w:val="0"/>
      <w:marBottom w:val="0"/>
      <w:divBdr>
        <w:top w:val="none" w:sz="0" w:space="0" w:color="auto"/>
        <w:left w:val="none" w:sz="0" w:space="0" w:color="auto"/>
        <w:bottom w:val="none" w:sz="0" w:space="0" w:color="auto"/>
        <w:right w:val="none" w:sz="0" w:space="0" w:color="auto"/>
      </w:divBdr>
    </w:div>
    <w:div w:id="598636898">
      <w:bodyDiv w:val="1"/>
      <w:marLeft w:val="0"/>
      <w:marRight w:val="0"/>
      <w:marTop w:val="0"/>
      <w:marBottom w:val="0"/>
      <w:divBdr>
        <w:top w:val="none" w:sz="0" w:space="0" w:color="auto"/>
        <w:left w:val="none" w:sz="0" w:space="0" w:color="auto"/>
        <w:bottom w:val="none" w:sz="0" w:space="0" w:color="auto"/>
        <w:right w:val="none" w:sz="0" w:space="0" w:color="auto"/>
      </w:divBdr>
    </w:div>
    <w:div w:id="708724770">
      <w:bodyDiv w:val="1"/>
      <w:marLeft w:val="0"/>
      <w:marRight w:val="0"/>
      <w:marTop w:val="0"/>
      <w:marBottom w:val="0"/>
      <w:divBdr>
        <w:top w:val="none" w:sz="0" w:space="0" w:color="auto"/>
        <w:left w:val="none" w:sz="0" w:space="0" w:color="auto"/>
        <w:bottom w:val="none" w:sz="0" w:space="0" w:color="auto"/>
        <w:right w:val="none" w:sz="0" w:space="0" w:color="auto"/>
      </w:divBdr>
    </w:div>
    <w:div w:id="795374529">
      <w:bodyDiv w:val="1"/>
      <w:marLeft w:val="0"/>
      <w:marRight w:val="0"/>
      <w:marTop w:val="0"/>
      <w:marBottom w:val="0"/>
      <w:divBdr>
        <w:top w:val="none" w:sz="0" w:space="0" w:color="auto"/>
        <w:left w:val="none" w:sz="0" w:space="0" w:color="auto"/>
        <w:bottom w:val="none" w:sz="0" w:space="0" w:color="auto"/>
        <w:right w:val="none" w:sz="0" w:space="0" w:color="auto"/>
      </w:divBdr>
    </w:div>
    <w:div w:id="865218679">
      <w:bodyDiv w:val="1"/>
      <w:marLeft w:val="0"/>
      <w:marRight w:val="0"/>
      <w:marTop w:val="0"/>
      <w:marBottom w:val="0"/>
      <w:divBdr>
        <w:top w:val="none" w:sz="0" w:space="0" w:color="auto"/>
        <w:left w:val="none" w:sz="0" w:space="0" w:color="auto"/>
        <w:bottom w:val="none" w:sz="0" w:space="0" w:color="auto"/>
        <w:right w:val="none" w:sz="0" w:space="0" w:color="auto"/>
      </w:divBdr>
    </w:div>
    <w:div w:id="1265577172">
      <w:bodyDiv w:val="1"/>
      <w:marLeft w:val="0"/>
      <w:marRight w:val="0"/>
      <w:marTop w:val="0"/>
      <w:marBottom w:val="0"/>
      <w:divBdr>
        <w:top w:val="none" w:sz="0" w:space="0" w:color="auto"/>
        <w:left w:val="none" w:sz="0" w:space="0" w:color="auto"/>
        <w:bottom w:val="none" w:sz="0" w:space="0" w:color="auto"/>
        <w:right w:val="none" w:sz="0" w:space="0" w:color="auto"/>
      </w:divBdr>
    </w:div>
    <w:div w:id="1428308284">
      <w:bodyDiv w:val="1"/>
      <w:marLeft w:val="0"/>
      <w:marRight w:val="0"/>
      <w:marTop w:val="0"/>
      <w:marBottom w:val="0"/>
      <w:divBdr>
        <w:top w:val="none" w:sz="0" w:space="0" w:color="auto"/>
        <w:left w:val="none" w:sz="0" w:space="0" w:color="auto"/>
        <w:bottom w:val="none" w:sz="0" w:space="0" w:color="auto"/>
        <w:right w:val="none" w:sz="0" w:space="0" w:color="auto"/>
      </w:divBdr>
    </w:div>
    <w:div w:id="1661544246">
      <w:bodyDiv w:val="1"/>
      <w:marLeft w:val="0"/>
      <w:marRight w:val="0"/>
      <w:marTop w:val="0"/>
      <w:marBottom w:val="0"/>
      <w:divBdr>
        <w:top w:val="none" w:sz="0" w:space="0" w:color="auto"/>
        <w:left w:val="none" w:sz="0" w:space="0" w:color="auto"/>
        <w:bottom w:val="none" w:sz="0" w:space="0" w:color="auto"/>
        <w:right w:val="none" w:sz="0" w:space="0" w:color="auto"/>
      </w:divBdr>
    </w:div>
    <w:div w:id="1675766833">
      <w:bodyDiv w:val="1"/>
      <w:marLeft w:val="0"/>
      <w:marRight w:val="0"/>
      <w:marTop w:val="0"/>
      <w:marBottom w:val="0"/>
      <w:divBdr>
        <w:top w:val="none" w:sz="0" w:space="0" w:color="auto"/>
        <w:left w:val="none" w:sz="0" w:space="0" w:color="auto"/>
        <w:bottom w:val="none" w:sz="0" w:space="0" w:color="auto"/>
        <w:right w:val="none" w:sz="0" w:space="0" w:color="auto"/>
      </w:divBdr>
    </w:div>
    <w:div w:id="1892035251">
      <w:bodyDiv w:val="1"/>
      <w:marLeft w:val="0"/>
      <w:marRight w:val="0"/>
      <w:marTop w:val="0"/>
      <w:marBottom w:val="0"/>
      <w:divBdr>
        <w:top w:val="none" w:sz="0" w:space="0" w:color="auto"/>
        <w:left w:val="none" w:sz="0" w:space="0" w:color="auto"/>
        <w:bottom w:val="none" w:sz="0" w:space="0" w:color="auto"/>
        <w:right w:val="none" w:sz="0" w:space="0" w:color="auto"/>
      </w:divBdr>
    </w:div>
    <w:div w:id="2102096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eg"/><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gi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gif"/><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ac5f8115-f13f-4d01-aff4-515a67108c33">
      <Terms xmlns="http://schemas.microsoft.com/office/infopath/2007/PartnerControls"/>
    </lcf76f155ced4ddcb4097134ff3c332f>
    <TaxCatchAll xmlns="06022411-6e02-423b-85fd-39e0748b9219" xsi:nil="true"/>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FB4C6AB7F4ADAA4ABC48D93214FE8FD2" ma:contentTypeVersion="19" ma:contentTypeDescription="Create a new document." ma:contentTypeScope="" ma:versionID="75c9f3f451866b0d3c9120c8a094ca6d">
  <xsd:schema xmlns:xsd="http://www.w3.org/2001/XMLSchema" xmlns:xs="http://www.w3.org/2001/XMLSchema" xmlns:p="http://schemas.microsoft.com/office/2006/metadata/properties" xmlns:ns2="ac5f8115-f13f-4d01-aff4-515a67108c33" xmlns:ns3="06022411-6e02-423b-85fd-39e0748b9219" targetNamespace="http://schemas.microsoft.com/office/2006/metadata/properties" ma:root="true" ma:fieldsID="15aae6c7c4885604f29bd56d2cee64f9" ns2:_="" ns3:_="">
    <xsd:import namespace="ac5f8115-f13f-4d01-aff4-515a67108c33"/>
    <xsd:import namespace="06022411-6e02-423b-85fd-39e0748b921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c5f8115-f13f-4d01-aff4-515a67108c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1604d76-ecdf-464b-8720-89396eb59a6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6022411-6e02-423b-85fd-39e0748b921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ff2b8b40-6d33-49af-abef-1171a80bfd6f}" ma:internalName="TaxCatchAll" ma:showField="CatchAllData" ma:web="06022411-6e02-423b-85fd-39e0748b921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F2C24A0-1620-45A6-ADED-BA0681538F81}">
  <ds:schemaRefs>
    <ds:schemaRef ds:uri="http://schemas.microsoft.com/sharepoint/v3/contenttype/forms"/>
  </ds:schemaRefs>
</ds:datastoreItem>
</file>

<file path=customXml/itemProps2.xml><?xml version="1.0" encoding="utf-8"?>
<ds:datastoreItem xmlns:ds="http://schemas.openxmlformats.org/officeDocument/2006/customXml" ds:itemID="{D4D9E322-D844-4C4A-8253-DE5056654D8B}">
  <ds:schemaRefs>
    <ds:schemaRef ds:uri="http://schemas.microsoft.com/office/2006/metadata/properties"/>
    <ds:schemaRef ds:uri="http://schemas.microsoft.com/office/infopath/2007/PartnerControls"/>
    <ds:schemaRef ds:uri="ac5f8115-f13f-4d01-aff4-515a67108c33"/>
    <ds:schemaRef ds:uri="06022411-6e02-423b-85fd-39e0748b9219"/>
  </ds:schemaRefs>
</ds:datastoreItem>
</file>

<file path=customXml/itemProps3.xml><?xml version="1.0" encoding="utf-8"?>
<ds:datastoreItem xmlns:ds="http://schemas.openxmlformats.org/officeDocument/2006/customXml" ds:itemID="{398EE141-4C33-49E4-97FB-0D9759EC17C6}">
  <ds:schemaRefs>
    <ds:schemaRef ds:uri="http://schemas.openxmlformats.org/officeDocument/2006/bibliography"/>
  </ds:schemaRefs>
</ds:datastoreItem>
</file>

<file path=customXml/itemProps4.xml><?xml version="1.0" encoding="utf-8"?>
<ds:datastoreItem xmlns:ds="http://schemas.openxmlformats.org/officeDocument/2006/customXml" ds:itemID="{48F341F6-CE26-4B2B-9A79-C91DE4AD7F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c5f8115-f13f-4d01-aff4-515a67108c33"/>
    <ds:schemaRef ds:uri="06022411-6e02-423b-85fd-39e0748b92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826</Words>
  <Characters>4711</Characters>
  <Application>Microsoft Office Word</Application>
  <DocSecurity>0</DocSecurity>
  <Lines>39</Lines>
  <Paragraphs>11</Paragraphs>
  <ScaleCrop>false</ScaleCrop>
  <HeadingPairs>
    <vt:vector size="6" baseType="variant">
      <vt:variant>
        <vt:lpstr>제목</vt:lpstr>
      </vt:variant>
      <vt:variant>
        <vt:i4>1</vt:i4>
      </vt:variant>
      <vt:variant>
        <vt:lpstr>Title</vt:lpstr>
      </vt:variant>
      <vt:variant>
        <vt:i4>1</vt:i4>
      </vt:variant>
      <vt:variant>
        <vt:lpstr>Titre</vt:lpstr>
      </vt:variant>
      <vt:variant>
        <vt:i4>1</vt:i4>
      </vt:variant>
    </vt:vector>
  </HeadingPairs>
  <TitlesOfParts>
    <vt:vector size="3" baseType="lpstr">
      <vt:lpstr/>
      <vt:lpstr/>
      <vt:lpstr/>
    </vt:vector>
  </TitlesOfParts>
  <Company/>
  <LinksUpToDate>false</LinksUpToDate>
  <CharactersWithSpaces>5526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Wim</dc:creator>
  <cp:lastModifiedBy>Tom Southall</cp:lastModifiedBy>
  <cp:revision>9</cp:revision>
  <cp:lastPrinted>2025-08-19T04:27:00Z</cp:lastPrinted>
  <dcterms:created xsi:type="dcterms:W3CDTF">2025-08-20T22:43:00Z</dcterms:created>
  <dcterms:modified xsi:type="dcterms:W3CDTF">2025-08-22T10:16:00Z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0x010100FB4C6AB7F4ADAA4ABC48D93214FE8FD2</vt:lpwstr>
  </property>
  <property fmtid="{D5CDD505-2E9C-101B-9397-08002B2CF9AE}" pid="3" name="Order">
    <vt:r8>10268900</vt:r8>
  </property>
  <property fmtid="{D5CDD505-2E9C-101B-9397-08002B2CF9AE}" pid="4" name="MediaServiceImageTags">
    <vt:lpwstr/>
  </property>
</Properties>
</file>