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A776" w14:textId="00F12CD2" w:rsidR="0059530E" w:rsidRDefault="005A168A">
      <w:pPr>
        <w:pStyle w:val="Header"/>
        <w:tabs>
          <w:tab w:val="clear" w:pos="4820"/>
          <w:tab w:val="clear" w:pos="9639"/>
          <w:tab w:val="right" w:pos="5954"/>
        </w:tabs>
        <w:spacing w:after="240"/>
        <w:jc w:val="right"/>
        <w:rPr>
          <w:rFonts w:ascii="Calibri" w:hAnsi="Calibri"/>
          <w:sz w:val="24"/>
          <w:szCs w:val="24"/>
        </w:rPr>
      </w:pPr>
      <w:r>
        <w:rPr>
          <w:rFonts w:ascii="Calibri" w:hAnsi="Calibri"/>
          <w:sz w:val="24"/>
          <w:szCs w:val="24"/>
        </w:rPr>
        <w:t xml:space="preserve">Input paper: </w:t>
      </w:r>
      <w:r>
        <w:rPr>
          <w:rFonts w:ascii="Calibri" w:hAnsi="Calibri" w:hint="eastAsia"/>
          <w:sz w:val="24"/>
          <w:szCs w:val="24"/>
          <w:lang w:val="en-US" w:eastAsia="zh-CN"/>
        </w:rPr>
        <w:t>VTS59</w:t>
      </w:r>
      <w:r>
        <w:rPr>
          <w:rFonts w:ascii="Calibri" w:hAnsi="Calibri"/>
          <w:sz w:val="24"/>
          <w:szCs w:val="24"/>
        </w:rPr>
        <w:t>-</w:t>
      </w:r>
      <w:r w:rsidR="005B5409">
        <w:rPr>
          <w:rFonts w:ascii="Calibri" w:hAnsi="Calibri"/>
          <w:sz w:val="24"/>
          <w:szCs w:val="24"/>
        </w:rPr>
        <w:t>9.1.3</w:t>
      </w:r>
    </w:p>
    <w:p w14:paraId="2B6FC148" w14:textId="77777777" w:rsidR="0059530E" w:rsidRDefault="0059530E" w:rsidP="005B5409">
      <w:pPr>
        <w:pStyle w:val="Header"/>
        <w:tabs>
          <w:tab w:val="clear" w:pos="4820"/>
          <w:tab w:val="clear" w:pos="9639"/>
          <w:tab w:val="right" w:pos="5954"/>
        </w:tabs>
        <w:spacing w:after="240"/>
        <w:rPr>
          <w:rFonts w:ascii="Calibri" w:hAnsi="Calibri"/>
          <w:sz w:val="24"/>
          <w:szCs w:val="24"/>
        </w:rPr>
      </w:pPr>
    </w:p>
    <w:p w14:paraId="7956BAFF" w14:textId="77777777" w:rsidR="0059530E" w:rsidRDefault="005A168A">
      <w:pPr>
        <w:pStyle w:val="BodyText"/>
        <w:tabs>
          <w:tab w:val="left" w:pos="2835"/>
        </w:tabs>
      </w:pPr>
      <w:r>
        <w:t xml:space="preserve">Input paper for the following Committee(s): </w:t>
      </w:r>
      <w:r>
        <w:tab/>
      </w:r>
      <w:r>
        <w:rPr>
          <w:sz w:val="18"/>
          <w:szCs w:val="18"/>
        </w:rPr>
        <w:tab/>
      </w:r>
      <w:r>
        <w:tab/>
      </w:r>
      <w:r>
        <w:rPr>
          <w:rFonts w:hint="eastAsia"/>
          <w:lang w:val="en-US" w:eastAsia="zh-CN"/>
        </w:rPr>
        <w:t xml:space="preserve">                        </w:t>
      </w:r>
      <w:r>
        <w:t>Purpose of paper:</w:t>
      </w:r>
    </w:p>
    <w:p w14:paraId="0F50D2A8" w14:textId="77777777" w:rsidR="0059530E" w:rsidRDefault="005A168A">
      <w:pPr>
        <w:pStyle w:val="BodyText"/>
        <w:tabs>
          <w:tab w:val="left" w:pos="1843"/>
        </w:tabs>
        <w:rPr>
          <w:rFonts w:cs="Arial"/>
          <w:b/>
          <w:sz w:val="24"/>
          <w:szCs w:val="24"/>
        </w:rPr>
      </w:pPr>
      <w:r>
        <w:rPr>
          <w:rFonts w:cs="Arial"/>
          <w:b/>
          <w:sz w:val="24"/>
          <w:szCs w:val="24"/>
        </w:rPr>
        <w:t>□</w:t>
      </w:r>
      <w:r>
        <w:rPr>
          <w:rFonts w:cs="Arial"/>
        </w:rPr>
        <w:t>ARM</w:t>
      </w:r>
      <w:r>
        <w:rPr>
          <w:rFonts w:cs="Arial"/>
        </w:rPr>
        <w:tab/>
      </w:r>
      <w:r>
        <w:rPr>
          <w:rFonts w:cs="Arial"/>
          <w:b/>
          <w:sz w:val="24"/>
          <w:szCs w:val="24"/>
        </w:rPr>
        <w:t>□</w:t>
      </w:r>
      <w:r>
        <w:rPr>
          <w:rFonts w:cs="Arial"/>
        </w:rPr>
        <w:t>ENG</w:t>
      </w:r>
      <w:r>
        <w:rPr>
          <w:rFonts w:cs="Arial"/>
        </w:rPr>
        <w:tab/>
      </w:r>
      <w:r>
        <w:rPr>
          <w:rFonts w:cs="Arial"/>
        </w:rPr>
        <w:tab/>
      </w:r>
      <w:r>
        <w:rPr>
          <w:rFonts w:cs="Arial"/>
          <w:b/>
          <w:sz w:val="24"/>
          <w:szCs w:val="24"/>
        </w:rPr>
        <w:t>□</w:t>
      </w:r>
      <w:r>
        <w:rPr>
          <w:rFonts w:cs="Arial"/>
        </w:rPr>
        <w:t>PAP</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ascii="Calibri" w:hAnsi="Calibri" w:cs="Arial" w:hint="eastAsia"/>
          <w:b/>
          <w:sz w:val="24"/>
          <w:szCs w:val="24"/>
        </w:rPr>
        <w:t>☑</w:t>
      </w:r>
      <w:r>
        <w:rPr>
          <w:rFonts w:cs="Arial"/>
          <w:sz w:val="24"/>
          <w:szCs w:val="24"/>
        </w:rPr>
        <w:t xml:space="preserve">  Input</w:t>
      </w:r>
    </w:p>
    <w:p w14:paraId="2AAE40FD" w14:textId="77777777" w:rsidR="0059530E" w:rsidRDefault="005A168A">
      <w:pPr>
        <w:pStyle w:val="BodyText"/>
        <w:tabs>
          <w:tab w:val="left" w:pos="1843"/>
        </w:tabs>
      </w:pPr>
      <w:r>
        <w:rPr>
          <w:rFonts w:cs="Arial"/>
          <w:b/>
          <w:sz w:val="24"/>
          <w:szCs w:val="24"/>
        </w:rPr>
        <w:t>□</w:t>
      </w:r>
      <w:r>
        <w:rPr>
          <w:rFonts w:cs="Arial"/>
        </w:rPr>
        <w:t>ENAV</w:t>
      </w:r>
      <w:r>
        <w:rPr>
          <w:rFonts w:cs="Arial"/>
          <w:b/>
          <w:sz w:val="24"/>
          <w:szCs w:val="24"/>
        </w:rPr>
        <w:tab/>
        <w:t>X</w:t>
      </w:r>
      <w:r>
        <w:rPr>
          <w:rFonts w:cs="Arial"/>
        </w:rPr>
        <w:t>VTS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b/>
          <w:sz w:val="24"/>
          <w:szCs w:val="24"/>
        </w:rPr>
        <w:t>□</w:t>
      </w:r>
      <w:r>
        <w:rPr>
          <w:rFonts w:cs="Arial"/>
          <w:sz w:val="24"/>
          <w:szCs w:val="24"/>
        </w:rPr>
        <w:t xml:space="preserve">  Information</w:t>
      </w:r>
    </w:p>
    <w:p w14:paraId="79FFE819" w14:textId="77777777" w:rsidR="0059530E" w:rsidRDefault="0059530E">
      <w:pPr>
        <w:pStyle w:val="BodyText"/>
        <w:tabs>
          <w:tab w:val="left" w:pos="2835"/>
        </w:tabs>
        <w:rPr>
          <w:rFonts w:ascii="Calibri" w:hAnsi="Calibri"/>
        </w:rPr>
      </w:pPr>
    </w:p>
    <w:p w14:paraId="6977FE24" w14:textId="097438A2" w:rsidR="0059530E" w:rsidRDefault="005A168A">
      <w:pPr>
        <w:pStyle w:val="BodyText"/>
        <w:tabs>
          <w:tab w:val="left" w:pos="2835"/>
        </w:tabs>
        <w:rPr>
          <w:rFonts w:ascii="Calibri" w:hAnsi="Calibri"/>
        </w:rPr>
      </w:pPr>
      <w:r>
        <w:rPr>
          <w:rFonts w:ascii="Calibri" w:hAnsi="Calibri"/>
          <w:sz w:val="24"/>
          <w:szCs w:val="24"/>
        </w:rPr>
        <w:t>Agenda item</w:t>
      </w:r>
      <w:r>
        <w:rPr>
          <w:rFonts w:ascii="Calibri" w:hAnsi="Calibri"/>
        </w:rPr>
        <w:tab/>
      </w:r>
      <w:r>
        <w:rPr>
          <w:rFonts w:ascii="Calibri" w:hAnsi="Calibri"/>
        </w:rPr>
        <w:tab/>
      </w:r>
      <w:r>
        <w:rPr>
          <w:rFonts w:ascii="Calibri" w:hAnsi="Calibri"/>
        </w:rPr>
        <w:tab/>
      </w:r>
      <w:r w:rsidR="005B5409">
        <w:rPr>
          <w:rFonts w:ascii="Calibri" w:hAnsi="Calibri"/>
        </w:rPr>
        <w:t>9.1</w:t>
      </w:r>
    </w:p>
    <w:p w14:paraId="3B5D9D0B" w14:textId="77777777" w:rsidR="0059530E" w:rsidRDefault="005A168A">
      <w:pPr>
        <w:pStyle w:val="BodyText"/>
        <w:tabs>
          <w:tab w:val="left" w:pos="2835"/>
        </w:tabs>
        <w:rPr>
          <w:rFonts w:ascii="Calibri" w:hAnsi="Calibri"/>
        </w:rPr>
      </w:pPr>
      <w:r>
        <w:rPr>
          <w:rFonts w:ascii="Calibri" w:hAnsi="Calibri"/>
          <w:sz w:val="24"/>
          <w:szCs w:val="24"/>
        </w:rPr>
        <w:t>Technical domain/ Task number</w:t>
      </w:r>
      <w:r>
        <w:rPr>
          <w:rFonts w:ascii="Calibri" w:hAnsi="Calibri"/>
        </w:rPr>
        <w:tab/>
        <w:t>2.5.2</w:t>
      </w:r>
      <w:r>
        <w:rPr>
          <w:rFonts w:ascii="Calibri" w:hAnsi="Calibri" w:hint="eastAsia"/>
          <w:lang w:val="en-US" w:eastAsia="zh-CN"/>
        </w:rPr>
        <w:t>d</w:t>
      </w:r>
    </w:p>
    <w:p w14:paraId="115E9367" w14:textId="77777777" w:rsidR="0059530E" w:rsidRDefault="005A168A">
      <w:pPr>
        <w:pStyle w:val="BodyText"/>
        <w:tabs>
          <w:tab w:val="left" w:pos="2835"/>
        </w:tabs>
        <w:rPr>
          <w:rFonts w:ascii="Calibri" w:hAnsi="Calibri"/>
          <w:color w:val="FF0000"/>
        </w:rPr>
      </w:pPr>
      <w:r>
        <w:rPr>
          <w:rFonts w:ascii="Calibri" w:hAnsi="Calibri"/>
          <w:sz w:val="24"/>
          <w:szCs w:val="24"/>
        </w:rPr>
        <w:t>Author</w:t>
      </w:r>
      <w:r>
        <w:rPr>
          <w:rFonts w:ascii="Calibri" w:hAnsi="Calibri" w:hint="eastAsia"/>
          <w:sz w:val="24"/>
          <w:szCs w:val="24"/>
          <w:lang w:val="en-US" w:eastAsia="zh-CN"/>
        </w:rPr>
        <w:t>(s)</w:t>
      </w:r>
      <w:r>
        <w:rPr>
          <w:rFonts w:ascii="Calibri" w:hAnsi="Calibri"/>
          <w:sz w:val="24"/>
          <w:szCs w:val="24"/>
        </w:rPr>
        <w:t>/Submitter</w:t>
      </w:r>
      <w:r>
        <w:rPr>
          <w:rFonts w:ascii="Calibri" w:hAnsi="Calibri" w:hint="eastAsia"/>
          <w:sz w:val="24"/>
          <w:szCs w:val="24"/>
          <w:lang w:val="en-US" w:eastAsia="zh-CN"/>
        </w:rPr>
        <w:t>(s)</w:t>
      </w:r>
      <w:r>
        <w:rPr>
          <w:rFonts w:ascii="Calibri" w:hAnsi="Calibri"/>
        </w:rPr>
        <w:tab/>
      </w:r>
      <w:r>
        <w:rPr>
          <w:rFonts w:ascii="Calibri" w:hAnsi="Calibri" w:hint="eastAsia"/>
          <w:lang w:val="en-US" w:eastAsia="zh-CN"/>
        </w:rPr>
        <w:t xml:space="preserve">               </w:t>
      </w:r>
      <w:r>
        <w:rPr>
          <w:rFonts w:ascii="Calibri" w:hAnsi="Calibri"/>
        </w:rPr>
        <w:t>China Maritime Safety Administration</w:t>
      </w:r>
    </w:p>
    <w:p w14:paraId="7449992D" w14:textId="77777777" w:rsidR="0059530E" w:rsidRDefault="0059530E">
      <w:pPr>
        <w:pStyle w:val="BodyText"/>
        <w:tabs>
          <w:tab w:val="left" w:pos="2835"/>
        </w:tabs>
        <w:rPr>
          <w:rFonts w:ascii="Calibri" w:hAnsi="Calibri"/>
        </w:rPr>
      </w:pPr>
    </w:p>
    <w:p w14:paraId="46864D7B" w14:textId="73474261" w:rsidR="0059530E" w:rsidRDefault="005A168A">
      <w:pPr>
        <w:pStyle w:val="Title"/>
        <w:rPr>
          <w:rFonts w:ascii="Arial Bold" w:eastAsia="Times New Roman" w:hAnsi="Arial Bold"/>
          <w:caps/>
          <w:color w:val="00558C"/>
          <w:sz w:val="28"/>
          <w:lang w:eastAsia="en-US"/>
        </w:rPr>
      </w:pPr>
      <w:r>
        <w:rPr>
          <w:rFonts w:ascii="Arial Bold" w:eastAsia="Times New Roman" w:hAnsi="Arial Bold" w:hint="eastAsia"/>
          <w:caps/>
          <w:color w:val="00558C"/>
          <w:sz w:val="28"/>
          <w:lang w:eastAsia="en-US"/>
        </w:rPr>
        <w:t>Proposals on</w:t>
      </w:r>
      <w:r>
        <w:rPr>
          <w:rFonts w:ascii="SimSun" w:hAnsi="SimSun" w:cs="SimSun" w:hint="eastAsia"/>
          <w:caps/>
          <w:color w:val="00558C"/>
          <w:sz w:val="28"/>
          <w:lang w:eastAsia="en-US"/>
        </w:rPr>
        <w:t>＂</w:t>
      </w:r>
      <w:r>
        <w:rPr>
          <w:rFonts w:ascii="Arial Bold" w:eastAsia="Times New Roman" w:hAnsi="Arial Bold"/>
          <w:caps/>
          <w:color w:val="00558C"/>
          <w:sz w:val="28"/>
          <w:lang w:eastAsia="en-US"/>
        </w:rPr>
        <w:t>Service Specification for</w:t>
      </w:r>
      <w:r w:rsidR="005B5409">
        <w:rPr>
          <w:rFonts w:ascii="Arial Bold" w:eastAsia="Times New Roman" w:hAnsi="Arial Bold"/>
          <w:caps/>
          <w:color w:val="00558C"/>
          <w:sz w:val="28"/>
          <w:lang w:eastAsia="en-US"/>
        </w:rPr>
        <w:t xml:space="preserve"> </w:t>
      </w:r>
      <w:r>
        <w:rPr>
          <w:rFonts w:ascii="Arial Bold" w:eastAsia="Times New Roman" w:hAnsi="Arial Bold"/>
          <w:caps/>
          <w:color w:val="00558C"/>
          <w:sz w:val="28"/>
          <w:lang w:eastAsia="en-US"/>
        </w:rPr>
        <w:t xml:space="preserve">VTS </w:t>
      </w:r>
      <w:r>
        <w:rPr>
          <w:rFonts w:ascii="Arial Bold" w:eastAsia="Times New Roman" w:hAnsi="Arial Bold" w:hint="eastAsia"/>
          <w:caps/>
          <w:color w:val="00558C"/>
          <w:sz w:val="28"/>
          <w:lang w:eastAsia="en-US"/>
        </w:rPr>
        <w:t>Under keEl clearance Service</w:t>
      </w:r>
      <w:r>
        <w:rPr>
          <w:rFonts w:ascii="SimSun" w:hAnsi="SimSun" w:cs="SimSun" w:hint="eastAsia"/>
          <w:caps/>
          <w:color w:val="00558C"/>
          <w:sz w:val="28"/>
          <w:lang w:eastAsia="en-US"/>
        </w:rPr>
        <w:t>＂</w:t>
      </w:r>
      <w:r>
        <w:rPr>
          <w:rFonts w:ascii="Arial Bold" w:eastAsia="Times New Roman" w:hAnsi="Arial Bold" w:hint="eastAsia"/>
          <w:caps/>
          <w:color w:val="00558C"/>
          <w:sz w:val="28"/>
          <w:lang w:eastAsia="en-US"/>
        </w:rPr>
        <w:t xml:space="preserve"> </w:t>
      </w:r>
    </w:p>
    <w:p w14:paraId="29574485" w14:textId="77777777" w:rsidR="0059530E" w:rsidRDefault="005A168A">
      <w:pPr>
        <w:pStyle w:val="Heading1"/>
        <w:keepLines/>
        <w:numPr>
          <w:ilvl w:val="0"/>
          <w:numId w:val="0"/>
        </w:numPr>
        <w:tabs>
          <w:tab w:val="clear" w:pos="567"/>
        </w:tabs>
        <w:spacing w:after="200" w:line="240" w:lineRule="atLeast"/>
        <w:ind w:left="567" w:hanging="567"/>
        <w:rPr>
          <w:rFonts w:eastAsiaTheme="majorEastAsia" w:cstheme="majorBidi"/>
          <w:bCs/>
          <w:color w:val="00558C"/>
          <w:kern w:val="0"/>
          <w:sz w:val="28"/>
          <w:szCs w:val="24"/>
          <w:lang w:eastAsia="en-US"/>
        </w:rPr>
      </w:pPr>
      <w:r>
        <w:rPr>
          <w:rFonts w:eastAsiaTheme="majorEastAsia" w:cstheme="majorBidi"/>
          <w:bCs/>
          <w:color w:val="00558C"/>
          <w:kern w:val="0"/>
          <w:sz w:val="28"/>
          <w:szCs w:val="24"/>
          <w:lang w:eastAsia="en-US"/>
        </w:rPr>
        <w:t>1</w:t>
      </w:r>
      <w:r>
        <w:rPr>
          <w:rFonts w:cstheme="majorBidi" w:hint="eastAsia"/>
          <w:bCs/>
          <w:color w:val="00558C"/>
          <w:kern w:val="0"/>
          <w:sz w:val="28"/>
          <w:szCs w:val="24"/>
          <w:lang w:val="en-US" w:eastAsia="zh-CN"/>
        </w:rPr>
        <w:tab/>
      </w:r>
      <w:r>
        <w:rPr>
          <w:rFonts w:eastAsiaTheme="majorEastAsia" w:cstheme="majorBidi"/>
          <w:bCs/>
          <w:color w:val="00558C"/>
          <w:kern w:val="0"/>
          <w:sz w:val="28"/>
          <w:szCs w:val="24"/>
          <w:lang w:eastAsia="en-US"/>
        </w:rPr>
        <w:t>Summary</w:t>
      </w:r>
    </w:p>
    <w:p w14:paraId="13EC7E2E" w14:textId="77777777" w:rsidR="0059530E" w:rsidRDefault="005A168A">
      <w:pPr>
        <w:pStyle w:val="BodyText"/>
        <w:rPr>
          <w:rFonts w:ascii="Calibri" w:hAnsi="Calibri"/>
          <w:lang w:eastAsia="zh-CN"/>
        </w:rPr>
      </w:pPr>
      <w:r>
        <w:rPr>
          <w:rFonts w:ascii="Calibri" w:hAnsi="Calibri"/>
        </w:rPr>
        <w:t>This</w:t>
      </w:r>
      <w:r>
        <w:rPr>
          <w:rFonts w:ascii="Calibri" w:hAnsi="Calibri" w:hint="eastAsia"/>
        </w:rPr>
        <w:t xml:space="preserve"> proposal </w:t>
      </w:r>
      <w:r>
        <w:rPr>
          <w:rFonts w:ascii="Calibri" w:hAnsi="Calibri"/>
        </w:rPr>
        <w:t xml:space="preserve">proposes </w:t>
      </w:r>
      <w:r>
        <w:rPr>
          <w:rFonts w:ascii="Calibri" w:hAnsi="Calibri" w:hint="eastAsia"/>
        </w:rPr>
        <w:t xml:space="preserve">specific </w:t>
      </w:r>
      <w:r>
        <w:rPr>
          <w:rFonts w:ascii="Calibri" w:hAnsi="Calibri" w:hint="eastAsia"/>
          <w:lang w:val="en-US" w:eastAsia="zh-CN"/>
        </w:rPr>
        <w:t xml:space="preserve">suggestions </w:t>
      </w:r>
      <w:r>
        <w:rPr>
          <w:rFonts w:ascii="Calibri" w:hAnsi="Calibri" w:hint="eastAsia"/>
        </w:rPr>
        <w:t xml:space="preserve">for </w:t>
      </w:r>
      <w:r>
        <w:rPr>
          <w:rFonts w:ascii="Calibri" w:hAnsi="Calibri"/>
          <w:i/>
          <w:iCs/>
        </w:rPr>
        <w:t xml:space="preserve">Service Specification for VTS </w:t>
      </w:r>
      <w:r>
        <w:rPr>
          <w:rFonts w:ascii="Calibri" w:hAnsi="Calibri" w:hint="eastAsia"/>
          <w:i/>
          <w:iCs/>
          <w:lang w:val="en-US" w:eastAsia="zh-CN"/>
        </w:rPr>
        <w:t>Under Keel Clearance Service</w:t>
      </w:r>
      <w:r>
        <w:rPr>
          <w:rFonts w:ascii="Calibri" w:hAnsi="Calibri"/>
        </w:rPr>
        <w:t xml:space="preserve"> </w:t>
      </w:r>
      <w:r>
        <w:rPr>
          <w:rFonts w:ascii="Calibri" w:hAnsi="Calibri" w:hint="eastAsia"/>
          <w:i/>
          <w:iCs/>
          <w:lang w:val="en-US" w:eastAsia="zh-CN"/>
        </w:rPr>
        <w:t>Edition 0.5</w:t>
      </w:r>
      <w:r>
        <w:rPr>
          <w:rFonts w:ascii="Calibri" w:hAnsi="Calibri"/>
        </w:rPr>
        <w:t xml:space="preserve"> from the aspects of </w:t>
      </w:r>
      <w:r>
        <w:rPr>
          <w:rFonts w:ascii="Calibri" w:hAnsi="Calibri" w:hint="eastAsia"/>
          <w:lang w:val="en-US" w:eastAsia="zh-CN"/>
        </w:rPr>
        <w:t xml:space="preserve">improving </w:t>
      </w:r>
      <w:r>
        <w:rPr>
          <w:rFonts w:ascii="Calibri" w:hAnsi="Calibri" w:hint="eastAsia"/>
        </w:rPr>
        <w:t>service specification name, time reference system, key ter</w:t>
      </w:r>
      <w:r>
        <w:rPr>
          <w:rFonts w:ascii="Calibri" w:hAnsi="Calibri" w:hint="eastAsia"/>
          <w:lang w:val="en-US" w:eastAsia="zh-CN"/>
        </w:rPr>
        <w:t>ms</w:t>
      </w:r>
      <w:r>
        <w:rPr>
          <w:rFonts w:ascii="Calibri" w:hAnsi="Calibri" w:hint="eastAsia"/>
        </w:rPr>
        <w:t xml:space="preserve">, </w:t>
      </w:r>
      <w:r>
        <w:rPr>
          <w:rFonts w:ascii="Calibri" w:hAnsi="Calibri" w:hint="eastAsia"/>
          <w:lang w:val="en-US" w:eastAsia="zh-CN"/>
        </w:rPr>
        <w:t>u</w:t>
      </w:r>
      <w:r>
        <w:rPr>
          <w:rFonts w:ascii="Calibri" w:hAnsi="Calibri" w:hint="eastAsia"/>
          <w:lang w:eastAsia="zh-CN"/>
        </w:rPr>
        <w:t xml:space="preserve">se </w:t>
      </w:r>
      <w:r>
        <w:rPr>
          <w:rFonts w:ascii="Calibri" w:hAnsi="Calibri" w:hint="eastAsia"/>
          <w:lang w:val="en-US" w:eastAsia="zh-CN"/>
        </w:rPr>
        <w:t>c</w:t>
      </w:r>
      <w:r>
        <w:rPr>
          <w:rFonts w:ascii="Calibri" w:hAnsi="Calibri" w:hint="eastAsia"/>
          <w:lang w:eastAsia="zh-CN"/>
        </w:rPr>
        <w:t>ase</w:t>
      </w:r>
      <w:r>
        <w:rPr>
          <w:rFonts w:ascii="Calibri" w:hAnsi="Calibri" w:hint="eastAsia"/>
        </w:rPr>
        <w:t>s</w:t>
      </w:r>
      <w:r>
        <w:rPr>
          <w:rFonts w:ascii="Calibri" w:hAnsi="Calibri" w:hint="eastAsia"/>
          <w:lang w:val="en-US" w:eastAsia="zh-CN"/>
        </w:rPr>
        <w:t>, and interoperability of UKC display</w:t>
      </w:r>
      <w:r>
        <w:rPr>
          <w:rFonts w:ascii="Calibri" w:hAnsi="Calibri" w:hint="eastAsia"/>
        </w:rPr>
        <w:t>.</w:t>
      </w:r>
    </w:p>
    <w:p w14:paraId="72B178B5" w14:textId="77777777" w:rsidR="0059530E" w:rsidRDefault="005A168A">
      <w:pPr>
        <w:pStyle w:val="Heading2"/>
        <w:keepLines/>
        <w:numPr>
          <w:ilvl w:val="1"/>
          <w:numId w:val="0"/>
        </w:numPr>
        <w:tabs>
          <w:tab w:val="left" w:pos="567"/>
        </w:tabs>
        <w:spacing w:before="240" w:after="200" w:line="240" w:lineRule="atLeast"/>
        <w:ind w:left="851" w:right="709" w:hanging="851"/>
        <w:rPr>
          <w:rFonts w:eastAsiaTheme="majorEastAsia" w:cstheme="majorBidi"/>
          <w:color w:val="00558C"/>
          <w:kern w:val="0"/>
          <w:lang w:eastAsia="en-US"/>
        </w:rPr>
      </w:pPr>
      <w:r>
        <w:rPr>
          <w:rFonts w:eastAsiaTheme="majorEastAsia" w:cstheme="majorBidi"/>
          <w:color w:val="00558C"/>
          <w:kern w:val="0"/>
          <w:lang w:eastAsia="en-US"/>
        </w:rPr>
        <w:t>1.1</w:t>
      </w:r>
      <w:r>
        <w:rPr>
          <w:rFonts w:cstheme="majorBidi" w:hint="eastAsia"/>
          <w:color w:val="00558C"/>
          <w:kern w:val="0"/>
          <w:lang w:val="en-US" w:eastAsia="zh-CN"/>
        </w:rPr>
        <w:tab/>
      </w:r>
      <w:r>
        <w:rPr>
          <w:rFonts w:eastAsiaTheme="majorEastAsia" w:cstheme="majorBidi"/>
          <w:color w:val="00558C"/>
          <w:kern w:val="0"/>
          <w:lang w:eastAsia="en-US"/>
        </w:rPr>
        <w:t>Purpose of the document</w:t>
      </w:r>
    </w:p>
    <w:p w14:paraId="1D70BB55" w14:textId="77777777" w:rsidR="0059530E" w:rsidRDefault="005A168A">
      <w:pPr>
        <w:pStyle w:val="BodyText"/>
        <w:rPr>
          <w:rFonts w:ascii="Calibri" w:hAnsi="Calibri"/>
          <w:lang w:eastAsia="zh-CN"/>
        </w:rPr>
      </w:pPr>
      <w:r>
        <w:rPr>
          <w:rFonts w:ascii="Calibri" w:hAnsi="Calibri"/>
        </w:rPr>
        <w:t xml:space="preserve">The purpose of this document is to provide input document for the VTS </w:t>
      </w:r>
      <w:r>
        <w:rPr>
          <w:rFonts w:ascii="Calibri" w:hAnsi="Calibri" w:hint="eastAsia"/>
          <w:lang w:val="en-US" w:eastAsia="zh-CN"/>
        </w:rPr>
        <w:t>C</w:t>
      </w:r>
      <w:r>
        <w:rPr>
          <w:rFonts w:ascii="Calibri" w:hAnsi="Calibri"/>
        </w:rPr>
        <w:t xml:space="preserve">ommittee to update </w:t>
      </w:r>
      <w:r>
        <w:rPr>
          <w:rFonts w:ascii="Calibri" w:hAnsi="Calibri"/>
          <w:i/>
          <w:iCs/>
        </w:rPr>
        <w:t xml:space="preserve">Service Specification for VTS </w:t>
      </w:r>
      <w:r>
        <w:rPr>
          <w:rFonts w:ascii="Calibri" w:hAnsi="Calibri" w:hint="eastAsia"/>
          <w:i/>
          <w:iCs/>
          <w:lang w:val="en-US" w:eastAsia="zh-CN"/>
        </w:rPr>
        <w:t>Under Keel Clearance Service</w:t>
      </w:r>
      <w:r>
        <w:rPr>
          <w:rFonts w:ascii="Calibri" w:hAnsi="Calibri"/>
        </w:rPr>
        <w:t xml:space="preserve"> </w:t>
      </w:r>
      <w:r>
        <w:rPr>
          <w:rFonts w:ascii="Calibri" w:hAnsi="Calibri" w:hint="eastAsia"/>
          <w:i/>
          <w:iCs/>
          <w:lang w:val="en-US" w:eastAsia="zh-CN"/>
        </w:rPr>
        <w:t>Edition 0.5</w:t>
      </w:r>
      <w:r>
        <w:rPr>
          <w:rFonts w:ascii="Calibri" w:hAnsi="Calibri" w:hint="eastAsia"/>
          <w:lang w:val="en-US" w:eastAsia="zh-CN"/>
        </w:rPr>
        <w:t xml:space="preserve"> and Share Case Study on the Application of Under Keel Clearance (UKC) in Shanghai Port VTS Area, China</w:t>
      </w:r>
    </w:p>
    <w:p w14:paraId="08CF5DDC" w14:textId="77777777" w:rsidR="0059530E" w:rsidRDefault="005A168A">
      <w:pPr>
        <w:pStyle w:val="Heading2"/>
        <w:keepLines/>
        <w:numPr>
          <w:ilvl w:val="1"/>
          <w:numId w:val="0"/>
        </w:numPr>
        <w:tabs>
          <w:tab w:val="left" w:pos="567"/>
        </w:tabs>
        <w:spacing w:before="240" w:after="200" w:line="240" w:lineRule="atLeast"/>
        <w:ind w:left="851" w:right="709" w:hanging="851"/>
        <w:rPr>
          <w:rFonts w:eastAsiaTheme="majorEastAsia" w:cstheme="majorBidi"/>
          <w:color w:val="00558C"/>
          <w:kern w:val="0"/>
          <w:lang w:eastAsia="en-US"/>
        </w:rPr>
      </w:pPr>
      <w:r>
        <w:rPr>
          <w:rFonts w:eastAsiaTheme="majorEastAsia" w:cstheme="majorBidi"/>
          <w:color w:val="00558C"/>
          <w:kern w:val="0"/>
          <w:lang w:eastAsia="en-US"/>
        </w:rPr>
        <w:t>1.2</w:t>
      </w:r>
      <w:r>
        <w:rPr>
          <w:rFonts w:cstheme="majorBidi" w:hint="eastAsia"/>
          <w:color w:val="00558C"/>
          <w:kern w:val="0"/>
          <w:lang w:val="en-US" w:eastAsia="zh-CN"/>
        </w:rPr>
        <w:tab/>
      </w:r>
      <w:r>
        <w:rPr>
          <w:rFonts w:eastAsiaTheme="majorEastAsia" w:cstheme="majorBidi"/>
          <w:color w:val="00558C"/>
          <w:kern w:val="0"/>
          <w:lang w:eastAsia="en-US"/>
        </w:rPr>
        <w:t>Related documents</w:t>
      </w:r>
    </w:p>
    <w:p w14:paraId="16507A52" w14:textId="77777777" w:rsidR="0059530E" w:rsidRDefault="005A168A">
      <w:pPr>
        <w:pStyle w:val="BodyText"/>
        <w:numPr>
          <w:ilvl w:val="0"/>
          <w:numId w:val="16"/>
        </w:numPr>
        <w:rPr>
          <w:rFonts w:ascii="Calibri" w:hAnsi="Calibri"/>
          <w:lang w:val="en-US" w:eastAsia="zh-CN"/>
        </w:rPr>
      </w:pPr>
      <w:r>
        <w:rPr>
          <w:rFonts w:ascii="Calibri" w:hAnsi="Calibri" w:hint="eastAsia"/>
          <w:lang w:val="en-US" w:eastAsia="zh-CN"/>
        </w:rPr>
        <w:t>IALA VTS Committees Task</w:t>
      </w:r>
      <w:r>
        <w:rPr>
          <w:rFonts w:ascii="Calibri" w:hAnsi="Calibri"/>
          <w:lang w:val="en-US"/>
        </w:rPr>
        <w:t xml:space="preserve"> Plan</w:t>
      </w:r>
      <w:r>
        <w:rPr>
          <w:rFonts w:ascii="Calibri" w:hAnsi="Calibri" w:hint="eastAsia"/>
          <w:lang w:val="en-US" w:eastAsia="zh-CN"/>
        </w:rPr>
        <w:t xml:space="preserve"> 2025-2027 </w:t>
      </w:r>
    </w:p>
    <w:p w14:paraId="28715483" w14:textId="77777777" w:rsidR="0059530E" w:rsidRDefault="005A168A">
      <w:pPr>
        <w:pStyle w:val="BodyText"/>
        <w:ind w:firstLine="720"/>
        <w:rPr>
          <w:rFonts w:ascii="Calibri" w:hAnsi="Calibri"/>
          <w:lang w:val="en-US" w:eastAsia="zh-CN"/>
        </w:rPr>
      </w:pPr>
      <w:r>
        <w:rPr>
          <w:rFonts w:ascii="Calibri" w:hAnsi="Calibri" w:hint="eastAsia"/>
          <w:lang w:val="en-US" w:eastAsia="zh-CN"/>
        </w:rPr>
        <w:t>https://iala-task-register.com/committee-homepage?id=1</w:t>
      </w:r>
    </w:p>
    <w:p w14:paraId="1EC3EC53" w14:textId="77777777" w:rsidR="0059530E" w:rsidRDefault="005A168A">
      <w:pPr>
        <w:pStyle w:val="BodyText"/>
        <w:ind w:left="660" w:hangingChars="300" w:hanging="660"/>
        <w:rPr>
          <w:rFonts w:ascii="Calibri" w:hAnsi="Calibri"/>
          <w:lang w:val="en-US"/>
        </w:rPr>
      </w:pPr>
      <w:r>
        <w:rPr>
          <w:rFonts w:ascii="Calibri" w:hAnsi="Calibri"/>
        </w:rPr>
        <w:t>[</w:t>
      </w:r>
      <w:r>
        <w:rPr>
          <w:rFonts w:ascii="Calibri" w:hAnsi="Calibri" w:hint="eastAsia"/>
          <w:lang w:val="en-US" w:eastAsia="zh-CN"/>
        </w:rPr>
        <w:t>2</w:t>
      </w:r>
      <w:r>
        <w:rPr>
          <w:rFonts w:ascii="Calibri" w:hAnsi="Calibri"/>
        </w:rPr>
        <w:t>]</w:t>
      </w:r>
      <w:r>
        <w:rPr>
          <w:rFonts w:ascii="Calibri" w:hAnsi="Calibri"/>
          <w:b/>
          <w:bCs/>
          <w:lang w:val="en-US"/>
        </w:rPr>
        <w:t xml:space="preserve"> </w:t>
      </w:r>
      <w:r>
        <w:rPr>
          <w:rFonts w:ascii="Calibri" w:hAnsi="Calibri"/>
          <w:b/>
          <w:bCs/>
          <w:lang w:val="en-US"/>
        </w:rPr>
        <w:tab/>
      </w:r>
      <w:r>
        <w:rPr>
          <w:rFonts w:ascii="Calibri" w:hAnsi="Calibri" w:hint="eastAsia"/>
          <w:lang w:val="en-US" w:eastAsia="zh-CN"/>
        </w:rPr>
        <w:t xml:space="preserve">IALA </w:t>
      </w:r>
      <w:r>
        <w:rPr>
          <w:rFonts w:ascii="Calibri" w:hAnsi="Calibri"/>
        </w:rPr>
        <w:t>VTS53-6.3.2 Development of technical service specifications for digital data exchange between VTS and other entities - primarily ships</w:t>
      </w:r>
      <w:r>
        <w:rPr>
          <w:rFonts w:ascii="Calibri" w:hAnsi="Calibri"/>
          <w:lang w:val="en-US"/>
        </w:rPr>
        <w:t xml:space="preserve"> </w:t>
      </w:r>
    </w:p>
    <w:p w14:paraId="5D4DF19C" w14:textId="77777777" w:rsidR="0059530E" w:rsidRDefault="005A168A">
      <w:pPr>
        <w:pStyle w:val="BodyText"/>
        <w:ind w:left="660" w:hangingChars="300" w:hanging="660"/>
        <w:rPr>
          <w:rFonts w:ascii="Calibri" w:hAnsi="Calibri"/>
          <w:lang w:val="en-US"/>
        </w:rPr>
      </w:pPr>
      <w:r>
        <w:rPr>
          <w:rFonts w:ascii="Calibri" w:hAnsi="Calibri"/>
        </w:rPr>
        <w:t>[</w:t>
      </w:r>
      <w:r>
        <w:rPr>
          <w:rFonts w:ascii="Calibri" w:hAnsi="Calibri" w:hint="eastAsia"/>
          <w:lang w:val="en-US" w:eastAsia="zh-CN"/>
        </w:rPr>
        <w:t>3</w:t>
      </w:r>
      <w:r>
        <w:rPr>
          <w:rFonts w:ascii="Calibri" w:hAnsi="Calibri"/>
        </w:rPr>
        <w:t>]</w:t>
      </w:r>
      <w:r>
        <w:rPr>
          <w:rFonts w:ascii="Calibri" w:hAnsi="Calibri"/>
          <w:b/>
          <w:bCs/>
          <w:lang w:val="en-US"/>
        </w:rPr>
        <w:t xml:space="preserve"> </w:t>
      </w:r>
      <w:r>
        <w:rPr>
          <w:rFonts w:ascii="Calibri" w:hAnsi="Calibri"/>
          <w:b/>
          <w:bCs/>
          <w:lang w:val="en-US"/>
        </w:rPr>
        <w:tab/>
      </w:r>
      <w:r>
        <w:rPr>
          <w:rFonts w:ascii="Calibri" w:hAnsi="Calibri" w:hint="eastAsia"/>
          <w:lang w:val="en-US" w:eastAsia="zh-CN"/>
        </w:rPr>
        <w:t xml:space="preserve">IALA </w:t>
      </w:r>
      <w:r>
        <w:rPr>
          <w:rFonts w:ascii="Calibri" w:hAnsi="Calibri"/>
          <w:lang w:val="en-US"/>
        </w:rPr>
        <w:t xml:space="preserve">VTS54-9.1.3 Proposals on the New Task of "Developing Technical Service Specifications for </w:t>
      </w:r>
      <w:r>
        <w:rPr>
          <w:rFonts w:ascii="Calibri" w:hAnsi="Calibri" w:hint="eastAsia"/>
          <w:lang w:val="en-US" w:eastAsia="zh-CN"/>
        </w:rPr>
        <w:t xml:space="preserve">  </w:t>
      </w:r>
      <w:r>
        <w:rPr>
          <w:rFonts w:ascii="Calibri" w:hAnsi="Calibri"/>
          <w:lang w:val="en-US"/>
        </w:rPr>
        <w:t>Digital</w:t>
      </w:r>
      <w:r>
        <w:rPr>
          <w:rFonts w:ascii="Calibri" w:hAnsi="Calibri" w:hint="eastAsia"/>
          <w:lang w:val="en-US" w:eastAsia="zh-CN"/>
        </w:rPr>
        <w:t xml:space="preserve"> </w:t>
      </w:r>
      <w:r>
        <w:rPr>
          <w:rFonts w:ascii="Calibri" w:hAnsi="Calibri"/>
          <w:lang w:val="en-US"/>
        </w:rPr>
        <w:t>Data Exchange between VTS and Other Entities - Primarily Ships"</w:t>
      </w:r>
    </w:p>
    <w:p w14:paraId="123AD620" w14:textId="77777777" w:rsidR="0059530E" w:rsidRDefault="005A168A">
      <w:pPr>
        <w:pStyle w:val="BodyText"/>
        <w:rPr>
          <w:rFonts w:ascii="Calibri" w:hAnsi="Calibri"/>
          <w:lang w:val="en-US"/>
        </w:rPr>
      </w:pPr>
      <w:bookmarkStart w:id="0" w:name="_Hlk170029563"/>
      <w:r>
        <w:rPr>
          <w:rFonts w:ascii="Calibri" w:hAnsi="Calibri"/>
        </w:rPr>
        <w:t>[</w:t>
      </w:r>
      <w:r>
        <w:rPr>
          <w:rFonts w:ascii="Calibri" w:hAnsi="Calibri" w:hint="eastAsia"/>
          <w:lang w:val="en-US" w:eastAsia="zh-CN"/>
        </w:rPr>
        <w:t>4</w:t>
      </w:r>
      <w:r>
        <w:rPr>
          <w:rFonts w:ascii="Calibri" w:hAnsi="Calibri"/>
        </w:rPr>
        <w:t>]</w:t>
      </w:r>
      <w:r>
        <w:rPr>
          <w:rFonts w:ascii="Calibri" w:hAnsi="Calibri"/>
          <w:b/>
          <w:bCs/>
          <w:lang w:val="en-US"/>
        </w:rPr>
        <w:t xml:space="preserve"> </w:t>
      </w:r>
      <w:r>
        <w:rPr>
          <w:rFonts w:ascii="Calibri" w:hAnsi="Calibri"/>
          <w:b/>
          <w:bCs/>
          <w:lang w:val="en-US"/>
        </w:rPr>
        <w:tab/>
      </w:r>
      <w:r>
        <w:rPr>
          <w:rFonts w:ascii="Calibri" w:hAnsi="Calibri" w:hint="eastAsia"/>
          <w:lang w:val="en-US" w:eastAsia="zh-CN"/>
        </w:rPr>
        <w:t xml:space="preserve">IALA </w:t>
      </w:r>
      <w:r>
        <w:rPr>
          <w:rFonts w:ascii="Calibri" w:hAnsi="Calibri"/>
          <w:lang w:val="en-US"/>
        </w:rPr>
        <w:t>VTS55-9.1.1</w:t>
      </w:r>
      <w:r>
        <w:rPr>
          <w:rFonts w:ascii="Calibri" w:hAnsi="Calibri"/>
          <w:b/>
          <w:bCs/>
          <w:lang w:val="en-US"/>
        </w:rPr>
        <w:t xml:space="preserve"> </w:t>
      </w:r>
      <w:r>
        <w:rPr>
          <w:rFonts w:ascii="Calibri" w:hAnsi="Calibri"/>
          <w:lang w:val="en-US"/>
        </w:rPr>
        <w:t>Proposals on “Service Specification for VTS Traffic Clearance Service_V1.0</w:t>
      </w:r>
      <w:bookmarkEnd w:id="0"/>
      <w:r>
        <w:rPr>
          <w:rFonts w:ascii="Calibri" w:hAnsi="Calibri"/>
          <w:lang w:val="en-US" w:eastAsia="zh-CN"/>
        </w:rPr>
        <w:t>"</w:t>
      </w:r>
    </w:p>
    <w:p w14:paraId="7635450A" w14:textId="77777777" w:rsidR="0059530E" w:rsidRDefault="005A168A">
      <w:pPr>
        <w:pStyle w:val="BodyText"/>
        <w:ind w:left="660" w:hangingChars="300" w:hanging="660"/>
        <w:rPr>
          <w:rFonts w:ascii="Calibri" w:hAnsi="Calibri"/>
          <w:lang w:val="en-US" w:eastAsia="zh-CN"/>
        </w:rPr>
      </w:pPr>
      <w:r>
        <w:rPr>
          <w:rFonts w:ascii="Calibri" w:hAnsi="Calibri"/>
        </w:rPr>
        <w:t>[</w:t>
      </w:r>
      <w:r>
        <w:rPr>
          <w:rFonts w:ascii="Calibri" w:hAnsi="Calibri" w:hint="eastAsia"/>
          <w:lang w:val="en-US" w:eastAsia="zh-CN"/>
        </w:rPr>
        <w:t>5</w:t>
      </w:r>
      <w:r>
        <w:rPr>
          <w:rFonts w:ascii="Calibri" w:hAnsi="Calibri"/>
        </w:rPr>
        <w:t>]</w:t>
      </w:r>
      <w:r>
        <w:rPr>
          <w:rFonts w:ascii="Calibri" w:hAnsi="Calibri"/>
          <w:b/>
          <w:bCs/>
          <w:lang w:val="en-US"/>
        </w:rPr>
        <w:t xml:space="preserve"> </w:t>
      </w:r>
      <w:r>
        <w:rPr>
          <w:rFonts w:ascii="Calibri" w:hAnsi="Calibri"/>
          <w:b/>
          <w:bCs/>
          <w:lang w:val="en-US"/>
        </w:rPr>
        <w:tab/>
      </w:r>
      <w:r>
        <w:rPr>
          <w:rFonts w:ascii="Calibri" w:hAnsi="Calibri" w:hint="eastAsia"/>
          <w:lang w:val="en-US" w:eastAsia="zh-CN"/>
        </w:rPr>
        <w:t xml:space="preserve">IALA </w:t>
      </w:r>
      <w:r>
        <w:rPr>
          <w:rFonts w:ascii="Calibri" w:hAnsi="Calibri"/>
          <w:lang w:val="en-US" w:eastAsia="zh-CN"/>
        </w:rPr>
        <w:t>VTS56-9.1.1 Proposal on "Service Specification for VTS Traffic Clearance Service Edition 1.3"</w:t>
      </w:r>
      <w:r>
        <w:rPr>
          <w:rFonts w:ascii="Calibri" w:hAnsi="Calibri" w:hint="eastAsia"/>
          <w:lang w:val="en-US" w:eastAsia="zh-CN"/>
        </w:rPr>
        <w:t xml:space="preserve"> </w:t>
      </w:r>
      <w:r>
        <w:rPr>
          <w:rFonts w:ascii="Calibri" w:hAnsi="Calibri"/>
          <w:lang w:val="en-US" w:eastAsia="zh-CN"/>
        </w:rPr>
        <w:t>and "Service design"</w:t>
      </w:r>
    </w:p>
    <w:p w14:paraId="74A69268" w14:textId="77777777" w:rsidR="0059530E" w:rsidRDefault="005A168A">
      <w:pPr>
        <w:pStyle w:val="BodyText"/>
        <w:rPr>
          <w:rFonts w:ascii="Calibri" w:hAnsi="Calibri"/>
          <w:lang w:val="en-US" w:eastAsia="zh-CN"/>
        </w:rPr>
      </w:pPr>
      <w:r>
        <w:rPr>
          <w:rFonts w:ascii="Calibri" w:hAnsi="Calibri"/>
        </w:rPr>
        <w:t>[</w:t>
      </w:r>
      <w:r>
        <w:rPr>
          <w:rFonts w:ascii="Calibri" w:hAnsi="Calibri" w:hint="eastAsia"/>
          <w:lang w:val="en-US" w:eastAsia="zh-CN"/>
        </w:rPr>
        <w:t>6</w:t>
      </w:r>
      <w:r>
        <w:rPr>
          <w:rFonts w:ascii="Calibri" w:hAnsi="Calibri"/>
        </w:rPr>
        <w:t>]</w:t>
      </w:r>
      <w:r>
        <w:rPr>
          <w:rFonts w:ascii="Calibri" w:hAnsi="Calibri"/>
          <w:b/>
          <w:bCs/>
          <w:lang w:val="en-US"/>
        </w:rPr>
        <w:t xml:space="preserve"> </w:t>
      </w:r>
      <w:r>
        <w:rPr>
          <w:rFonts w:ascii="Calibri" w:hAnsi="Calibri"/>
          <w:b/>
          <w:bCs/>
          <w:lang w:val="en-US"/>
        </w:rPr>
        <w:tab/>
      </w:r>
      <w:r>
        <w:rPr>
          <w:rFonts w:ascii="Calibri" w:hAnsi="Calibri" w:hint="eastAsia"/>
          <w:lang w:val="en-US" w:eastAsia="zh-CN"/>
        </w:rPr>
        <w:t xml:space="preserve">IALA VTS57-9.1.2 Proposals on </w:t>
      </w:r>
      <w:r>
        <w:rPr>
          <w:rFonts w:ascii="Calibri" w:hAnsi="Calibri"/>
          <w:lang w:val="en-US" w:eastAsia="zh-CN"/>
        </w:rPr>
        <w:t>"</w:t>
      </w:r>
      <w:r>
        <w:rPr>
          <w:rFonts w:ascii="Calibri" w:hAnsi="Calibri" w:hint="eastAsia"/>
          <w:lang w:val="en-US" w:eastAsia="zh-CN"/>
        </w:rPr>
        <w:t>Service Specification for VTS Traffic Clearance Edition 1.4</w:t>
      </w:r>
      <w:r>
        <w:rPr>
          <w:rFonts w:ascii="Calibri" w:hAnsi="Calibri"/>
          <w:lang w:val="en-US" w:eastAsia="zh-CN"/>
        </w:rPr>
        <w:t>"</w:t>
      </w:r>
    </w:p>
    <w:p w14:paraId="354B90B3" w14:textId="77777777" w:rsidR="0059530E" w:rsidRDefault="005A168A">
      <w:pPr>
        <w:pStyle w:val="BodyText"/>
        <w:rPr>
          <w:rFonts w:ascii="Calibri" w:hAnsi="Calibri"/>
          <w:i/>
          <w:iCs/>
          <w:lang w:val="en-US" w:eastAsia="zh-CN"/>
        </w:rPr>
      </w:pPr>
      <w:r>
        <w:rPr>
          <w:rFonts w:ascii="Calibri" w:hAnsi="Calibri" w:hint="eastAsia"/>
          <w:lang w:val="en-US" w:eastAsia="zh-CN"/>
        </w:rPr>
        <w:lastRenderedPageBreak/>
        <w:t xml:space="preserve">[7] </w:t>
      </w:r>
      <w:r>
        <w:rPr>
          <w:rFonts w:ascii="Calibri" w:hAnsi="Calibri" w:hint="eastAsia"/>
          <w:lang w:val="en-US" w:eastAsia="zh-CN"/>
        </w:rPr>
        <w:tab/>
        <w:t xml:space="preserve">IALA VTS57-12.3.7 </w:t>
      </w:r>
      <w:r>
        <w:rPr>
          <w:rFonts w:ascii="Calibri" w:hAnsi="Calibri" w:hint="eastAsia"/>
          <w:i/>
          <w:iCs/>
          <w:lang w:val="en-US" w:eastAsia="zh-CN"/>
        </w:rPr>
        <w:t>Service Specification for VTS Traffic Clearance Edition 1.5</w:t>
      </w:r>
    </w:p>
    <w:p w14:paraId="2EFAF2AD" w14:textId="77777777" w:rsidR="0059530E" w:rsidRDefault="005A168A">
      <w:pPr>
        <w:pStyle w:val="BodyText"/>
        <w:rPr>
          <w:rFonts w:ascii="Calibri" w:hAnsi="Calibri"/>
          <w:lang w:val="en-US" w:eastAsia="zh-CN"/>
        </w:rPr>
      </w:pPr>
      <w:r>
        <w:rPr>
          <w:rFonts w:ascii="Calibri" w:hAnsi="Calibri" w:hint="eastAsia"/>
          <w:lang w:val="en-US" w:eastAsia="zh-CN"/>
        </w:rPr>
        <w:t xml:space="preserve">[8] </w:t>
      </w:r>
      <w:r>
        <w:rPr>
          <w:rFonts w:ascii="Calibri" w:hAnsi="Calibri" w:hint="eastAsia"/>
          <w:lang w:val="en-US" w:eastAsia="zh-CN"/>
        </w:rPr>
        <w:tab/>
        <w:t xml:space="preserve">VTS57-9.1.1 Proposals on the </w:t>
      </w:r>
      <w:r>
        <w:rPr>
          <w:rFonts w:ascii="Calibri" w:hAnsi="Calibri"/>
          <w:lang w:val="en-US" w:eastAsia="zh-CN"/>
        </w:rPr>
        <w:t>"</w:t>
      </w:r>
      <w:r>
        <w:rPr>
          <w:rFonts w:ascii="Calibri" w:hAnsi="Calibri" w:hint="eastAsia"/>
          <w:lang w:val="en-US" w:eastAsia="zh-CN"/>
        </w:rPr>
        <w:t>Service Specification for VTS - Vessel Route Exchange Edition 0.3</w:t>
      </w:r>
      <w:r>
        <w:rPr>
          <w:rFonts w:ascii="Calibri" w:hAnsi="Calibri"/>
          <w:lang w:val="en-US" w:eastAsia="zh-CN"/>
        </w:rPr>
        <w:t>"</w:t>
      </w:r>
    </w:p>
    <w:p w14:paraId="6C3CB3E8" w14:textId="77777777" w:rsidR="0059530E" w:rsidRDefault="005A168A">
      <w:pPr>
        <w:pStyle w:val="BodyText"/>
        <w:rPr>
          <w:rFonts w:ascii="Calibri" w:hAnsi="Calibri"/>
          <w:lang w:val="en-US" w:eastAsia="zh-CN"/>
        </w:rPr>
      </w:pPr>
      <w:r>
        <w:rPr>
          <w:rFonts w:ascii="Calibri" w:hAnsi="Calibri" w:hint="eastAsia"/>
          <w:lang w:val="en-US" w:eastAsia="zh-CN"/>
        </w:rPr>
        <w:t xml:space="preserve">[9] </w:t>
      </w:r>
      <w:r>
        <w:rPr>
          <w:rFonts w:ascii="Calibri" w:hAnsi="Calibri" w:hint="eastAsia"/>
          <w:lang w:val="en-US" w:eastAsia="zh-CN"/>
        </w:rPr>
        <w:tab/>
        <w:t xml:space="preserve">VTS58-9.1.1 Proposals on the </w:t>
      </w:r>
      <w:r>
        <w:rPr>
          <w:rFonts w:ascii="Calibri" w:hAnsi="Calibri"/>
          <w:lang w:val="en-US" w:eastAsia="zh-CN"/>
        </w:rPr>
        <w:t>"</w:t>
      </w:r>
      <w:r>
        <w:rPr>
          <w:rFonts w:ascii="Calibri" w:hAnsi="Calibri" w:hint="eastAsia"/>
          <w:lang w:val="en-US" w:eastAsia="zh-CN"/>
        </w:rPr>
        <w:t>Service Specification for VTS - Vessel Route Exchange Edition 1.0</w:t>
      </w:r>
      <w:r>
        <w:rPr>
          <w:rFonts w:ascii="Calibri" w:hAnsi="Calibri"/>
          <w:lang w:val="en-US" w:eastAsia="zh-CN"/>
        </w:rPr>
        <w:t>"</w:t>
      </w:r>
    </w:p>
    <w:p w14:paraId="6FCEBC0C" w14:textId="77777777" w:rsidR="0059530E" w:rsidRDefault="005A168A">
      <w:pPr>
        <w:pStyle w:val="BodyText"/>
        <w:rPr>
          <w:rFonts w:ascii="Calibri" w:hAnsi="Calibri"/>
          <w:lang w:val="en-US" w:eastAsia="zh-CN"/>
        </w:rPr>
      </w:pPr>
      <w:r>
        <w:rPr>
          <w:rFonts w:ascii="Calibri" w:hAnsi="Calibri" w:hint="eastAsia"/>
          <w:lang w:val="en-US" w:eastAsia="zh-CN"/>
        </w:rPr>
        <w:t xml:space="preserve">[10] </w:t>
      </w:r>
      <w:r>
        <w:rPr>
          <w:rFonts w:ascii="Calibri" w:hAnsi="Calibri" w:hint="eastAsia"/>
          <w:lang w:val="en-US" w:eastAsia="zh-CN"/>
        </w:rPr>
        <w:tab/>
        <w:t xml:space="preserve">VTS58-12.2.3 </w:t>
      </w:r>
      <w:r>
        <w:rPr>
          <w:rFonts w:ascii="Calibri" w:hAnsi="Calibri" w:hint="eastAsia"/>
          <w:i/>
          <w:iCs/>
          <w:lang w:val="en-US" w:eastAsia="zh-CN"/>
        </w:rPr>
        <w:t>Service Specification for VTS - Vessel Route Exchange Edition 1.1</w:t>
      </w:r>
    </w:p>
    <w:p w14:paraId="6911006F" w14:textId="77777777" w:rsidR="0059530E" w:rsidRDefault="005A168A">
      <w:pPr>
        <w:pStyle w:val="BodyText"/>
        <w:rPr>
          <w:rFonts w:ascii="Calibri" w:hAnsi="Calibri"/>
          <w:lang w:val="en-US" w:eastAsia="zh-CN"/>
        </w:rPr>
      </w:pPr>
      <w:r>
        <w:rPr>
          <w:rFonts w:ascii="Calibri" w:hAnsi="Calibri" w:hint="eastAsia"/>
          <w:lang w:val="en-US" w:eastAsia="zh-CN"/>
        </w:rPr>
        <w:t xml:space="preserve">[11] </w:t>
      </w:r>
      <w:r>
        <w:rPr>
          <w:rFonts w:ascii="Calibri" w:hAnsi="Calibri" w:hint="eastAsia"/>
          <w:lang w:val="en-US" w:eastAsia="zh-CN"/>
        </w:rPr>
        <w:tab/>
        <w:t xml:space="preserve">VTS58-2.5.2d </w:t>
      </w:r>
      <w:r>
        <w:rPr>
          <w:rFonts w:ascii="Calibri" w:hAnsi="Calibri"/>
          <w:i/>
          <w:iCs/>
        </w:rPr>
        <w:t xml:space="preserve">Service Specification for VTS </w:t>
      </w:r>
      <w:r>
        <w:rPr>
          <w:rFonts w:ascii="Calibri" w:hAnsi="Calibri" w:hint="eastAsia"/>
          <w:i/>
          <w:iCs/>
          <w:lang w:val="en-US" w:eastAsia="zh-CN"/>
        </w:rPr>
        <w:t>Under Keel Clearance Service Edition 0.5</w:t>
      </w:r>
    </w:p>
    <w:p w14:paraId="4C4A87B4" w14:textId="77777777" w:rsidR="0059530E" w:rsidRDefault="005A168A">
      <w:pPr>
        <w:pStyle w:val="BodyText"/>
        <w:rPr>
          <w:rFonts w:ascii="Calibri" w:hAnsi="Calibri"/>
          <w:i/>
          <w:iCs/>
          <w:lang w:val="en-US" w:eastAsia="zh-CN"/>
        </w:rPr>
      </w:pPr>
      <w:r>
        <w:rPr>
          <w:rFonts w:ascii="Calibri" w:hAnsi="Calibri" w:hint="eastAsia"/>
          <w:lang w:val="en-US" w:eastAsia="zh-CN"/>
        </w:rPr>
        <w:t xml:space="preserve">[12] </w:t>
      </w:r>
      <w:r>
        <w:rPr>
          <w:rFonts w:ascii="Calibri" w:hAnsi="Calibri" w:hint="eastAsia"/>
          <w:lang w:val="en-US" w:eastAsia="zh-CN"/>
        </w:rPr>
        <w:tab/>
        <w:t>IALA Revised G1128</w:t>
      </w:r>
      <w:r>
        <w:rPr>
          <w:rFonts w:ascii="Calibri" w:hAnsi="Calibri" w:hint="eastAsia"/>
          <w:i/>
          <w:iCs/>
          <w:lang w:val="en-US" w:eastAsia="zh-CN"/>
        </w:rPr>
        <w:t xml:space="preserve"> Specification of e-Navigation Technical Services Edition 1.7</w:t>
      </w:r>
    </w:p>
    <w:p w14:paraId="6244D503" w14:textId="77777777" w:rsidR="0059530E" w:rsidRDefault="005A168A">
      <w:pPr>
        <w:pStyle w:val="BodyText"/>
        <w:rPr>
          <w:rFonts w:ascii="Calibri" w:hAnsi="Calibri"/>
          <w:lang w:val="en-US" w:eastAsia="zh-CN"/>
        </w:rPr>
      </w:pPr>
      <w:r>
        <w:rPr>
          <w:rFonts w:ascii="Calibri" w:hAnsi="Calibri" w:hint="eastAsia"/>
          <w:lang w:val="en-US" w:eastAsia="zh-CN"/>
        </w:rPr>
        <w:t xml:space="preserve">[13] </w:t>
      </w:r>
      <w:r>
        <w:rPr>
          <w:rFonts w:ascii="Calibri" w:hAnsi="Calibri" w:hint="eastAsia"/>
          <w:lang w:val="en-US" w:eastAsia="zh-CN"/>
        </w:rPr>
        <w:tab/>
        <w:t xml:space="preserve">IALA C03-10.4.3 Revised G1191 </w:t>
      </w:r>
      <w:r>
        <w:rPr>
          <w:rFonts w:ascii="Calibri" w:hAnsi="Calibri" w:hint="eastAsia"/>
          <w:i/>
          <w:iCs/>
          <w:lang w:val="en-US" w:eastAsia="zh-CN"/>
        </w:rPr>
        <w:t>Maritime Service Registry (MSR) Technical Specification Edition 1.1</w:t>
      </w:r>
      <w:r>
        <w:rPr>
          <w:rFonts w:ascii="Calibri" w:hAnsi="Calibri" w:hint="eastAsia"/>
          <w:lang w:val="en-US" w:eastAsia="zh-CN"/>
        </w:rPr>
        <w:t xml:space="preserve"> </w:t>
      </w:r>
    </w:p>
    <w:p w14:paraId="05ACBF04" w14:textId="77777777" w:rsidR="0059530E" w:rsidRDefault="005A168A">
      <w:pPr>
        <w:rPr>
          <w:rFonts w:ascii="Calibri" w:hAnsi="Calibri"/>
          <w:i/>
          <w:iCs/>
          <w:lang w:val="en-US" w:eastAsia="zh-CN"/>
        </w:rPr>
      </w:pPr>
      <w:r>
        <w:rPr>
          <w:rFonts w:ascii="Calibri" w:hAnsi="Calibri" w:hint="eastAsia"/>
          <w:lang w:val="en-US" w:eastAsia="zh-CN"/>
        </w:rPr>
        <w:t xml:space="preserve">[14] </w:t>
      </w:r>
      <w:r>
        <w:rPr>
          <w:rFonts w:ascii="Calibri" w:hAnsi="Calibri" w:hint="eastAsia"/>
          <w:lang w:val="en-US" w:eastAsia="zh-CN"/>
        </w:rPr>
        <w:tab/>
        <w:t>IHO S-129</w:t>
      </w:r>
      <w:r>
        <w:rPr>
          <w:rFonts w:ascii="Calibri" w:hAnsi="Calibri" w:hint="eastAsia"/>
          <w:i/>
          <w:iCs/>
          <w:lang w:val="en-US" w:eastAsia="zh-CN"/>
        </w:rPr>
        <w:t xml:space="preserve"> Under Keel Clearance Management Product Specification Edition 2.0</w:t>
      </w:r>
    </w:p>
    <w:p w14:paraId="4F28B7A5" w14:textId="77777777" w:rsidR="0059530E" w:rsidRDefault="005A168A">
      <w:pPr>
        <w:pStyle w:val="Heading1"/>
        <w:keepLines/>
        <w:numPr>
          <w:ilvl w:val="0"/>
          <w:numId w:val="0"/>
        </w:numPr>
        <w:tabs>
          <w:tab w:val="clear" w:pos="567"/>
        </w:tabs>
        <w:spacing w:after="200" w:line="240" w:lineRule="atLeast"/>
        <w:ind w:left="567" w:hanging="567"/>
        <w:rPr>
          <w:rFonts w:eastAsiaTheme="majorEastAsia" w:cstheme="majorBidi"/>
          <w:bCs/>
          <w:color w:val="00558C"/>
          <w:kern w:val="0"/>
          <w:sz w:val="28"/>
          <w:szCs w:val="24"/>
          <w:lang w:eastAsia="en-US"/>
        </w:rPr>
      </w:pPr>
      <w:r>
        <w:rPr>
          <w:rFonts w:eastAsiaTheme="majorEastAsia" w:cstheme="majorBidi"/>
          <w:bCs/>
          <w:color w:val="00558C"/>
          <w:kern w:val="0"/>
          <w:sz w:val="28"/>
          <w:szCs w:val="24"/>
          <w:lang w:eastAsia="en-US"/>
        </w:rPr>
        <w:t>2</w:t>
      </w:r>
      <w:r>
        <w:rPr>
          <w:rFonts w:cstheme="majorBidi" w:hint="eastAsia"/>
          <w:bCs/>
          <w:color w:val="00558C"/>
          <w:kern w:val="0"/>
          <w:sz w:val="28"/>
          <w:szCs w:val="24"/>
          <w:lang w:val="en-US" w:eastAsia="zh-CN"/>
        </w:rPr>
        <w:tab/>
      </w:r>
      <w:r>
        <w:rPr>
          <w:rFonts w:eastAsiaTheme="majorEastAsia" w:cstheme="majorBidi"/>
          <w:bCs/>
          <w:color w:val="00558C"/>
          <w:kern w:val="0"/>
          <w:sz w:val="28"/>
          <w:szCs w:val="24"/>
          <w:lang w:eastAsia="en-US"/>
        </w:rPr>
        <w:t>Background</w:t>
      </w:r>
    </w:p>
    <w:p w14:paraId="681A21CF" w14:textId="77777777" w:rsidR="0059530E" w:rsidRDefault="005A168A">
      <w:pPr>
        <w:pStyle w:val="BodyText"/>
        <w:rPr>
          <w:rFonts w:ascii="Calibri" w:hAnsi="Calibri"/>
          <w:lang w:val="en-US" w:eastAsia="zh-CN"/>
        </w:rPr>
      </w:pPr>
      <w:r>
        <w:rPr>
          <w:rFonts w:ascii="Calibri" w:hAnsi="Calibri"/>
          <w:lang w:val="en-US"/>
        </w:rPr>
        <w:t>The IALA VTS Committee Work Plan 2023-2027 raises the task</w:t>
      </w:r>
      <w:r>
        <w:rPr>
          <w:rFonts w:ascii="Calibri" w:hAnsi="Calibri" w:hint="eastAsia"/>
          <w:lang w:val="en-US" w:eastAsia="zh-CN"/>
        </w:rPr>
        <w:t xml:space="preserve"> </w:t>
      </w:r>
      <w:r>
        <w:rPr>
          <w:rFonts w:ascii="Calibri" w:hAnsi="Calibri"/>
          <w:lang w:val="en-US"/>
        </w:rPr>
        <w:t>"</w:t>
      </w:r>
      <w:r>
        <w:rPr>
          <w:rFonts w:ascii="Calibri" w:hAnsi="Calibri"/>
          <w:i/>
          <w:iCs/>
        </w:rPr>
        <w:t>Development of technical service specifications for digital data exchange between VTS and other entities - primarily ships</w:t>
      </w:r>
      <w:r>
        <w:rPr>
          <w:rFonts w:ascii="Calibri" w:hAnsi="Calibri"/>
          <w:lang w:val="en-US"/>
        </w:rPr>
        <w:t>" (task 2.5.2), and aims to finalize the pioneer technical service specifications before VTS57</w:t>
      </w:r>
      <w:r>
        <w:rPr>
          <w:rFonts w:ascii="Calibri" w:hAnsi="Calibri" w:hint="eastAsia"/>
          <w:lang w:val="en-US" w:eastAsia="zh-CN"/>
        </w:rPr>
        <w:t>. Service</w:t>
      </w:r>
      <w:r>
        <w:rPr>
          <w:rFonts w:ascii="Calibri" w:hAnsi="Calibri" w:hint="eastAsia"/>
          <w:i/>
          <w:iCs/>
          <w:lang w:val="en-US" w:eastAsia="zh-CN"/>
        </w:rPr>
        <w:t xml:space="preserve"> Specification for VTS </w:t>
      </w:r>
      <w:r>
        <w:rPr>
          <w:rFonts w:ascii="Calibri" w:hAnsi="Calibri"/>
          <w:i/>
          <w:iCs/>
          <w:lang w:val="en-US" w:eastAsia="zh-CN"/>
        </w:rPr>
        <w:t>Traffic Clearance Service</w:t>
      </w:r>
      <w:r>
        <w:rPr>
          <w:rFonts w:ascii="Calibri" w:hAnsi="Calibri" w:hint="eastAsia"/>
          <w:lang w:val="en-US" w:eastAsia="zh-CN"/>
        </w:rPr>
        <w:t xml:space="preserve"> Edition 1.5 </w:t>
      </w:r>
      <w:r>
        <w:rPr>
          <w:rFonts w:ascii="Calibri" w:hAnsi="Calibri"/>
          <w:lang w:val="en-US"/>
        </w:rPr>
        <w:t>had been finalized at VTS5</w:t>
      </w:r>
      <w:r>
        <w:rPr>
          <w:rFonts w:ascii="Calibri" w:hAnsi="Calibri" w:hint="eastAsia"/>
          <w:lang w:val="en-US" w:eastAsia="zh-CN"/>
        </w:rPr>
        <w:t>7</w:t>
      </w:r>
      <w:r>
        <w:rPr>
          <w:rFonts w:ascii="Calibri" w:hAnsi="Calibri"/>
          <w:lang w:val="en-US"/>
        </w:rPr>
        <w:t>.</w:t>
      </w:r>
      <w:r>
        <w:rPr>
          <w:rFonts w:ascii="Calibri" w:hAnsi="Calibri" w:hint="eastAsia"/>
          <w:lang w:val="en-US" w:eastAsia="zh-CN"/>
        </w:rPr>
        <w:t xml:space="preserve"> </w:t>
      </w:r>
      <w:r>
        <w:rPr>
          <w:rFonts w:ascii="Calibri" w:hAnsi="Calibri" w:hint="eastAsia"/>
          <w:i/>
          <w:iCs/>
          <w:lang w:val="en-US" w:eastAsia="zh-CN"/>
        </w:rPr>
        <w:t>Service Specification for VTS -Vessel Route Exchange</w:t>
      </w:r>
      <w:r>
        <w:rPr>
          <w:rFonts w:ascii="Calibri" w:hAnsi="Calibri" w:hint="eastAsia"/>
          <w:lang w:val="en-US" w:eastAsia="zh-CN"/>
        </w:rPr>
        <w:t xml:space="preserve"> Edition 1.1 </w:t>
      </w:r>
      <w:r>
        <w:rPr>
          <w:rFonts w:ascii="Calibri" w:hAnsi="Calibri"/>
          <w:lang w:val="en-US"/>
        </w:rPr>
        <w:t>had been finalized at VTS5</w:t>
      </w:r>
      <w:r>
        <w:rPr>
          <w:rFonts w:ascii="Calibri" w:hAnsi="Calibri" w:hint="eastAsia"/>
          <w:lang w:val="en-US" w:eastAsia="zh-CN"/>
        </w:rPr>
        <w:t>8</w:t>
      </w:r>
      <w:r>
        <w:rPr>
          <w:rFonts w:ascii="Calibri" w:hAnsi="Calibri"/>
          <w:lang w:val="en-US"/>
        </w:rPr>
        <w:t>.</w:t>
      </w:r>
      <w:r>
        <w:rPr>
          <w:rFonts w:ascii="Calibri" w:hAnsi="Calibri" w:hint="eastAsia"/>
          <w:lang w:val="en-US" w:eastAsia="zh-CN"/>
        </w:rPr>
        <w:t xml:space="preserve"> </w:t>
      </w:r>
      <w:r>
        <w:rPr>
          <w:rFonts w:ascii="Calibri" w:hAnsi="Calibri"/>
          <w:i/>
          <w:iCs/>
        </w:rPr>
        <w:t xml:space="preserve">Service Specification for VTS </w:t>
      </w:r>
      <w:r>
        <w:rPr>
          <w:rFonts w:ascii="Calibri" w:hAnsi="Calibri" w:hint="eastAsia"/>
          <w:i/>
          <w:iCs/>
          <w:lang w:val="en-US" w:eastAsia="zh-CN"/>
        </w:rPr>
        <w:t>Under Keel Clearance Service</w:t>
      </w:r>
      <w:r>
        <w:rPr>
          <w:rFonts w:ascii="Calibri" w:hAnsi="Calibri"/>
        </w:rPr>
        <w:t xml:space="preserve"> </w:t>
      </w:r>
      <w:r>
        <w:rPr>
          <w:rFonts w:ascii="Calibri" w:hAnsi="Calibri" w:hint="eastAsia"/>
          <w:i/>
          <w:iCs/>
          <w:lang w:val="en-US" w:eastAsia="zh-CN"/>
        </w:rPr>
        <w:t xml:space="preserve">draft Edition 0.5 </w:t>
      </w:r>
      <w:r>
        <w:rPr>
          <w:rFonts w:ascii="Calibri" w:hAnsi="Calibri" w:hint="eastAsia"/>
          <w:lang w:val="en-US" w:eastAsia="zh-CN"/>
        </w:rPr>
        <w:t>working document had</w:t>
      </w:r>
      <w:r>
        <w:rPr>
          <w:rFonts w:ascii="Calibri" w:hAnsi="Calibri" w:hint="eastAsia"/>
          <w:i/>
          <w:iCs/>
          <w:lang w:val="en-US" w:eastAsia="zh-CN"/>
        </w:rPr>
        <w:t xml:space="preserve"> </w:t>
      </w:r>
      <w:r>
        <w:rPr>
          <w:rFonts w:ascii="Calibri" w:hAnsi="Calibri"/>
          <w:lang w:val="en-US"/>
        </w:rPr>
        <w:t xml:space="preserve">been </w:t>
      </w:r>
      <w:r>
        <w:rPr>
          <w:rFonts w:ascii="Calibri" w:hAnsi="Calibri" w:hint="eastAsia"/>
          <w:lang w:val="en-US" w:eastAsia="zh-CN"/>
        </w:rPr>
        <w:t>developed</w:t>
      </w:r>
      <w:r>
        <w:rPr>
          <w:rFonts w:ascii="Calibri" w:hAnsi="Calibri"/>
          <w:lang w:val="en-US"/>
        </w:rPr>
        <w:t xml:space="preserve"> at VTS5</w:t>
      </w:r>
      <w:r>
        <w:rPr>
          <w:rFonts w:ascii="Calibri" w:hAnsi="Calibri" w:hint="eastAsia"/>
          <w:lang w:val="en-US" w:eastAsia="zh-CN"/>
        </w:rPr>
        <w:t>8.</w:t>
      </w:r>
    </w:p>
    <w:p w14:paraId="4D8FFF7B" w14:textId="77777777" w:rsidR="0059530E" w:rsidRDefault="005A168A">
      <w:pPr>
        <w:pStyle w:val="Heading1"/>
        <w:keepLines/>
        <w:numPr>
          <w:ilvl w:val="0"/>
          <w:numId w:val="0"/>
        </w:numPr>
        <w:tabs>
          <w:tab w:val="clear" w:pos="567"/>
        </w:tabs>
        <w:spacing w:after="200" w:line="240" w:lineRule="atLeast"/>
        <w:ind w:left="567" w:hanging="567"/>
        <w:rPr>
          <w:rFonts w:eastAsiaTheme="majorEastAsia" w:cstheme="majorBidi"/>
          <w:bCs/>
          <w:color w:val="00558C"/>
          <w:kern w:val="0"/>
          <w:sz w:val="28"/>
          <w:szCs w:val="24"/>
          <w:lang w:eastAsia="en-US"/>
        </w:rPr>
      </w:pPr>
      <w:r>
        <w:rPr>
          <w:rFonts w:eastAsiaTheme="majorEastAsia" w:cstheme="majorBidi"/>
          <w:bCs/>
          <w:color w:val="00558C"/>
          <w:kern w:val="0"/>
          <w:sz w:val="28"/>
          <w:szCs w:val="24"/>
          <w:lang w:eastAsia="en-US"/>
        </w:rPr>
        <w:t>3</w:t>
      </w:r>
      <w:r>
        <w:rPr>
          <w:rFonts w:cstheme="majorBidi" w:hint="eastAsia"/>
          <w:bCs/>
          <w:color w:val="00558C"/>
          <w:kern w:val="0"/>
          <w:sz w:val="28"/>
          <w:szCs w:val="24"/>
          <w:lang w:val="en-US" w:eastAsia="zh-CN"/>
        </w:rPr>
        <w:tab/>
      </w:r>
      <w:r>
        <w:rPr>
          <w:rFonts w:eastAsiaTheme="majorEastAsia" w:cstheme="majorBidi"/>
          <w:bCs/>
          <w:color w:val="00558C"/>
          <w:kern w:val="0"/>
          <w:sz w:val="28"/>
          <w:szCs w:val="24"/>
          <w:lang w:eastAsia="en-US"/>
        </w:rPr>
        <w:t>Discussion</w:t>
      </w:r>
    </w:p>
    <w:p w14:paraId="2848E023" w14:textId="77777777" w:rsidR="0059530E" w:rsidRDefault="005A168A">
      <w:pPr>
        <w:pStyle w:val="Heading2"/>
        <w:keepLines/>
        <w:numPr>
          <w:ilvl w:val="1"/>
          <w:numId w:val="0"/>
        </w:numPr>
        <w:tabs>
          <w:tab w:val="left" w:pos="567"/>
        </w:tabs>
        <w:spacing w:before="240" w:after="200" w:line="240" w:lineRule="atLeast"/>
        <w:ind w:left="851" w:right="709" w:hanging="851"/>
        <w:rPr>
          <w:rFonts w:eastAsiaTheme="majorEastAsia" w:cstheme="majorBidi"/>
          <w:color w:val="00558C"/>
          <w:kern w:val="0"/>
          <w:lang w:eastAsia="en-US"/>
        </w:rPr>
      </w:pPr>
      <w:bookmarkStart w:id="1" w:name="_Hlk170114292"/>
      <w:r>
        <w:rPr>
          <w:rFonts w:eastAsiaTheme="majorEastAsia" w:cstheme="majorBidi"/>
          <w:color w:val="00558C"/>
          <w:kern w:val="0"/>
          <w:lang w:eastAsia="en-US"/>
        </w:rPr>
        <w:t>3.1</w:t>
      </w:r>
      <w:r>
        <w:rPr>
          <w:rFonts w:cstheme="majorBidi" w:hint="eastAsia"/>
          <w:color w:val="00558C"/>
          <w:kern w:val="0"/>
          <w:lang w:val="en-US" w:eastAsia="zh-CN"/>
        </w:rPr>
        <w:tab/>
      </w:r>
      <w:r>
        <w:rPr>
          <w:rFonts w:eastAsiaTheme="majorEastAsia" w:cstheme="majorBidi"/>
          <w:color w:val="00558C"/>
          <w:kern w:val="0"/>
          <w:lang w:eastAsia="en-US"/>
        </w:rPr>
        <w:t xml:space="preserve">Proposals on </w:t>
      </w:r>
      <w:r>
        <w:rPr>
          <w:rFonts w:eastAsiaTheme="majorEastAsia" w:cstheme="majorBidi" w:hint="eastAsia"/>
          <w:color w:val="00558C"/>
          <w:kern w:val="0"/>
          <w:lang w:val="en-US" w:eastAsia="zh-CN"/>
        </w:rPr>
        <w:t>r</w:t>
      </w:r>
      <w:r>
        <w:rPr>
          <w:rFonts w:eastAsiaTheme="majorEastAsia" w:cstheme="majorBidi" w:hint="eastAsia"/>
          <w:color w:val="00558C"/>
          <w:kern w:val="0"/>
          <w:lang w:eastAsia="en-US"/>
        </w:rPr>
        <w:t xml:space="preserve">efining </w:t>
      </w:r>
      <w:r>
        <w:rPr>
          <w:rFonts w:eastAsiaTheme="majorEastAsia" w:cstheme="majorBidi" w:hint="eastAsia"/>
          <w:color w:val="00558C"/>
          <w:kern w:val="0"/>
          <w:lang w:val="en-US" w:eastAsia="zh-CN"/>
        </w:rPr>
        <w:t>service</w:t>
      </w:r>
      <w:r>
        <w:rPr>
          <w:rFonts w:eastAsiaTheme="majorEastAsia" w:cstheme="majorBidi" w:hint="eastAsia"/>
          <w:color w:val="00558C"/>
          <w:kern w:val="0"/>
          <w:lang w:eastAsia="en-US"/>
        </w:rPr>
        <w:t xml:space="preserve"> </w:t>
      </w:r>
      <w:r>
        <w:rPr>
          <w:rFonts w:eastAsiaTheme="majorEastAsia" w:cstheme="majorBidi" w:hint="eastAsia"/>
          <w:color w:val="00558C"/>
          <w:kern w:val="0"/>
          <w:lang w:val="en-US" w:eastAsia="zh-CN"/>
        </w:rPr>
        <w:t>s</w:t>
      </w:r>
      <w:r>
        <w:rPr>
          <w:rFonts w:eastAsiaTheme="majorEastAsia" w:cstheme="majorBidi" w:hint="eastAsia"/>
          <w:color w:val="00558C"/>
          <w:kern w:val="0"/>
          <w:lang w:eastAsia="en-US"/>
        </w:rPr>
        <w:t xml:space="preserve">pecification </w:t>
      </w:r>
      <w:r>
        <w:rPr>
          <w:rFonts w:eastAsiaTheme="majorEastAsia" w:cstheme="majorBidi" w:hint="eastAsia"/>
          <w:color w:val="00558C"/>
          <w:kern w:val="0"/>
          <w:lang w:val="en-US" w:eastAsia="zh-CN"/>
        </w:rPr>
        <w:t>n</w:t>
      </w:r>
      <w:r>
        <w:rPr>
          <w:rFonts w:eastAsiaTheme="majorEastAsia" w:cstheme="majorBidi" w:hint="eastAsia"/>
          <w:color w:val="00558C"/>
          <w:kern w:val="0"/>
          <w:lang w:eastAsia="en-US"/>
        </w:rPr>
        <w:t>ame</w:t>
      </w:r>
    </w:p>
    <w:p w14:paraId="0ECB5903" w14:textId="77777777" w:rsidR="0059530E" w:rsidRDefault="005A168A">
      <w:pPr>
        <w:pStyle w:val="BodyText"/>
        <w:rPr>
          <w:rFonts w:ascii="Calibri" w:hAnsi="Calibri"/>
          <w:lang w:val="en-US" w:eastAsia="zh-CN"/>
        </w:rPr>
      </w:pPr>
      <w:r>
        <w:rPr>
          <w:rFonts w:ascii="Calibri" w:hAnsi="Calibri" w:hint="eastAsia"/>
          <w:lang w:val="en-US" w:eastAsia="zh-CN"/>
        </w:rPr>
        <w:t>This service specification is currently named VTS UKC Information Service, and the closely related IHO S-129 2.0 version is named UKCM Product Specification. It also provides multiple related derivative concepts of the UKCM service in its "3.2 Terms and Definitions". Considering that VTS committee differs from the IHO, which focus on the standardized release of UKC data and information, and pays more attention to interactive services to achieve safe and efficient TOS, it is suggested to uniformly change the service specification name to VTS UKCM Service. There are also multiple expressions such as VTS UKC service and VTS information service in the text. It is suggested to uniformly change all kinds of UKC service to UKCM service.</w:t>
      </w:r>
    </w:p>
    <w:p w14:paraId="2A2287B5" w14:textId="77777777" w:rsidR="0059530E" w:rsidRDefault="005A168A">
      <w:pPr>
        <w:pStyle w:val="Heading2"/>
        <w:keepLines/>
        <w:numPr>
          <w:ilvl w:val="1"/>
          <w:numId w:val="0"/>
        </w:numPr>
        <w:tabs>
          <w:tab w:val="left" w:pos="567"/>
        </w:tabs>
        <w:spacing w:before="240" w:after="200" w:line="240" w:lineRule="atLeast"/>
        <w:ind w:left="851" w:right="709" w:hanging="851"/>
        <w:rPr>
          <w:rFonts w:eastAsiaTheme="majorEastAsia" w:cstheme="majorBidi"/>
          <w:color w:val="00558C"/>
          <w:kern w:val="0"/>
          <w:lang w:val="en-US" w:eastAsia="zh-CN"/>
        </w:rPr>
      </w:pPr>
      <w:r>
        <w:rPr>
          <w:rFonts w:eastAsiaTheme="majorEastAsia" w:cstheme="majorBidi"/>
          <w:color w:val="00558C"/>
          <w:kern w:val="0"/>
          <w:lang w:val="en-US" w:eastAsia="zh-CN"/>
        </w:rPr>
        <w:t>3.2</w:t>
      </w:r>
      <w:r>
        <w:rPr>
          <w:rFonts w:eastAsiaTheme="majorEastAsia" w:cstheme="majorBidi" w:hint="eastAsia"/>
          <w:color w:val="00558C"/>
          <w:kern w:val="0"/>
          <w:lang w:val="en-US" w:eastAsia="zh-CN"/>
        </w:rPr>
        <w:tab/>
        <w:t>ProposalS on improving time reference system</w:t>
      </w:r>
    </w:p>
    <w:p w14:paraId="09BCE667" w14:textId="77777777" w:rsidR="0059530E" w:rsidRDefault="005A168A">
      <w:pPr>
        <w:pStyle w:val="BodyText"/>
        <w:rPr>
          <w:rFonts w:ascii="Calibri" w:hAnsi="Calibri"/>
          <w:lang w:val="en-US" w:eastAsia="zh-CN"/>
        </w:rPr>
      </w:pPr>
      <w:r>
        <w:rPr>
          <w:rFonts w:ascii="Calibri" w:hAnsi="Calibri" w:hint="eastAsia"/>
          <w:lang w:val="en-US" w:eastAsia="zh-CN"/>
        </w:rPr>
        <w:t xml:space="preserve">The service specification frequently uses the time reference system interchangeably. For example, in the pre-plan stage, it is "UKC time window with fixed time ranges start and end global time tidal windows", and in the actual plan stage, it is "UKC time window with fixed time ranges start and end time tidal windows". The control points in this stage are "Fixed time ranges start and end time local tidal window". </w:t>
      </w:r>
    </w:p>
    <w:p w14:paraId="2EDFA103" w14:textId="77777777" w:rsidR="0059530E" w:rsidRDefault="005A168A">
      <w:pPr>
        <w:pStyle w:val="BodyText"/>
        <w:rPr>
          <w:rFonts w:ascii="Calibri" w:hAnsi="Calibri"/>
          <w:lang w:val="en-US" w:eastAsia="zh-CN"/>
        </w:rPr>
      </w:pPr>
      <w:r>
        <w:rPr>
          <w:rFonts w:ascii="Calibri" w:hAnsi="Calibri" w:hint="eastAsia"/>
          <w:lang w:val="en-US" w:eastAsia="zh-CN"/>
        </w:rPr>
        <w:t>Considering the "12.4 Time Reference Coordinate System" in IHO S-129 Edition 2.0 clearly requires the use of UTC time, the latest editions of service specifications for related pre-processing services such as Traffic Clearance and Route Exchange all default to uniformly using UTC time. It is suggested to uniformly change to "UKC time window with fixed time ranges start and end time tidal windows".</w:t>
      </w:r>
    </w:p>
    <w:p w14:paraId="5430AE48" w14:textId="77777777" w:rsidR="0059530E" w:rsidRDefault="005A168A">
      <w:pPr>
        <w:pStyle w:val="Heading2"/>
        <w:keepLines/>
        <w:numPr>
          <w:ilvl w:val="1"/>
          <w:numId w:val="0"/>
        </w:numPr>
        <w:tabs>
          <w:tab w:val="left" w:pos="567"/>
        </w:tabs>
        <w:spacing w:before="240" w:after="200" w:line="240" w:lineRule="atLeast"/>
        <w:ind w:left="851" w:right="709" w:hanging="851"/>
        <w:rPr>
          <w:rFonts w:cstheme="majorBidi"/>
          <w:color w:val="00558C"/>
          <w:kern w:val="0"/>
          <w:lang w:val="en-US" w:eastAsia="zh-CN"/>
        </w:rPr>
      </w:pPr>
      <w:r>
        <w:rPr>
          <w:rFonts w:eastAsiaTheme="majorEastAsia" w:cstheme="majorBidi"/>
          <w:color w:val="00558C"/>
          <w:kern w:val="0"/>
          <w:lang w:eastAsia="en-US"/>
        </w:rPr>
        <w:lastRenderedPageBreak/>
        <w:t>3.3</w:t>
      </w:r>
      <w:r>
        <w:rPr>
          <w:rFonts w:cstheme="majorBidi" w:hint="eastAsia"/>
          <w:color w:val="00558C"/>
          <w:kern w:val="0"/>
          <w:lang w:val="en-US" w:eastAsia="zh-CN"/>
        </w:rPr>
        <w:tab/>
      </w:r>
      <w:r>
        <w:rPr>
          <w:rFonts w:eastAsiaTheme="majorEastAsia" w:cstheme="majorBidi" w:hint="eastAsia"/>
          <w:color w:val="00558C"/>
          <w:kern w:val="0"/>
          <w:lang w:val="en-US" w:eastAsia="zh-CN"/>
        </w:rPr>
        <w:t xml:space="preserve">ProposalS on improving </w:t>
      </w:r>
      <w:r>
        <w:rPr>
          <w:rFonts w:eastAsiaTheme="majorEastAsia" w:cstheme="majorBidi" w:hint="eastAsia"/>
          <w:color w:val="00558C"/>
          <w:kern w:val="0"/>
          <w:lang w:eastAsia="en-US"/>
        </w:rPr>
        <w:t>key term</w:t>
      </w:r>
      <w:r>
        <w:rPr>
          <w:rFonts w:cstheme="majorBidi" w:hint="eastAsia"/>
          <w:color w:val="00558C"/>
          <w:kern w:val="0"/>
          <w:lang w:val="en-US" w:eastAsia="zh-CN"/>
        </w:rPr>
        <w:t>s</w:t>
      </w:r>
    </w:p>
    <w:p w14:paraId="6A9AD0DA" w14:textId="77777777" w:rsidR="0059530E" w:rsidRDefault="005A168A">
      <w:pPr>
        <w:pStyle w:val="Heading3"/>
        <w:numPr>
          <w:ilvl w:val="2"/>
          <w:numId w:val="0"/>
        </w:numPr>
        <w:spacing w:line="240" w:lineRule="auto"/>
        <w:rPr>
          <w:lang w:val="en-US" w:eastAsia="zh-CN"/>
        </w:rPr>
      </w:pPr>
      <w:r>
        <w:rPr>
          <w:lang w:val="en-US" w:eastAsia="zh-CN"/>
        </w:rPr>
        <w:t>3.3.1</w:t>
      </w:r>
      <w:r>
        <w:rPr>
          <w:rFonts w:hint="eastAsia"/>
          <w:lang w:val="en-US" w:eastAsia="zh-CN"/>
        </w:rPr>
        <w:t xml:space="preserve"> </w:t>
      </w:r>
      <w:r>
        <w:rPr>
          <w:rFonts w:hint="eastAsia"/>
          <w:lang w:val="en-US" w:eastAsia="zh-CN"/>
        </w:rPr>
        <w:tab/>
        <w:t>Maximum Draught</w:t>
      </w:r>
    </w:p>
    <w:p w14:paraId="504B2D16"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 xml:space="preserve">The description of Use Cases 1 mentions </w:t>
      </w:r>
      <w:r>
        <w:rPr>
          <w:rFonts w:ascii="Calibri" w:hAnsi="Calibri"/>
          <w:lang w:val="en-US"/>
        </w:rPr>
        <w:t>"</w:t>
      </w:r>
      <w:r>
        <w:rPr>
          <w:rFonts w:asciiTheme="minorHAnsi" w:hAnsiTheme="minorHAnsi" w:hint="eastAsia"/>
          <w:lang w:val="en-US" w:eastAsia="zh-CN"/>
        </w:rPr>
        <w:t>maximum allowed draught</w:t>
      </w:r>
      <w:r>
        <w:rPr>
          <w:rFonts w:ascii="Calibri" w:hAnsi="Calibri"/>
          <w:lang w:val="en-US"/>
        </w:rPr>
        <w:t>"</w:t>
      </w:r>
      <w:r>
        <w:rPr>
          <w:rFonts w:asciiTheme="minorHAnsi" w:hAnsiTheme="minorHAnsi" w:hint="eastAsia"/>
          <w:lang w:val="en-US" w:eastAsia="zh-CN"/>
        </w:rPr>
        <w:t xml:space="preserve"> and lists </w:t>
      </w:r>
      <w:r>
        <w:rPr>
          <w:rFonts w:ascii="Calibri" w:hAnsi="Calibri"/>
          <w:lang w:val="en-US"/>
        </w:rPr>
        <w:t>"</w:t>
      </w:r>
      <w:r>
        <w:rPr>
          <w:rFonts w:asciiTheme="minorHAnsi" w:hAnsiTheme="minorHAnsi" w:hint="eastAsia"/>
          <w:lang w:val="en-US" w:eastAsia="zh-CN"/>
        </w:rPr>
        <w:t>Under Keel Clearance Calculation Requested: Max allowed draught</w:t>
      </w:r>
      <w:r>
        <w:rPr>
          <w:rFonts w:ascii="Calibri" w:hAnsi="Calibri"/>
          <w:lang w:val="en-US"/>
        </w:rPr>
        <w:t>"</w:t>
      </w:r>
      <w:r>
        <w:rPr>
          <w:rFonts w:asciiTheme="minorHAnsi" w:hAnsiTheme="minorHAnsi" w:hint="eastAsia"/>
          <w:lang w:val="en-US" w:eastAsia="zh-CN"/>
        </w:rPr>
        <w:t xml:space="preserve"> as a key parameter in the typical sequence. Considering that section A8.17 Under Keel Clearance Calculation Requested of IHO S-129 </w:t>
      </w:r>
      <w:r>
        <w:rPr>
          <w:rFonts w:ascii="Calibri" w:hAnsi="Calibri" w:hint="eastAsia"/>
          <w:lang w:val="en-US" w:eastAsia="zh-CN"/>
        </w:rPr>
        <w:t xml:space="preserve">Edition </w:t>
      </w:r>
      <w:r>
        <w:rPr>
          <w:rFonts w:asciiTheme="minorHAnsi" w:hAnsiTheme="minorHAnsi" w:hint="eastAsia"/>
          <w:lang w:val="en-US" w:eastAsia="zh-CN"/>
        </w:rPr>
        <w:t xml:space="preserve">2.0 defines </w:t>
      </w:r>
      <w:r>
        <w:rPr>
          <w:rFonts w:ascii="Calibri" w:hAnsi="Calibri"/>
          <w:lang w:val="en-US"/>
        </w:rPr>
        <w:t>"</w:t>
      </w:r>
      <w:r>
        <w:rPr>
          <w:rFonts w:asciiTheme="minorHAnsi" w:hAnsiTheme="minorHAnsi" w:hint="eastAsia"/>
          <w:lang w:val="en-US" w:eastAsia="zh-CN"/>
        </w:rPr>
        <w:t>Maximum Draught</w:t>
      </w:r>
      <w:r>
        <w:rPr>
          <w:rFonts w:ascii="Calibri" w:hAnsi="Calibri"/>
          <w:lang w:val="en-US"/>
        </w:rPr>
        <w:t>"</w:t>
      </w:r>
      <w:r>
        <w:rPr>
          <w:rFonts w:asciiTheme="minorHAnsi" w:hAnsiTheme="minorHAnsi" w:hint="eastAsia"/>
          <w:lang w:val="en-US" w:eastAsia="zh-CN"/>
        </w:rPr>
        <w:t xml:space="preserve"> as </w:t>
      </w:r>
      <w:r>
        <w:rPr>
          <w:rFonts w:ascii="Calibri" w:hAnsi="Calibri"/>
          <w:lang w:val="en-US"/>
        </w:rPr>
        <w:t>"</w:t>
      </w:r>
      <w:r>
        <w:rPr>
          <w:rFonts w:asciiTheme="minorHAnsi" w:hAnsiTheme="minorHAnsi" w:hint="eastAsia"/>
          <w:lang w:val="en-US" w:eastAsia="zh-CN"/>
        </w:rPr>
        <w:t>The maximum draught for a given time window</w:t>
      </w:r>
      <w:r>
        <w:rPr>
          <w:rFonts w:ascii="Calibri" w:hAnsi="Calibri"/>
          <w:lang w:val="en-US"/>
        </w:rPr>
        <w:t>"</w:t>
      </w:r>
      <w:r>
        <w:rPr>
          <w:rFonts w:asciiTheme="minorHAnsi" w:hAnsiTheme="minorHAnsi" w:hint="eastAsia"/>
          <w:lang w:val="en-US" w:eastAsia="zh-CN"/>
        </w:rPr>
        <w:t>. It is suggested to clearly distinguish between related terms such as Max allowed draught, Maximum Clearance Calculation Draught, Maximum Draught, Safety depth (ECDIS setting), and navigable depths. Priority should be given to terms explicitly adopted by S-129, such as Maximum Draught, to avoid ambiguity.</w:t>
      </w:r>
    </w:p>
    <w:p w14:paraId="6F0D826D" w14:textId="77777777" w:rsidR="0059530E" w:rsidRDefault="005A168A">
      <w:pPr>
        <w:pStyle w:val="Heading3"/>
        <w:numPr>
          <w:ilvl w:val="2"/>
          <w:numId w:val="0"/>
        </w:numPr>
        <w:spacing w:line="240" w:lineRule="auto"/>
        <w:rPr>
          <w:lang w:val="en-US" w:eastAsia="zh-CN"/>
        </w:rPr>
      </w:pPr>
      <w:r>
        <w:rPr>
          <w:lang w:val="en-US" w:eastAsia="zh-CN"/>
        </w:rPr>
        <w:t>3.3.2</w:t>
      </w:r>
      <w:r>
        <w:rPr>
          <w:rFonts w:hint="eastAsia"/>
          <w:lang w:val="en-US" w:eastAsia="zh-CN"/>
        </w:rPr>
        <w:tab/>
        <w:t>Time Window</w:t>
      </w:r>
    </w:p>
    <w:p w14:paraId="74517CD7"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There are certain instances of the mixed use of "tidal window", "tidal windows", "time window", and "time tidal windows" in the current text, as well as the mixing of "waypoint" and "control point". Considering the following points:</w:t>
      </w:r>
    </w:p>
    <w:p w14:paraId="752F3E03"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1</w:t>
      </w:r>
      <w:r>
        <w:rPr>
          <w:rFonts w:asciiTheme="minorHAnsi" w:hAnsiTheme="minorHAnsi" w:hint="eastAsia"/>
          <w:lang w:val="en-US" w:eastAsia="zh-CN"/>
        </w:rPr>
        <w:tab/>
        <w:t xml:space="preserve"> Section A8.17 Under Keel Clearance Calculation Requested of IHO S-129 </w:t>
      </w:r>
      <w:r>
        <w:rPr>
          <w:rFonts w:ascii="Calibri" w:hAnsi="Calibri" w:hint="eastAsia"/>
          <w:lang w:val="en-US" w:eastAsia="zh-CN"/>
        </w:rPr>
        <w:t xml:space="preserve">Edition </w:t>
      </w:r>
      <w:r>
        <w:rPr>
          <w:rFonts w:asciiTheme="minorHAnsi" w:hAnsiTheme="minorHAnsi" w:hint="eastAsia"/>
          <w:lang w:val="en-US" w:eastAsia="zh-CN"/>
        </w:rPr>
        <w:t>2.0 defines "time window" as "The available time window(s) for a given draught." and clearly states that "Time Window" is an enumeration value of the key attribute UnderKeelClearanceCalculationRequested.</w:t>
      </w:r>
    </w:p>
    <w:p w14:paraId="306AE750"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2</w:t>
      </w:r>
      <w:r>
        <w:rPr>
          <w:rFonts w:asciiTheme="minorHAnsi" w:hAnsiTheme="minorHAnsi" w:hint="eastAsia"/>
          <w:lang w:val="en-US" w:eastAsia="zh-CN"/>
        </w:rPr>
        <w:tab/>
        <w:t>The adjacent two "waypoints" in the interactive route are usually turning or speed-changing points in terms of navigation, rather than the control points for UKC based on water depth, water levels, and meteorological factors. There is a relatively high probability that the control point with the shallowest soundings does not correspond to the actual situation of the "waypoint".</w:t>
      </w:r>
    </w:p>
    <w:p w14:paraId="1038A309"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3</w:t>
      </w:r>
      <w:r>
        <w:rPr>
          <w:rFonts w:asciiTheme="minorHAnsi" w:hAnsiTheme="minorHAnsi" w:hint="eastAsia"/>
          <w:lang w:val="en-US" w:eastAsia="zh-CN"/>
        </w:rPr>
        <w:tab/>
        <w:t xml:space="preserve"> IHO S-129 </w:t>
      </w:r>
      <w:r>
        <w:rPr>
          <w:rFonts w:ascii="Calibri" w:hAnsi="Calibri" w:hint="eastAsia"/>
          <w:lang w:val="en-US" w:eastAsia="zh-CN"/>
        </w:rPr>
        <w:t xml:space="preserve">Edition </w:t>
      </w:r>
      <w:r>
        <w:rPr>
          <w:rFonts w:asciiTheme="minorHAnsi" w:hAnsiTheme="minorHAnsi" w:hint="eastAsia"/>
          <w:lang w:val="en-US" w:eastAsia="zh-CN"/>
        </w:rPr>
        <w:t>2.0 stipulates that each S-129 Under Keel Clearance plan should be mandatory associated with at least one control point (UnderKeelClearanceControlPoint) feature, and the attribute "Expected passing time" of UnderKeelClearanceControlPoint is a timestamp often used in combination with "Expected passing speed", indicating "Time Window" is usually represented by the complex attribute "Fixed time range", which contains one or more time windows composed of start and end timestamps.</w:t>
      </w:r>
    </w:p>
    <w:p w14:paraId="67D341DF"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"VTS area" in this specification is usually tens of nautical miles and a several-hour navigation plan. Generally, there are multiple UnderKeelClearanceControlPoints. Therefore, it is suggested that in Use Case s 2 to 6, all the relevant terms returned by VTS calculation should uniformly use "time windows via control points", which is in line with the "Time Window" enumeration value of UnderKeelClearanceCalculation RequestedType, while also clarifying the difference between the waypoint parameters by vessels and the time windows by VTS calculation as the control points for draft limitation, avoiding ambiguity.</w:t>
      </w:r>
    </w:p>
    <w:p w14:paraId="2E92EB4B" w14:textId="77777777" w:rsidR="0059530E" w:rsidRDefault="005A168A">
      <w:pPr>
        <w:pStyle w:val="Heading2"/>
        <w:keepLines/>
        <w:numPr>
          <w:ilvl w:val="1"/>
          <w:numId w:val="0"/>
        </w:numPr>
        <w:tabs>
          <w:tab w:val="left" w:pos="567"/>
        </w:tabs>
        <w:spacing w:before="240" w:after="200" w:line="240" w:lineRule="atLeast"/>
        <w:ind w:left="851" w:right="709" w:hanging="851"/>
        <w:rPr>
          <w:rFonts w:eastAsiaTheme="majorEastAsia" w:cstheme="majorBidi"/>
          <w:color w:val="00558C"/>
          <w:kern w:val="0"/>
          <w:lang w:val="en-US" w:eastAsia="zh-CN"/>
        </w:rPr>
      </w:pPr>
      <w:r>
        <w:rPr>
          <w:rFonts w:eastAsiaTheme="majorEastAsia" w:cstheme="majorBidi"/>
          <w:color w:val="00558C"/>
          <w:kern w:val="0"/>
          <w:lang w:val="en-US" w:eastAsia="zh-CN"/>
        </w:rPr>
        <w:t>3.4</w:t>
      </w:r>
      <w:r>
        <w:rPr>
          <w:rFonts w:eastAsiaTheme="majorEastAsia" w:cstheme="majorBidi" w:hint="eastAsia"/>
          <w:color w:val="00558C"/>
          <w:kern w:val="0"/>
          <w:lang w:val="en-US" w:eastAsia="zh-CN"/>
        </w:rPr>
        <w:tab/>
        <w:t>Proposals on improving Use Cases</w:t>
      </w:r>
    </w:p>
    <w:p w14:paraId="55596992" w14:textId="77777777" w:rsidR="0059530E" w:rsidRDefault="005A168A">
      <w:pPr>
        <w:tabs>
          <w:tab w:val="left" w:pos="3052"/>
        </w:tabs>
        <w:rPr>
          <w:rFonts w:ascii="Calibri" w:hAnsi="Calibri"/>
          <w:lang w:val="en-US" w:eastAsia="zh-CN"/>
        </w:rPr>
      </w:pPr>
      <w:r>
        <w:rPr>
          <w:rFonts w:ascii="Calibri" w:hAnsi="Calibri"/>
          <w:lang w:val="en-US" w:eastAsia="zh-CN"/>
        </w:rPr>
        <w:t>G1128 emphasizes that "</w:t>
      </w:r>
      <w:r>
        <w:rPr>
          <w:rFonts w:ascii="Calibri" w:hAnsi="Calibri"/>
          <w:color w:val="000000"/>
          <w:lang w:val="en-US" w:eastAsia="zh-CN" w:bidi="ar"/>
        </w:rPr>
        <w:t xml:space="preserve">The Service Specification must provide sufficient detail in the use cases and logical data model </w:t>
      </w:r>
      <w:r>
        <w:rPr>
          <w:rFonts w:ascii="Calibri" w:hAnsi="Calibri"/>
          <w:lang w:val="en-US" w:eastAsia="zh-CN"/>
        </w:rPr>
        <w:t>", as well as "</w:t>
      </w:r>
      <w:r>
        <w:rPr>
          <w:rFonts w:ascii="Calibri" w:hAnsi="Calibri" w:hint="eastAsia"/>
          <w:lang w:val="en-US" w:eastAsia="zh-CN"/>
        </w:rPr>
        <w:t>the operational context shall describe any requirement the service shall fulfil or adhere to. This refers to functional as well as non-functional requirements at a high level</w:t>
      </w:r>
      <w:r>
        <w:rPr>
          <w:rFonts w:ascii="Calibri" w:hAnsi="Calibri"/>
          <w:lang w:val="en-US" w:eastAsia="zh-CN"/>
        </w:rPr>
        <w:t xml:space="preserve">". This refers to both high-level functional and non-functional requirements. The </w:t>
      </w:r>
      <w:r>
        <w:rPr>
          <w:rFonts w:ascii="Calibri" w:hAnsi="Calibri" w:hint="eastAsia"/>
          <w:lang w:val="en-US" w:eastAsia="zh-CN"/>
        </w:rPr>
        <w:t xml:space="preserve">Use Cases </w:t>
      </w:r>
      <w:r>
        <w:rPr>
          <w:rFonts w:ascii="Calibri" w:hAnsi="Calibri"/>
          <w:lang w:val="en-US" w:eastAsia="zh-CN"/>
        </w:rPr>
        <w:t>section of "</w:t>
      </w:r>
      <w:r>
        <w:rPr>
          <w:rFonts w:ascii="Calibri" w:hAnsi="Calibri" w:hint="eastAsia"/>
          <w:i/>
          <w:iCs/>
          <w:lang w:val="en-US" w:eastAsia="zh-CN"/>
        </w:rPr>
        <w:t>Service Specification for VTS - Vessel Route Exchange Edition 1.1</w:t>
      </w:r>
      <w:r>
        <w:rPr>
          <w:rFonts w:ascii="Calibri" w:hAnsi="Calibri"/>
          <w:lang w:val="en-US" w:eastAsia="zh-CN"/>
        </w:rPr>
        <w:t xml:space="preserve">" provides important parameters such as route status, route version, route information description, and confirmation, as well as their value changes, on multiple occasions. In terms of the detailed correspondence between </w:t>
      </w:r>
      <w:r>
        <w:rPr>
          <w:rFonts w:ascii="Calibri" w:hAnsi="Calibri" w:hint="eastAsia"/>
          <w:lang w:val="en-US" w:eastAsia="zh-CN"/>
        </w:rPr>
        <w:t>Use Case</w:t>
      </w:r>
      <w:r>
        <w:rPr>
          <w:rFonts w:ascii="Calibri" w:hAnsi="Calibri"/>
          <w:lang w:val="en-US" w:eastAsia="zh-CN"/>
        </w:rPr>
        <w:t xml:space="preserve">s and subsequent functional and non-functional requirements, </w:t>
      </w:r>
      <w:r>
        <w:rPr>
          <w:rFonts w:ascii="Calibri" w:hAnsi="Calibri" w:hint="eastAsia"/>
          <w:lang w:val="en-US" w:eastAsia="zh-CN"/>
        </w:rPr>
        <w:t xml:space="preserve">Use Case </w:t>
      </w:r>
      <w:r>
        <w:rPr>
          <w:rFonts w:ascii="Calibri" w:hAnsi="Calibri"/>
          <w:lang w:val="en-US" w:eastAsia="zh-CN"/>
        </w:rPr>
        <w:t>1 of "</w:t>
      </w:r>
      <w:r>
        <w:rPr>
          <w:rFonts w:ascii="Calibri" w:hAnsi="Calibri" w:hint="eastAsia"/>
          <w:i/>
          <w:iCs/>
          <w:lang w:val="en-US" w:eastAsia="zh-CN"/>
        </w:rPr>
        <w:t>Service Specification for VTS - Vessel Route Exchange Edition 1.1</w:t>
      </w:r>
      <w:r>
        <w:rPr>
          <w:rFonts w:ascii="Calibri" w:hAnsi="Calibri"/>
          <w:lang w:val="en-US" w:eastAsia="zh-CN"/>
        </w:rPr>
        <w:t xml:space="preserve">" states, "For the complete list of requirements, please refer to RESF007." </w:t>
      </w:r>
      <w:r>
        <w:rPr>
          <w:rFonts w:ascii="Calibri" w:hAnsi="Calibri" w:hint="eastAsia"/>
          <w:lang w:val="en-US" w:eastAsia="zh-CN"/>
        </w:rPr>
        <w:t xml:space="preserve">Use Case </w:t>
      </w:r>
      <w:r>
        <w:rPr>
          <w:rFonts w:ascii="Calibri" w:hAnsi="Calibri"/>
          <w:lang w:val="en-US" w:eastAsia="zh-CN"/>
        </w:rPr>
        <w:t xml:space="preserve">3 points out that "for more details, see RESF012" and others are all related to the logical data model of functional requirements </w:t>
      </w:r>
      <w:r>
        <w:rPr>
          <w:rFonts w:ascii="Calibri" w:hAnsi="Calibri"/>
          <w:lang w:val="en-US" w:eastAsia="zh-CN"/>
        </w:rPr>
        <w:lastRenderedPageBreak/>
        <w:t xml:space="preserve">and other subsequent </w:t>
      </w:r>
      <w:r>
        <w:rPr>
          <w:rFonts w:ascii="Calibri" w:hAnsi="Calibri" w:hint="eastAsia"/>
          <w:lang w:val="en-US" w:eastAsia="zh-CN"/>
        </w:rPr>
        <w:t>section</w:t>
      </w:r>
      <w:r>
        <w:rPr>
          <w:rFonts w:ascii="Calibri" w:hAnsi="Calibri"/>
          <w:lang w:val="en-US" w:eastAsia="zh-CN"/>
        </w:rPr>
        <w:t xml:space="preserve">s. By comparing the new </w:t>
      </w:r>
      <w:r>
        <w:rPr>
          <w:rFonts w:ascii="Calibri" w:hAnsi="Calibri" w:hint="eastAsia"/>
          <w:lang w:val="en-US" w:eastAsia="zh-CN"/>
        </w:rPr>
        <w:t>edition</w:t>
      </w:r>
      <w:r>
        <w:rPr>
          <w:rFonts w:ascii="Calibri" w:hAnsi="Calibri"/>
          <w:lang w:val="en-US" w:eastAsia="zh-CN"/>
        </w:rPr>
        <w:t xml:space="preserve"> of G1128 with the "</w:t>
      </w:r>
      <w:r>
        <w:rPr>
          <w:rFonts w:ascii="Calibri" w:hAnsi="Calibri" w:hint="eastAsia"/>
          <w:i/>
          <w:iCs/>
          <w:lang w:val="en-US" w:eastAsia="zh-CN"/>
        </w:rPr>
        <w:t>Service Specification for VTS - Vessel Route Exchange Edition 1.1</w:t>
      </w:r>
      <w:r>
        <w:rPr>
          <w:rFonts w:ascii="Calibri" w:hAnsi="Calibri"/>
          <w:lang w:val="en-US" w:eastAsia="zh-CN"/>
        </w:rPr>
        <w:t xml:space="preserve">" both horizontally and vertically, it is suggested that the </w:t>
      </w:r>
      <w:r>
        <w:rPr>
          <w:rFonts w:ascii="Calibri" w:hAnsi="Calibri" w:hint="eastAsia"/>
          <w:lang w:val="en-US" w:eastAsia="zh-CN"/>
        </w:rPr>
        <w:t>Use Cases</w:t>
      </w:r>
      <w:r>
        <w:rPr>
          <w:rFonts w:ascii="Calibri" w:hAnsi="Calibri"/>
          <w:lang w:val="en-US" w:eastAsia="zh-CN"/>
        </w:rPr>
        <w:t xml:space="preserve"> details be further enriched in the context of the specification</w:t>
      </w:r>
      <w:r>
        <w:rPr>
          <w:rFonts w:ascii="Calibri" w:hAnsi="Calibri"/>
          <w:lang w:eastAsia="zh-CN"/>
        </w:rPr>
        <w:t>. S</w:t>
      </w:r>
      <w:r>
        <w:rPr>
          <w:rFonts w:ascii="Calibri" w:hAnsi="Calibri" w:hint="eastAsia"/>
          <w:lang w:val="en-US" w:eastAsia="zh-CN"/>
        </w:rPr>
        <w:t>pecific suggestions are as follows:</w:t>
      </w:r>
    </w:p>
    <w:p w14:paraId="6233F142" w14:textId="77777777" w:rsidR="0059530E" w:rsidRDefault="005A168A">
      <w:pPr>
        <w:pStyle w:val="Heading3"/>
        <w:numPr>
          <w:ilvl w:val="2"/>
          <w:numId w:val="0"/>
        </w:numPr>
        <w:spacing w:line="240" w:lineRule="auto"/>
        <w:rPr>
          <w:lang w:val="en-US" w:eastAsia="zh-CN"/>
        </w:rPr>
      </w:pPr>
      <w:r>
        <w:rPr>
          <w:lang w:val="en-US" w:eastAsia="zh-CN"/>
        </w:rPr>
        <w:t>3.4.1</w:t>
      </w:r>
      <w:r>
        <w:rPr>
          <w:rFonts w:hint="eastAsia"/>
          <w:lang w:val="en-US" w:eastAsia="zh-CN"/>
        </w:rPr>
        <w:tab/>
        <w:t>ProposalS related to S-129 Geographical Feature</w:t>
      </w:r>
    </w:p>
    <w:p w14:paraId="7DBB6E67" w14:textId="77777777" w:rsidR="0059530E" w:rsidRDefault="005A168A">
      <w:pPr>
        <w:pStyle w:val="BodyText"/>
        <w:rPr>
          <w:rFonts w:asciiTheme="minorHAnsi" w:hAnsiTheme="minorHAnsi"/>
          <w:lang w:val="en-US" w:eastAsia="zh-CN"/>
        </w:rPr>
      </w:pPr>
      <w:r>
        <w:rPr>
          <w:rFonts w:asciiTheme="minorHAnsi" w:hAnsiTheme="minorHAnsi"/>
          <w:lang w:val="en-US" w:eastAsia="zh-CN"/>
        </w:rPr>
        <w:t xml:space="preserve">According to the </w:t>
      </w:r>
      <w:r>
        <w:rPr>
          <w:rFonts w:asciiTheme="minorHAnsi" w:hAnsiTheme="minorHAnsi" w:hint="eastAsia"/>
          <w:lang w:val="en-US" w:eastAsia="zh-CN"/>
        </w:rPr>
        <w:t xml:space="preserve">IHO </w:t>
      </w:r>
      <w:r>
        <w:rPr>
          <w:rFonts w:asciiTheme="minorHAnsi" w:hAnsiTheme="minorHAnsi"/>
          <w:lang w:val="en-US" w:eastAsia="zh-CN"/>
        </w:rPr>
        <w:t>S-129</w:t>
      </w:r>
      <w:r>
        <w:rPr>
          <w:rFonts w:asciiTheme="minorHAnsi" w:hAnsiTheme="minorHAnsi" w:hint="eastAsia"/>
          <w:lang w:val="en-US" w:eastAsia="zh-CN"/>
        </w:rPr>
        <w:t xml:space="preserve"> </w:t>
      </w:r>
      <w:r>
        <w:rPr>
          <w:rFonts w:ascii="Calibri" w:hAnsi="Calibri" w:hint="eastAsia"/>
          <w:lang w:val="en-US" w:eastAsia="zh-CN"/>
        </w:rPr>
        <w:t xml:space="preserve">Edition </w:t>
      </w:r>
      <w:r>
        <w:rPr>
          <w:rFonts w:asciiTheme="minorHAnsi" w:hAnsiTheme="minorHAnsi"/>
          <w:lang w:val="en-US" w:eastAsia="zh-CN"/>
        </w:rPr>
        <w:t>2.0 data model (S-129 Figure 7-2), each S-129 UnderKeelClearancePlan feature should be</w:t>
      </w:r>
      <w:r>
        <w:rPr>
          <w:rFonts w:asciiTheme="minorHAnsi" w:hAnsiTheme="minorHAnsi" w:hint="eastAsia"/>
          <w:lang w:val="en-US" w:eastAsia="zh-CN"/>
        </w:rPr>
        <w:t xml:space="preserve"> mandatory</w:t>
      </w:r>
      <w:r>
        <w:rPr>
          <w:rFonts w:asciiTheme="minorHAnsi" w:hAnsiTheme="minorHAnsi"/>
          <w:lang w:val="en-US" w:eastAsia="zh-CN"/>
        </w:rPr>
        <w:t xml:space="preserve"> associated with at least one control point (UnderKeelClearanceControl</w:t>
      </w:r>
      <w:r>
        <w:rPr>
          <w:rFonts w:asciiTheme="minorHAnsi" w:hAnsiTheme="minorHAnsi" w:hint="eastAsia"/>
          <w:lang w:val="en-US" w:eastAsia="zh-CN"/>
        </w:rPr>
        <w:t>P</w:t>
      </w:r>
      <w:r>
        <w:rPr>
          <w:rFonts w:asciiTheme="minorHAnsi" w:hAnsiTheme="minorHAnsi"/>
          <w:lang w:val="en-US" w:eastAsia="zh-CN"/>
        </w:rPr>
        <w:t>oint) geographical feature, meaning that the UnderKeelClearanceControl</w:t>
      </w:r>
      <w:r>
        <w:rPr>
          <w:rFonts w:asciiTheme="minorHAnsi" w:hAnsiTheme="minorHAnsi" w:hint="eastAsia"/>
          <w:lang w:val="en-US" w:eastAsia="zh-CN"/>
        </w:rPr>
        <w:t>P</w:t>
      </w:r>
      <w:r>
        <w:rPr>
          <w:rFonts w:asciiTheme="minorHAnsi" w:hAnsiTheme="minorHAnsi"/>
          <w:lang w:val="en-US" w:eastAsia="zh-CN"/>
        </w:rPr>
        <w:t xml:space="preserve">oint should be mandatory rather than optional geographical features. Its multiplicity ranges from 1 to many (1, *). However, the other three geographical feature types of UnderKeelClearancePlanArea, UnderKeelClearancePlanNonNavigableArea, and UnderKeelClearancePlanAlmostNon-NavigableArea are all optional geographical </w:t>
      </w:r>
      <w:r>
        <w:rPr>
          <w:rFonts w:asciiTheme="minorHAnsi" w:hAnsiTheme="minorHAnsi" w:hint="eastAsia"/>
          <w:lang w:val="en-US" w:eastAsia="zh-CN"/>
        </w:rPr>
        <w:t>feature</w:t>
      </w:r>
      <w:r>
        <w:rPr>
          <w:rFonts w:asciiTheme="minorHAnsi" w:hAnsiTheme="minorHAnsi"/>
          <w:lang w:val="en-US" w:eastAsia="zh-CN"/>
        </w:rPr>
        <w:t xml:space="preserve">s, with a multiplicity ranging from 0 to many (0, *). Moreover, in the Pre-plan stage, only the </w:t>
      </w:r>
      <w:r>
        <w:rPr>
          <w:rFonts w:asciiTheme="minorHAnsi" w:hAnsiTheme="minorHAnsi" w:hint="eastAsia"/>
          <w:lang w:val="en-US" w:eastAsia="zh-CN"/>
        </w:rPr>
        <w:t>"time windows via control points"</w:t>
      </w:r>
      <w:r>
        <w:rPr>
          <w:rFonts w:asciiTheme="minorHAnsi" w:hAnsiTheme="minorHAnsi"/>
          <w:lang w:val="en-US" w:eastAsia="zh-CN"/>
        </w:rPr>
        <w:t xml:space="preserve"> should be interactively handled, while the UnderKeelClearance</w:t>
      </w:r>
      <w:r>
        <w:rPr>
          <w:rFonts w:asciiTheme="minorHAnsi" w:hAnsiTheme="minorHAnsi" w:hint="eastAsia"/>
          <w:lang w:val="en-US" w:eastAsia="zh-CN"/>
        </w:rPr>
        <w:t>P</w:t>
      </w:r>
      <w:r>
        <w:rPr>
          <w:rFonts w:asciiTheme="minorHAnsi" w:hAnsiTheme="minorHAnsi"/>
          <w:lang w:val="en-US" w:eastAsia="zh-CN"/>
        </w:rPr>
        <w:t>lanNonNavigableArea and UnderKeelClearance</w:t>
      </w:r>
      <w:r>
        <w:rPr>
          <w:rFonts w:asciiTheme="minorHAnsi" w:hAnsiTheme="minorHAnsi" w:hint="eastAsia"/>
          <w:lang w:val="en-US" w:eastAsia="zh-CN"/>
        </w:rPr>
        <w:t>P</w:t>
      </w:r>
      <w:r>
        <w:rPr>
          <w:rFonts w:asciiTheme="minorHAnsi" w:hAnsiTheme="minorHAnsi"/>
          <w:lang w:val="en-US" w:eastAsia="zh-CN"/>
        </w:rPr>
        <w:t>lanAlmostNonNavigableArea are generally used in conjunction with the UnderKeel Clearance</w:t>
      </w:r>
      <w:r>
        <w:rPr>
          <w:rFonts w:asciiTheme="minorHAnsi" w:hAnsiTheme="minorHAnsi" w:hint="eastAsia"/>
          <w:lang w:val="en-US" w:eastAsia="zh-CN"/>
        </w:rPr>
        <w:t>P</w:t>
      </w:r>
      <w:r>
        <w:rPr>
          <w:rFonts w:asciiTheme="minorHAnsi" w:hAnsiTheme="minorHAnsi"/>
          <w:lang w:val="en-US" w:eastAsia="zh-CN"/>
        </w:rPr>
        <w:t xml:space="preserve">lanArea. In accordance with the requirements provided in G1128 for providing sufficient details, the following </w:t>
      </w:r>
      <w:r>
        <w:rPr>
          <w:rFonts w:asciiTheme="minorHAnsi" w:hAnsiTheme="minorHAnsi" w:hint="eastAsia"/>
          <w:lang w:val="en-US" w:eastAsia="zh-CN"/>
        </w:rPr>
        <w:t>proposal</w:t>
      </w:r>
      <w:r>
        <w:rPr>
          <w:rFonts w:asciiTheme="minorHAnsi" w:hAnsiTheme="minorHAnsi"/>
          <w:lang w:val="en-US" w:eastAsia="zh-CN"/>
        </w:rPr>
        <w:t xml:space="preserve">s are </w:t>
      </w:r>
      <w:r>
        <w:rPr>
          <w:rFonts w:asciiTheme="minorHAnsi" w:hAnsiTheme="minorHAnsi" w:hint="eastAsia"/>
          <w:lang w:val="en-US" w:eastAsia="zh-CN"/>
        </w:rPr>
        <w:t>suggested</w:t>
      </w:r>
      <w:r>
        <w:rPr>
          <w:rFonts w:asciiTheme="minorHAnsi" w:hAnsiTheme="minorHAnsi"/>
          <w:lang w:val="en-US" w:eastAsia="zh-CN"/>
        </w:rPr>
        <w:t xml:space="preserve"> to facilitate the design of functional requirements and service design and to enable refined parameter management during these stages:</w:t>
      </w:r>
    </w:p>
    <w:p w14:paraId="1A87682C" w14:textId="77777777" w:rsidR="0059530E" w:rsidRDefault="005A168A">
      <w:pPr>
        <w:pStyle w:val="BodyText"/>
        <w:rPr>
          <w:rFonts w:asciiTheme="minorHAnsi" w:hAnsiTheme="minorHAnsi"/>
          <w:lang w:val="en-US" w:eastAsia="zh-CN"/>
        </w:rPr>
      </w:pPr>
      <w:r>
        <w:rPr>
          <w:rFonts w:asciiTheme="minorHAnsi" w:hAnsiTheme="minorHAnsi"/>
          <w:lang w:val="en-US" w:eastAsia="zh-CN"/>
        </w:rPr>
        <w:t>1</w:t>
      </w:r>
      <w:r>
        <w:rPr>
          <w:rFonts w:asciiTheme="minorHAnsi" w:hAnsiTheme="minorHAnsi" w:hint="eastAsia"/>
          <w:lang w:val="en-US" w:eastAsia="zh-CN"/>
        </w:rPr>
        <w:tab/>
      </w:r>
      <w:r>
        <w:rPr>
          <w:rFonts w:asciiTheme="minorHAnsi" w:hAnsiTheme="minorHAnsi"/>
          <w:lang w:val="en-US" w:eastAsia="zh-CN"/>
        </w:rPr>
        <w:t xml:space="preserve">In Use Case 1 and Use Case 2 of the Pre-plan stage, </w:t>
      </w:r>
      <w:r>
        <w:rPr>
          <w:rFonts w:asciiTheme="minorHAnsi" w:hAnsiTheme="minorHAnsi" w:hint="eastAsia"/>
          <w:lang w:val="en-US" w:eastAsia="zh-CN"/>
        </w:rPr>
        <w:t xml:space="preserve">it is suggested to </w:t>
      </w:r>
      <w:r>
        <w:rPr>
          <w:rFonts w:asciiTheme="minorHAnsi" w:hAnsiTheme="minorHAnsi"/>
          <w:lang w:val="en-US" w:eastAsia="zh-CN"/>
        </w:rPr>
        <w:t xml:space="preserve">delete the descriptions </w:t>
      </w:r>
      <w:r>
        <w:rPr>
          <w:rFonts w:asciiTheme="minorHAnsi" w:hAnsiTheme="minorHAnsi"/>
          <w:lang w:eastAsia="zh-CN"/>
        </w:rPr>
        <w:t>of</w:t>
      </w:r>
      <w:r>
        <w:rPr>
          <w:rFonts w:asciiTheme="minorHAnsi" w:hAnsiTheme="minorHAnsi"/>
          <w:lang w:val="en-US" w:eastAsia="zh-CN"/>
        </w:rPr>
        <w:t xml:space="preserve"> "Geometry for non-navigable areas [optional]" and "Geometry for Almost non-navigable areas [optional]".</w:t>
      </w:r>
    </w:p>
    <w:p w14:paraId="57B4121C" w14:textId="77777777" w:rsidR="0059530E" w:rsidRDefault="005A168A">
      <w:pPr>
        <w:pStyle w:val="BodyText"/>
        <w:rPr>
          <w:rFonts w:asciiTheme="minorHAnsi" w:hAnsiTheme="minorHAnsi"/>
          <w:lang w:val="en-US" w:eastAsia="zh-CN"/>
        </w:rPr>
      </w:pPr>
      <w:r>
        <w:rPr>
          <w:rFonts w:asciiTheme="minorHAnsi" w:hAnsiTheme="minorHAnsi"/>
          <w:lang w:val="en-US" w:eastAsia="zh-CN"/>
        </w:rPr>
        <w:t>2</w:t>
      </w:r>
      <w:r>
        <w:rPr>
          <w:rFonts w:asciiTheme="minorHAnsi" w:hAnsiTheme="minorHAnsi" w:hint="eastAsia"/>
          <w:lang w:val="en-US" w:eastAsia="zh-CN"/>
        </w:rPr>
        <w:tab/>
      </w:r>
      <w:r>
        <w:rPr>
          <w:rFonts w:asciiTheme="minorHAnsi" w:hAnsiTheme="minorHAnsi"/>
          <w:lang w:val="en-US" w:eastAsia="zh-CN"/>
        </w:rPr>
        <w:t xml:space="preserve"> In Use Case 1 of the Pre-plan stage, </w:t>
      </w:r>
      <w:r>
        <w:rPr>
          <w:rFonts w:asciiTheme="minorHAnsi" w:hAnsiTheme="minorHAnsi" w:hint="eastAsia"/>
          <w:lang w:val="en-US" w:eastAsia="zh-CN"/>
        </w:rPr>
        <w:t xml:space="preserve">it is suggested to </w:t>
      </w:r>
      <w:r>
        <w:rPr>
          <w:rFonts w:asciiTheme="minorHAnsi" w:hAnsiTheme="minorHAnsi"/>
          <w:lang w:val="en-US" w:eastAsia="zh-CN"/>
        </w:rPr>
        <w:t>add a description related to the maximum draft of UnderKee</w:t>
      </w:r>
      <w:r>
        <w:rPr>
          <w:rFonts w:asciiTheme="minorHAnsi" w:hAnsiTheme="minorHAnsi" w:hint="eastAsia"/>
          <w:lang w:val="en-US" w:eastAsia="zh-CN"/>
        </w:rPr>
        <w:t>l</w:t>
      </w:r>
      <w:r>
        <w:rPr>
          <w:rFonts w:asciiTheme="minorHAnsi" w:hAnsiTheme="minorHAnsi"/>
          <w:lang w:val="en-US" w:eastAsia="zh-CN"/>
        </w:rPr>
        <w:t>ClearanceControl</w:t>
      </w:r>
      <w:r>
        <w:rPr>
          <w:rFonts w:asciiTheme="minorHAnsi" w:hAnsiTheme="minorHAnsi" w:hint="eastAsia"/>
          <w:lang w:val="en-US" w:eastAsia="zh-CN"/>
        </w:rPr>
        <w:t>P</w:t>
      </w:r>
      <w:r>
        <w:rPr>
          <w:rFonts w:asciiTheme="minorHAnsi" w:hAnsiTheme="minorHAnsi"/>
          <w:lang w:val="en-US" w:eastAsia="zh-CN"/>
        </w:rPr>
        <w:t>oint.</w:t>
      </w:r>
    </w:p>
    <w:p w14:paraId="3227A9DE" w14:textId="77777777" w:rsidR="0059530E" w:rsidRDefault="005A168A">
      <w:pPr>
        <w:pStyle w:val="BodyText"/>
        <w:rPr>
          <w:rFonts w:asciiTheme="minorHAnsi" w:hAnsiTheme="minorHAnsi"/>
          <w:lang w:val="en-US" w:eastAsia="zh-CN"/>
        </w:rPr>
      </w:pPr>
      <w:r>
        <w:rPr>
          <w:rFonts w:asciiTheme="minorHAnsi" w:hAnsiTheme="minorHAnsi"/>
          <w:lang w:val="en-US" w:eastAsia="zh-CN"/>
        </w:rPr>
        <w:t>3</w:t>
      </w:r>
      <w:r>
        <w:rPr>
          <w:rFonts w:asciiTheme="minorHAnsi" w:hAnsiTheme="minorHAnsi" w:hint="eastAsia"/>
          <w:lang w:val="en-US" w:eastAsia="zh-CN"/>
        </w:rPr>
        <w:tab/>
      </w:r>
      <w:r>
        <w:rPr>
          <w:rFonts w:asciiTheme="minorHAnsi" w:hAnsiTheme="minorHAnsi"/>
          <w:lang w:val="en-US" w:eastAsia="zh-CN"/>
        </w:rPr>
        <w:t xml:space="preserve">In Use Case 2 of the Pre-plan stage, </w:t>
      </w:r>
      <w:r>
        <w:rPr>
          <w:rFonts w:asciiTheme="minorHAnsi" w:hAnsiTheme="minorHAnsi" w:hint="eastAsia"/>
          <w:lang w:val="en-US" w:eastAsia="zh-CN"/>
        </w:rPr>
        <w:t xml:space="preserve">it is suggested to </w:t>
      </w:r>
      <w:r>
        <w:rPr>
          <w:rFonts w:asciiTheme="minorHAnsi" w:hAnsiTheme="minorHAnsi"/>
          <w:lang w:val="en-US" w:eastAsia="zh-CN"/>
        </w:rPr>
        <w:t xml:space="preserve">add </w:t>
      </w:r>
      <w:r>
        <w:rPr>
          <w:rFonts w:asciiTheme="minorHAnsi" w:hAnsiTheme="minorHAnsi" w:hint="eastAsia"/>
          <w:lang w:val="en-US" w:eastAsia="zh-CN"/>
        </w:rPr>
        <w:t>the</w:t>
      </w:r>
      <w:r>
        <w:rPr>
          <w:rFonts w:asciiTheme="minorHAnsi" w:hAnsiTheme="minorHAnsi"/>
          <w:lang w:val="en-US" w:eastAsia="zh-CN"/>
        </w:rPr>
        <w:t xml:space="preserve"> conditional judgment of "maximum draught"</w:t>
      </w:r>
      <w:r>
        <w:rPr>
          <w:rFonts w:asciiTheme="minorHAnsi" w:hAnsiTheme="minorHAnsi" w:hint="eastAsia"/>
          <w:lang w:val="en-US" w:eastAsia="zh-CN"/>
        </w:rPr>
        <w:t xml:space="preserve"> that</w:t>
      </w:r>
      <w:r>
        <w:rPr>
          <w:rFonts w:asciiTheme="minorHAnsi" w:hAnsiTheme="minorHAnsi"/>
          <w:lang w:val="en-US" w:eastAsia="zh-CN"/>
        </w:rPr>
        <w:t>, for non</w:t>
      </w:r>
      <w:r>
        <w:rPr>
          <w:rFonts w:asciiTheme="minorHAnsi" w:hAnsiTheme="minorHAnsi" w:hint="eastAsia"/>
          <w:lang w:val="en-US" w:eastAsia="zh-CN"/>
        </w:rPr>
        <w:t xml:space="preserve"> UKC critical</w:t>
      </w:r>
      <w:r>
        <w:rPr>
          <w:rFonts w:asciiTheme="minorHAnsi" w:hAnsiTheme="minorHAnsi"/>
          <w:lang w:val="en-US" w:eastAsia="zh-CN"/>
        </w:rPr>
        <w:t xml:space="preserve"> areas, there is no need to feedback the UKC Pre-plan. For areas where the</w:t>
      </w:r>
      <w:r>
        <w:rPr>
          <w:rFonts w:asciiTheme="minorHAnsi" w:hAnsiTheme="minorHAnsi" w:hint="eastAsia"/>
          <w:lang w:val="en-US" w:eastAsia="zh-CN"/>
        </w:rPr>
        <w:t xml:space="preserve"> UKC</w:t>
      </w:r>
      <w:r>
        <w:rPr>
          <w:rFonts w:asciiTheme="minorHAnsi" w:hAnsiTheme="minorHAnsi"/>
          <w:lang w:val="en-US" w:eastAsia="zh-CN"/>
        </w:rPr>
        <w:t xml:space="preserve"> </w:t>
      </w:r>
      <w:r>
        <w:rPr>
          <w:rFonts w:asciiTheme="minorHAnsi" w:hAnsiTheme="minorHAnsi" w:hint="eastAsia"/>
          <w:lang w:val="en-US" w:eastAsia="zh-CN"/>
        </w:rPr>
        <w:t xml:space="preserve">could not </w:t>
      </w:r>
      <w:r>
        <w:rPr>
          <w:rFonts w:asciiTheme="minorHAnsi" w:hAnsiTheme="minorHAnsi"/>
          <w:lang w:val="en-US" w:eastAsia="zh-CN"/>
        </w:rPr>
        <w:t>meet all times, proceed to Use Case 8 for handling.</w:t>
      </w:r>
    </w:p>
    <w:p w14:paraId="36AC807E" w14:textId="77777777" w:rsidR="0059530E" w:rsidRDefault="005A168A">
      <w:pPr>
        <w:pStyle w:val="BodyText"/>
        <w:rPr>
          <w:rFonts w:asciiTheme="minorHAnsi" w:hAnsiTheme="minorHAnsi"/>
          <w:lang w:val="en-US" w:eastAsia="zh-CN"/>
        </w:rPr>
      </w:pPr>
      <w:r>
        <w:rPr>
          <w:rFonts w:asciiTheme="minorHAnsi" w:hAnsiTheme="minorHAnsi"/>
          <w:lang w:val="en-US" w:eastAsia="zh-CN"/>
        </w:rPr>
        <w:t>4</w:t>
      </w:r>
      <w:r>
        <w:rPr>
          <w:rFonts w:asciiTheme="minorHAnsi" w:hAnsiTheme="minorHAnsi" w:hint="eastAsia"/>
          <w:lang w:val="en-US" w:eastAsia="zh-CN"/>
        </w:rPr>
        <w:tab/>
      </w:r>
      <w:r>
        <w:rPr>
          <w:rFonts w:asciiTheme="minorHAnsi" w:hAnsiTheme="minorHAnsi"/>
          <w:lang w:val="en-US" w:eastAsia="zh-CN"/>
        </w:rPr>
        <w:t xml:space="preserve"> In Use Case 4, Use Case 5, and Use Case 6 of the Actual plan stage, add "Geometry for UnderKeel ClearancePlanArea [optional]".</w:t>
      </w:r>
    </w:p>
    <w:p w14:paraId="12CA2942" w14:textId="77777777" w:rsidR="0059530E" w:rsidRDefault="005A168A">
      <w:pPr>
        <w:pStyle w:val="Heading3"/>
        <w:numPr>
          <w:ilvl w:val="2"/>
          <w:numId w:val="0"/>
        </w:numPr>
        <w:spacing w:line="240" w:lineRule="auto"/>
        <w:rPr>
          <w:lang w:val="en-US" w:eastAsia="zh-CN"/>
        </w:rPr>
      </w:pPr>
      <w:r>
        <w:rPr>
          <w:lang w:val="en-US" w:eastAsia="zh-CN"/>
        </w:rPr>
        <w:t>3.4.2</w:t>
      </w:r>
      <w:r>
        <w:rPr>
          <w:rFonts w:hint="eastAsia"/>
          <w:lang w:val="en-US" w:eastAsia="zh-CN"/>
        </w:rPr>
        <w:tab/>
        <w:t>ProposalS related to</w:t>
      </w:r>
      <w:r>
        <w:rPr>
          <w:lang w:val="en-US" w:eastAsia="zh-CN"/>
        </w:rPr>
        <w:t xml:space="preserve"> </w:t>
      </w:r>
      <w:r>
        <w:rPr>
          <w:rFonts w:hint="eastAsia"/>
          <w:lang w:val="en-US" w:eastAsia="zh-CN"/>
        </w:rPr>
        <w:t>Routes</w:t>
      </w:r>
      <w:r>
        <w:rPr>
          <w:lang w:val="en-US" w:eastAsia="zh-CN"/>
        </w:rPr>
        <w:t xml:space="preserve"> </w:t>
      </w:r>
    </w:p>
    <w:p w14:paraId="709D8764"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lang w:val="en-US" w:eastAsia="zh-CN"/>
        </w:rPr>
        <w:t>IMO 530(106)</w:t>
      </w:r>
      <w:r>
        <w:rPr>
          <w:rFonts w:asciiTheme="minorHAnsi" w:hAnsiTheme="minorHAnsi" w:hint="eastAsia"/>
          <w:lang w:val="en-US" w:eastAsia="zh-CN"/>
        </w:rPr>
        <w:t xml:space="preserve"> </w:t>
      </w:r>
      <w:r>
        <w:rPr>
          <w:rFonts w:asciiTheme="minorHAnsi" w:hAnsiTheme="minorHAnsi"/>
          <w:lang w:val="en-US" w:eastAsia="zh-CN"/>
        </w:rPr>
        <w:t xml:space="preserve">REV.1 and </w:t>
      </w:r>
      <w:r>
        <w:rPr>
          <w:rFonts w:asciiTheme="minorHAnsi" w:hAnsiTheme="minorHAnsi" w:hint="eastAsia"/>
          <w:lang w:val="en-US" w:eastAsia="zh-CN"/>
        </w:rPr>
        <w:t xml:space="preserve">IHO </w:t>
      </w:r>
      <w:r>
        <w:rPr>
          <w:rFonts w:asciiTheme="minorHAnsi" w:hAnsiTheme="minorHAnsi"/>
          <w:lang w:val="en-US" w:eastAsia="zh-CN"/>
        </w:rPr>
        <w:t>S-129</w:t>
      </w:r>
      <w:r>
        <w:rPr>
          <w:rFonts w:asciiTheme="minorHAnsi" w:hAnsiTheme="minorHAnsi" w:hint="eastAsia"/>
          <w:lang w:val="en-US" w:eastAsia="zh-CN"/>
        </w:rPr>
        <w:t xml:space="preserve"> </w:t>
      </w:r>
      <w:r>
        <w:rPr>
          <w:rFonts w:ascii="Calibri" w:hAnsi="Calibri" w:hint="eastAsia"/>
          <w:lang w:val="en-US" w:eastAsia="zh-CN"/>
        </w:rPr>
        <w:t xml:space="preserve">Edition </w:t>
      </w:r>
      <w:r>
        <w:rPr>
          <w:rFonts w:asciiTheme="minorHAnsi" w:hAnsiTheme="minorHAnsi"/>
          <w:lang w:val="en-US" w:eastAsia="zh-CN"/>
        </w:rPr>
        <w:t>2.0 both support two route</w:t>
      </w:r>
      <w:r>
        <w:rPr>
          <w:rFonts w:asciiTheme="minorHAnsi" w:hAnsiTheme="minorHAnsi" w:hint="eastAsia"/>
          <w:lang w:val="en-US" w:eastAsia="zh-CN"/>
        </w:rPr>
        <w:t>-exchange</w:t>
      </w:r>
      <w:r>
        <w:rPr>
          <w:rFonts w:asciiTheme="minorHAnsi" w:hAnsiTheme="minorHAnsi"/>
          <w:lang w:val="en-US" w:eastAsia="zh-CN"/>
        </w:rPr>
        <w:t xml:space="preserve"> standards, RTZ and S-421. There are significant differences in multiple important parameters. Considering the previously released pre-standard "Technical Service Specification for</w:t>
      </w:r>
      <w:r>
        <w:rPr>
          <w:rFonts w:ascii="Calibri" w:hAnsi="Calibri" w:hint="eastAsia"/>
          <w:lang w:val="en-US" w:eastAsia="zh-CN"/>
        </w:rPr>
        <w:t xml:space="preserve"> VTS - Vessel</w:t>
      </w:r>
      <w:r>
        <w:rPr>
          <w:rFonts w:asciiTheme="minorHAnsi" w:hAnsiTheme="minorHAnsi"/>
          <w:lang w:val="en-US" w:eastAsia="zh-CN"/>
        </w:rPr>
        <w:t xml:space="preserve"> Route Exchange </w:t>
      </w:r>
      <w:r>
        <w:rPr>
          <w:rFonts w:ascii="Calibri" w:hAnsi="Calibri" w:hint="eastAsia"/>
          <w:lang w:val="en-US" w:eastAsia="zh-CN"/>
        </w:rPr>
        <w:t xml:space="preserve">Edition </w:t>
      </w:r>
      <w:r>
        <w:rPr>
          <w:rFonts w:asciiTheme="minorHAnsi" w:hAnsiTheme="minorHAnsi"/>
          <w:lang w:val="en-US" w:eastAsia="zh-CN"/>
        </w:rPr>
        <w:t xml:space="preserve">1.1" only supports S-421, the keywords </w:t>
      </w:r>
      <w:r>
        <w:rPr>
          <w:rFonts w:asciiTheme="minorHAnsi" w:hAnsiTheme="minorHAnsi" w:hint="eastAsia"/>
          <w:lang w:val="en-US" w:eastAsia="zh-CN"/>
        </w:rPr>
        <w:t>of</w:t>
      </w:r>
      <w:r>
        <w:rPr>
          <w:rFonts w:asciiTheme="minorHAnsi" w:hAnsiTheme="minorHAnsi"/>
          <w:lang w:val="en-US" w:eastAsia="zh-CN"/>
        </w:rPr>
        <w:t xml:space="preserve"> specification </w:t>
      </w:r>
      <w:r>
        <w:rPr>
          <w:rFonts w:asciiTheme="minorHAnsi" w:hAnsiTheme="minorHAnsi" w:hint="eastAsia"/>
          <w:lang w:val="en-US" w:eastAsia="zh-CN"/>
        </w:rPr>
        <w:t xml:space="preserve">identification </w:t>
      </w:r>
      <w:r>
        <w:rPr>
          <w:rFonts w:asciiTheme="minorHAnsi" w:hAnsiTheme="minorHAnsi"/>
          <w:lang w:val="en-US" w:eastAsia="zh-CN"/>
        </w:rPr>
        <w:t xml:space="preserve">currently only reference S-421. It is </w:t>
      </w:r>
      <w:r>
        <w:rPr>
          <w:rFonts w:asciiTheme="minorHAnsi" w:hAnsiTheme="minorHAnsi" w:hint="eastAsia"/>
          <w:lang w:val="en-US" w:eastAsia="zh-CN"/>
        </w:rPr>
        <w:t>suggested</w:t>
      </w:r>
      <w:r>
        <w:rPr>
          <w:rFonts w:asciiTheme="minorHAnsi" w:hAnsiTheme="minorHAnsi"/>
          <w:lang w:val="en-US" w:eastAsia="zh-CN"/>
        </w:rPr>
        <w:t>:</w:t>
      </w:r>
    </w:p>
    <w:p w14:paraId="665FECEE"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lang w:val="en-US" w:eastAsia="zh-CN"/>
        </w:rPr>
        <w:t>1</w:t>
      </w:r>
      <w:r>
        <w:rPr>
          <w:rFonts w:asciiTheme="minorHAnsi" w:hAnsiTheme="minorHAnsi" w:hint="eastAsia"/>
          <w:lang w:val="en-US" w:eastAsia="zh-CN"/>
        </w:rPr>
        <w:tab/>
      </w:r>
      <w:r>
        <w:rPr>
          <w:rFonts w:asciiTheme="minorHAnsi" w:hAnsiTheme="minorHAnsi"/>
          <w:lang w:val="en-US" w:eastAsia="zh-CN"/>
        </w:rPr>
        <w:t xml:space="preserve">If this specification clearly only supports UKC related to S-421, it should be further clarified in </w:t>
      </w:r>
      <w:r>
        <w:rPr>
          <w:rFonts w:asciiTheme="minorHAnsi" w:hAnsiTheme="minorHAnsi" w:hint="eastAsia"/>
          <w:lang w:val="en-US" w:eastAsia="zh-CN"/>
        </w:rPr>
        <w:t xml:space="preserve">section </w:t>
      </w:r>
      <w:r>
        <w:rPr>
          <w:rFonts w:asciiTheme="minorHAnsi" w:hAnsiTheme="minorHAnsi"/>
          <w:lang w:val="en-US" w:eastAsia="zh-CN"/>
        </w:rPr>
        <w:t xml:space="preserve">1.3 Input </w:t>
      </w:r>
      <w:r>
        <w:rPr>
          <w:rFonts w:asciiTheme="minorHAnsi" w:hAnsiTheme="minorHAnsi" w:hint="eastAsia"/>
          <w:lang w:val="en-US" w:eastAsia="zh-CN"/>
        </w:rPr>
        <w:t xml:space="preserve">from Other </w:t>
      </w:r>
      <w:r>
        <w:rPr>
          <w:rFonts w:asciiTheme="minorHAnsi" w:hAnsiTheme="minorHAnsi"/>
          <w:lang w:val="en-US" w:eastAsia="zh-CN"/>
        </w:rPr>
        <w:t xml:space="preserve">Sources and </w:t>
      </w:r>
      <w:r>
        <w:rPr>
          <w:rFonts w:asciiTheme="minorHAnsi" w:hAnsiTheme="minorHAnsi" w:hint="eastAsia"/>
          <w:lang w:val="en-US" w:eastAsia="zh-CN"/>
        </w:rPr>
        <w:t xml:space="preserve">section </w:t>
      </w:r>
      <w:r>
        <w:rPr>
          <w:rFonts w:asciiTheme="minorHAnsi" w:hAnsiTheme="minorHAnsi"/>
          <w:lang w:val="en-US" w:eastAsia="zh-CN"/>
        </w:rPr>
        <w:t>3 Operati</w:t>
      </w:r>
      <w:r>
        <w:rPr>
          <w:rFonts w:asciiTheme="minorHAnsi" w:hAnsiTheme="minorHAnsi" w:hint="eastAsia"/>
          <w:lang w:val="en-US" w:eastAsia="zh-CN"/>
        </w:rPr>
        <w:t>onal</w:t>
      </w:r>
      <w:r>
        <w:rPr>
          <w:rFonts w:asciiTheme="minorHAnsi" w:hAnsiTheme="minorHAnsi"/>
          <w:lang w:val="en-US" w:eastAsia="zh-CN"/>
        </w:rPr>
        <w:t xml:space="preserve"> </w:t>
      </w:r>
      <w:r>
        <w:rPr>
          <w:rFonts w:asciiTheme="minorHAnsi" w:hAnsiTheme="minorHAnsi" w:hint="eastAsia"/>
          <w:lang w:val="en-US" w:eastAsia="zh-CN"/>
        </w:rPr>
        <w:t>Context.</w:t>
      </w:r>
      <w:r>
        <w:rPr>
          <w:rFonts w:asciiTheme="minorHAnsi" w:hAnsiTheme="minorHAnsi"/>
          <w:lang w:val="en-US" w:eastAsia="zh-CN"/>
        </w:rPr>
        <w:t xml:space="preserve"> If this specification simultaneously supports both RTZ and S-421 by referring to S-129 and ECDIS Performance Standard, it is </w:t>
      </w:r>
      <w:r>
        <w:rPr>
          <w:rFonts w:asciiTheme="minorHAnsi" w:hAnsiTheme="minorHAnsi" w:hint="eastAsia"/>
          <w:lang w:val="en-US" w:eastAsia="zh-CN"/>
        </w:rPr>
        <w:t>suggested</w:t>
      </w:r>
      <w:r>
        <w:rPr>
          <w:rFonts w:asciiTheme="minorHAnsi" w:hAnsiTheme="minorHAnsi"/>
          <w:lang w:val="en-US" w:eastAsia="zh-CN"/>
        </w:rPr>
        <w:t xml:space="preserve"> to refine and clarify the </w:t>
      </w:r>
      <w:r>
        <w:rPr>
          <w:rFonts w:asciiTheme="minorHAnsi" w:hAnsiTheme="minorHAnsi" w:hint="eastAsia"/>
          <w:lang w:val="en-US" w:eastAsia="zh-CN"/>
        </w:rPr>
        <w:t>important</w:t>
      </w:r>
      <w:r>
        <w:rPr>
          <w:rFonts w:asciiTheme="minorHAnsi" w:hAnsiTheme="minorHAnsi"/>
          <w:lang w:val="en-US" w:eastAsia="zh-CN"/>
        </w:rPr>
        <w:t xml:space="preserve"> </w:t>
      </w:r>
      <w:r>
        <w:rPr>
          <w:rFonts w:asciiTheme="minorHAnsi" w:hAnsiTheme="minorHAnsi" w:hint="eastAsia"/>
          <w:lang w:val="en-US" w:eastAsia="zh-CN"/>
        </w:rPr>
        <w:t>features or attributes</w:t>
      </w:r>
      <w:r>
        <w:rPr>
          <w:rFonts w:asciiTheme="minorHAnsi" w:hAnsiTheme="minorHAnsi"/>
          <w:lang w:val="en-US" w:eastAsia="zh-CN"/>
        </w:rPr>
        <w:t xml:space="preserve"> of the route such as waypoints and schedule</w:t>
      </w:r>
      <w:r>
        <w:rPr>
          <w:rFonts w:asciiTheme="minorHAnsi" w:hAnsiTheme="minorHAnsi" w:hint="eastAsia"/>
          <w:lang w:val="en-US" w:eastAsia="zh-CN"/>
        </w:rPr>
        <w:t>s</w:t>
      </w:r>
      <w:r>
        <w:rPr>
          <w:rFonts w:asciiTheme="minorHAnsi" w:hAnsiTheme="minorHAnsi"/>
          <w:lang w:val="en-US" w:eastAsia="zh-CN"/>
        </w:rPr>
        <w:t xml:space="preserve"> in </w:t>
      </w:r>
      <w:r>
        <w:rPr>
          <w:rFonts w:asciiTheme="minorHAnsi" w:hAnsiTheme="minorHAnsi" w:hint="eastAsia"/>
          <w:lang w:val="en-US" w:eastAsia="zh-CN"/>
        </w:rPr>
        <w:t>Use Case</w:t>
      </w:r>
      <w:r>
        <w:rPr>
          <w:rFonts w:asciiTheme="minorHAnsi" w:hAnsiTheme="minorHAnsi"/>
          <w:lang w:val="en-US" w:eastAsia="zh-CN"/>
        </w:rPr>
        <w:t>s, to avoid potential conflicts.</w:t>
      </w:r>
    </w:p>
    <w:p w14:paraId="09114BFE"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lang w:val="en-US" w:eastAsia="zh-CN"/>
        </w:rPr>
        <w:t>2</w:t>
      </w:r>
      <w:r>
        <w:rPr>
          <w:rFonts w:asciiTheme="minorHAnsi" w:hAnsiTheme="minorHAnsi" w:hint="eastAsia"/>
          <w:lang w:val="en-US" w:eastAsia="zh-CN"/>
        </w:rPr>
        <w:tab/>
      </w:r>
      <w:r>
        <w:rPr>
          <w:rFonts w:asciiTheme="minorHAnsi" w:hAnsiTheme="minorHAnsi"/>
          <w:lang w:val="en-US" w:eastAsia="zh-CN"/>
        </w:rPr>
        <w:t xml:space="preserve">Refer to </w:t>
      </w:r>
      <w:r>
        <w:rPr>
          <w:rFonts w:ascii="Calibri" w:hAnsi="Calibri" w:hint="eastAsia"/>
          <w:i/>
          <w:iCs/>
          <w:lang w:val="en-US" w:eastAsia="zh-CN"/>
        </w:rPr>
        <w:t>Service Specification for VTS - Vessel Route Exchange Edition 1.1</w:t>
      </w:r>
      <w:r>
        <w:rPr>
          <w:rFonts w:asciiTheme="minorHAnsi" w:hAnsiTheme="minorHAnsi"/>
          <w:lang w:val="en-US" w:eastAsia="zh-CN"/>
        </w:rPr>
        <w:t xml:space="preserve">, the route sent by the vessel should </w:t>
      </w:r>
      <w:r>
        <w:rPr>
          <w:rFonts w:asciiTheme="minorHAnsi" w:hAnsiTheme="minorHAnsi" w:hint="eastAsia"/>
          <w:lang w:val="en-US" w:eastAsia="zh-CN"/>
        </w:rPr>
        <w:t>have</w:t>
      </w:r>
      <w:r>
        <w:rPr>
          <w:rFonts w:asciiTheme="minorHAnsi" w:hAnsiTheme="minorHAnsi"/>
          <w:lang w:val="en-US" w:eastAsia="zh-CN"/>
        </w:rPr>
        <w:t xml:space="preserve"> Legs, including cross-track distance limit (CL) and route status parameters (planned</w:t>
      </w:r>
      <w:r>
        <w:rPr>
          <w:rFonts w:asciiTheme="minorHAnsi" w:hAnsiTheme="minorHAnsi" w:hint="eastAsia"/>
          <w:lang w:val="en-US" w:eastAsia="zh-CN"/>
        </w:rPr>
        <w:t xml:space="preserve"> or </w:t>
      </w:r>
      <w:r>
        <w:rPr>
          <w:rFonts w:asciiTheme="minorHAnsi" w:hAnsiTheme="minorHAnsi"/>
          <w:lang w:val="en-US" w:eastAsia="zh-CN"/>
        </w:rPr>
        <w:t xml:space="preserve">checked). If the VTS UKCM needs to optimize the route (such as avoiding </w:t>
      </w:r>
      <w:r>
        <w:rPr>
          <w:rFonts w:asciiTheme="minorHAnsi" w:hAnsiTheme="minorHAnsi" w:hint="eastAsia"/>
          <w:lang w:val="en-US" w:eastAsia="zh-CN"/>
        </w:rPr>
        <w:t>shallow soundings</w:t>
      </w:r>
      <w:r>
        <w:rPr>
          <w:rFonts w:asciiTheme="minorHAnsi" w:hAnsiTheme="minorHAnsi"/>
          <w:lang w:val="en-US" w:eastAsia="zh-CN"/>
        </w:rPr>
        <w:t xml:space="preserve">), the route status parameters should be set to recommend. Considering the supporting role of the route exchange service for this specification, it is </w:t>
      </w:r>
      <w:r>
        <w:rPr>
          <w:rFonts w:asciiTheme="minorHAnsi" w:hAnsiTheme="minorHAnsi" w:hint="eastAsia"/>
          <w:lang w:val="en-US" w:eastAsia="zh-CN"/>
        </w:rPr>
        <w:t>suggested</w:t>
      </w:r>
      <w:r>
        <w:rPr>
          <w:rFonts w:asciiTheme="minorHAnsi" w:hAnsiTheme="minorHAnsi"/>
          <w:lang w:val="en-US" w:eastAsia="zh-CN"/>
        </w:rPr>
        <w:t xml:space="preserve"> to add the </w:t>
      </w:r>
      <w:r>
        <w:rPr>
          <w:rFonts w:asciiTheme="minorHAnsi" w:hAnsiTheme="minorHAnsi" w:hint="eastAsia"/>
          <w:lang w:val="en-US" w:eastAsia="zh-CN"/>
        </w:rPr>
        <w:t>descriptions related to setting</w:t>
      </w:r>
      <w:r>
        <w:rPr>
          <w:rFonts w:asciiTheme="minorHAnsi" w:hAnsiTheme="minorHAnsi"/>
          <w:lang w:val="en-US" w:eastAsia="zh-CN"/>
        </w:rPr>
        <w:t xml:space="preserve"> and change of route status parameters.</w:t>
      </w:r>
    </w:p>
    <w:p w14:paraId="779D0777"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lang w:eastAsia="zh-CN"/>
        </w:rPr>
        <w:lastRenderedPageBreak/>
        <w:t>3</w:t>
      </w:r>
      <w:r>
        <w:rPr>
          <w:rFonts w:asciiTheme="minorHAnsi" w:hAnsiTheme="minorHAnsi" w:hint="eastAsia"/>
          <w:lang w:val="en-US" w:eastAsia="zh-CN"/>
        </w:rPr>
        <w:tab/>
      </w:r>
      <w:r>
        <w:rPr>
          <w:rFonts w:asciiTheme="minorHAnsi" w:hAnsiTheme="minorHAnsi"/>
          <w:lang w:val="en-US" w:eastAsia="zh-CN"/>
        </w:rPr>
        <w:t>UKC</w:t>
      </w:r>
      <w:r>
        <w:rPr>
          <w:rFonts w:asciiTheme="minorHAnsi" w:hAnsiTheme="minorHAnsi" w:hint="eastAsia"/>
          <w:lang w:val="en-US" w:eastAsia="zh-CN"/>
        </w:rPr>
        <w:t xml:space="preserve"> </w:t>
      </w:r>
      <w:r>
        <w:rPr>
          <w:rFonts w:asciiTheme="minorHAnsi" w:hAnsiTheme="minorHAnsi"/>
          <w:lang w:val="en-US" w:eastAsia="zh-CN"/>
        </w:rPr>
        <w:t xml:space="preserve">Use Case 5-Vessel requests UKC information from a VTS (actual plan) after a route change has listed </w:t>
      </w:r>
      <w:r>
        <w:rPr>
          <w:rFonts w:ascii="Calibri" w:hAnsi="Calibri" w:hint="eastAsia"/>
          <w:lang w:val="en-US" w:eastAsia="zh-CN"/>
        </w:rPr>
        <w:t>VTS - Vessel</w:t>
      </w:r>
      <w:r>
        <w:rPr>
          <w:rFonts w:asciiTheme="minorHAnsi" w:hAnsiTheme="minorHAnsi"/>
          <w:lang w:val="en-US" w:eastAsia="zh-CN"/>
        </w:rPr>
        <w:t xml:space="preserve"> route exchange as a Pre-condition</w:t>
      </w:r>
      <w:r>
        <w:rPr>
          <w:rFonts w:asciiTheme="minorHAnsi" w:hAnsiTheme="minorHAnsi"/>
          <w:lang w:eastAsia="zh-CN"/>
        </w:rPr>
        <w:t>, c</w:t>
      </w:r>
      <w:r>
        <w:rPr>
          <w:rFonts w:asciiTheme="minorHAnsi" w:hAnsiTheme="minorHAnsi"/>
          <w:lang w:val="en-US" w:eastAsia="zh-CN"/>
        </w:rPr>
        <w:t>orresponding to</w:t>
      </w:r>
      <w:r>
        <w:rPr>
          <w:rFonts w:ascii="Calibri" w:hAnsi="Calibri" w:hint="eastAsia"/>
          <w:lang w:val="en-US" w:eastAsia="zh-CN"/>
        </w:rPr>
        <w:t xml:space="preserve"> </w:t>
      </w:r>
      <w:r>
        <w:rPr>
          <w:rFonts w:ascii="Calibri" w:hAnsi="Calibri" w:hint="eastAsia"/>
          <w:i/>
          <w:iCs/>
          <w:lang w:val="en-US" w:eastAsia="zh-CN"/>
        </w:rPr>
        <w:t>Service Specification for VTS - Vessel Route Exchange Edition 1.1</w:t>
      </w:r>
      <w:r>
        <w:rPr>
          <w:rFonts w:asciiTheme="minorHAnsi" w:hAnsiTheme="minorHAnsi"/>
          <w:lang w:val="en-US" w:eastAsia="zh-CN"/>
        </w:rPr>
        <w:t>, Use case 3 - VTS requests route updates from vessel (For more details, see RESF012)</w:t>
      </w:r>
      <w:r>
        <w:rPr>
          <w:rFonts w:asciiTheme="minorHAnsi" w:hAnsiTheme="minorHAnsi"/>
          <w:lang w:eastAsia="zh-CN"/>
        </w:rPr>
        <w:t>.</w:t>
      </w:r>
      <w:r>
        <w:rPr>
          <w:rFonts w:asciiTheme="minorHAnsi" w:hAnsiTheme="minorHAnsi"/>
          <w:lang w:val="en-US" w:eastAsia="zh-CN"/>
        </w:rPr>
        <w:t xml:space="preserve"> </w:t>
      </w:r>
      <w:r>
        <w:rPr>
          <w:rFonts w:asciiTheme="minorHAnsi" w:hAnsiTheme="minorHAnsi" w:hint="eastAsia"/>
          <w:lang w:val="en-US" w:eastAsia="zh-CN"/>
        </w:rPr>
        <w:t>T</w:t>
      </w:r>
      <w:r>
        <w:rPr>
          <w:rFonts w:asciiTheme="minorHAnsi" w:hAnsiTheme="minorHAnsi"/>
          <w:lang w:val="en-US" w:eastAsia="zh-CN"/>
        </w:rPr>
        <w:t>hrough functional requirements RESF012, mandatory requirements in terms of process, status, time limit, etc. (multiple musts</w:t>
      </w:r>
      <w:r>
        <w:rPr>
          <w:rFonts w:asciiTheme="minorHAnsi" w:hAnsiTheme="minorHAnsi" w:hint="eastAsia"/>
          <w:lang w:val="en-US" w:eastAsia="zh-CN"/>
        </w:rPr>
        <w:t xml:space="preserve"> had been listed</w:t>
      </w:r>
      <w:r>
        <w:rPr>
          <w:rFonts w:asciiTheme="minorHAnsi" w:hAnsiTheme="minorHAnsi"/>
          <w:lang w:val="en-US" w:eastAsia="zh-CN"/>
        </w:rPr>
        <w:t>) are given to ensure safety. Considering that VTS is also restricted by multiple situations such as the coordination of multiple vessel UKC services and the time window</w:t>
      </w:r>
      <w:r>
        <w:rPr>
          <w:rFonts w:asciiTheme="minorHAnsi" w:hAnsiTheme="minorHAnsi" w:hint="eastAsia"/>
          <w:lang w:val="en-US" w:eastAsia="zh-CN"/>
        </w:rPr>
        <w:t>s</w:t>
      </w:r>
      <w:r>
        <w:rPr>
          <w:rFonts w:asciiTheme="minorHAnsi" w:hAnsiTheme="minorHAnsi"/>
          <w:lang w:val="en-US" w:eastAsia="zh-CN"/>
        </w:rPr>
        <w:t xml:space="preserve"> of UKC control points with limited draft, it is </w:t>
      </w:r>
      <w:r>
        <w:rPr>
          <w:rFonts w:asciiTheme="minorHAnsi" w:hAnsiTheme="minorHAnsi" w:hint="eastAsia"/>
          <w:lang w:val="en-US" w:eastAsia="zh-CN"/>
        </w:rPr>
        <w:t>suggested</w:t>
      </w:r>
      <w:r>
        <w:rPr>
          <w:rFonts w:asciiTheme="minorHAnsi" w:hAnsiTheme="minorHAnsi"/>
          <w:lang w:val="en-US" w:eastAsia="zh-CN"/>
        </w:rPr>
        <w:t xml:space="preserve"> to provide detailed functional requirements explanations in Use Case 5 and subsequent functional requirements, such as routes with tidal influence that have a safety passage time window shorter than 30 minutes and control points in narrow and </w:t>
      </w:r>
      <w:r>
        <w:rPr>
          <w:rFonts w:asciiTheme="minorHAnsi" w:hAnsiTheme="minorHAnsi" w:hint="eastAsia"/>
          <w:lang w:val="en-US" w:eastAsia="zh-CN"/>
        </w:rPr>
        <w:t>dangerous</w:t>
      </w:r>
      <w:r>
        <w:rPr>
          <w:rFonts w:asciiTheme="minorHAnsi" w:hAnsiTheme="minorHAnsi"/>
          <w:lang w:val="en-US" w:eastAsia="zh-CN"/>
        </w:rPr>
        <w:t xml:space="preserve"> sea areas are not supported for route changes, to avoid potential risks of grounding or collision.</w:t>
      </w:r>
    </w:p>
    <w:p w14:paraId="5E346946" w14:textId="77777777" w:rsidR="0059530E" w:rsidRDefault="005A168A">
      <w:pPr>
        <w:pStyle w:val="Heading3"/>
        <w:numPr>
          <w:ilvl w:val="2"/>
          <w:numId w:val="0"/>
        </w:numPr>
        <w:spacing w:line="240" w:lineRule="auto"/>
        <w:rPr>
          <w:lang w:val="en-US" w:eastAsia="zh-CN"/>
        </w:rPr>
      </w:pPr>
      <w:r>
        <w:rPr>
          <w:lang w:val="en-US" w:eastAsia="zh-CN"/>
        </w:rPr>
        <w:t>3.4.3</w:t>
      </w:r>
      <w:r>
        <w:rPr>
          <w:rFonts w:hint="eastAsia"/>
          <w:lang w:val="en-US" w:eastAsia="zh-CN"/>
        </w:rPr>
        <w:tab/>
        <w:t xml:space="preserve">ProposalS related to </w:t>
      </w:r>
      <w:r>
        <w:rPr>
          <w:lang w:val="en-US" w:eastAsia="zh-CN"/>
        </w:rPr>
        <w:t xml:space="preserve">Time </w:t>
      </w:r>
    </w:p>
    <w:p w14:paraId="1BB784D0"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hint="eastAsia"/>
          <w:lang w:val="en-US" w:eastAsia="zh-CN"/>
        </w:rPr>
        <w:t>This specification</w:t>
      </w:r>
      <w:r>
        <w:rPr>
          <w:rFonts w:asciiTheme="minorHAnsi" w:hAnsiTheme="minorHAnsi"/>
          <w:lang w:val="en-US" w:eastAsia="zh-CN"/>
        </w:rPr>
        <w:t xml:space="preserve"> use</w:t>
      </w:r>
      <w:r>
        <w:rPr>
          <w:rFonts w:asciiTheme="minorHAnsi" w:hAnsiTheme="minorHAnsi" w:hint="eastAsia"/>
          <w:lang w:val="en-US" w:eastAsia="zh-CN"/>
        </w:rPr>
        <w:t>d</w:t>
      </w:r>
      <w:r>
        <w:rPr>
          <w:rFonts w:asciiTheme="minorHAnsi" w:hAnsiTheme="minorHAnsi"/>
          <w:lang w:val="en-US" w:eastAsia="zh-CN"/>
        </w:rPr>
        <w:t xml:space="preserve"> "48-24 hours prior" three times to represent the actual planned datasets (Actual Plan datasets are produced closer to the arrival/departure). In Figure 1: High-level view of VTS UKC information use cases, "48h" is used to distinguish "Pre-planned" and "Actual Route Plans", and "Pre-planning" is used in multiple places. Based on the relevant </w:t>
      </w:r>
      <w:r>
        <w:rPr>
          <w:rFonts w:asciiTheme="minorHAnsi" w:hAnsiTheme="minorHAnsi" w:hint="eastAsia"/>
          <w:lang w:val="en-US" w:eastAsia="zh-CN"/>
        </w:rPr>
        <w:t>description</w:t>
      </w:r>
      <w:r>
        <w:rPr>
          <w:rFonts w:asciiTheme="minorHAnsi" w:hAnsiTheme="minorHAnsi"/>
          <w:lang w:val="en-US" w:eastAsia="zh-CN"/>
        </w:rPr>
        <w:t xml:space="preserve">s of </w:t>
      </w:r>
      <w:r>
        <w:rPr>
          <w:rFonts w:asciiTheme="minorHAnsi" w:hAnsiTheme="minorHAnsi" w:hint="eastAsia"/>
          <w:lang w:val="en-US" w:eastAsia="zh-CN"/>
        </w:rPr>
        <w:t xml:space="preserve">IHO </w:t>
      </w:r>
      <w:r>
        <w:rPr>
          <w:rFonts w:asciiTheme="minorHAnsi" w:hAnsiTheme="minorHAnsi"/>
          <w:lang w:val="en-US" w:eastAsia="zh-CN"/>
        </w:rPr>
        <w:t xml:space="preserve">S-129 and the context, it is </w:t>
      </w:r>
      <w:r>
        <w:rPr>
          <w:rFonts w:asciiTheme="minorHAnsi" w:hAnsiTheme="minorHAnsi" w:hint="eastAsia"/>
          <w:lang w:val="en-US" w:eastAsia="zh-CN"/>
        </w:rPr>
        <w:t>suggested</w:t>
      </w:r>
      <w:r>
        <w:rPr>
          <w:rFonts w:asciiTheme="minorHAnsi" w:hAnsiTheme="minorHAnsi"/>
          <w:lang w:val="en-US" w:eastAsia="zh-CN"/>
        </w:rPr>
        <w:t xml:space="preserve"> to uniformly change "Pre-planned" and "Pre-planning" to "Pre-plan", and "Actual Route Plans" to "Actual Plans",</w:t>
      </w:r>
      <w:r>
        <w:rPr>
          <w:rFonts w:asciiTheme="minorHAnsi" w:hAnsiTheme="minorHAnsi" w:hint="eastAsia"/>
          <w:lang w:val="en-US" w:eastAsia="zh-CN"/>
        </w:rPr>
        <w:t xml:space="preserve"> to </w:t>
      </w:r>
      <w:r>
        <w:rPr>
          <w:rFonts w:asciiTheme="minorHAnsi" w:hAnsiTheme="minorHAnsi"/>
          <w:lang w:val="en-US" w:eastAsia="zh-CN"/>
        </w:rPr>
        <w:t xml:space="preserve">uniformly change "48h" </w:t>
      </w:r>
      <w:r>
        <w:rPr>
          <w:rFonts w:asciiTheme="minorHAnsi" w:hAnsiTheme="minorHAnsi" w:hint="eastAsia"/>
          <w:lang w:val="en-US" w:eastAsia="zh-CN"/>
        </w:rPr>
        <w:t xml:space="preserve">or </w:t>
      </w:r>
      <w:r>
        <w:rPr>
          <w:rFonts w:asciiTheme="minorHAnsi" w:hAnsiTheme="minorHAnsi"/>
          <w:lang w:val="en-US" w:eastAsia="zh-CN"/>
        </w:rPr>
        <w:t>"48-24 hours" to "24 hours".</w:t>
      </w:r>
    </w:p>
    <w:p w14:paraId="6A6EE5FE" w14:textId="77777777" w:rsidR="0059530E" w:rsidRDefault="005A168A">
      <w:pPr>
        <w:numPr>
          <w:ilvl w:val="255"/>
          <w:numId w:val="0"/>
        </w:numPr>
        <w:tabs>
          <w:tab w:val="left" w:pos="567"/>
        </w:tabs>
        <w:rPr>
          <w:rFonts w:asciiTheme="minorHAnsi" w:hAnsiTheme="minorHAnsi"/>
          <w:lang w:val="en-US" w:eastAsia="zh-CN"/>
        </w:rPr>
      </w:pPr>
      <w:r>
        <w:rPr>
          <w:rFonts w:asciiTheme="minorHAnsi" w:hAnsiTheme="minorHAnsi"/>
          <w:lang w:val="en-US" w:eastAsia="zh-CN"/>
        </w:rPr>
        <w:t>In Use Case</w:t>
      </w:r>
      <w:r>
        <w:rPr>
          <w:rFonts w:asciiTheme="minorHAnsi" w:hAnsiTheme="minorHAnsi" w:hint="eastAsia"/>
          <w:lang w:val="en-US" w:eastAsia="zh-CN"/>
        </w:rPr>
        <w:t xml:space="preserve"> </w:t>
      </w:r>
      <w:r>
        <w:rPr>
          <w:rFonts w:asciiTheme="minorHAnsi" w:hAnsiTheme="minorHAnsi"/>
          <w:lang w:val="en-US" w:eastAsia="zh-CN"/>
        </w:rPr>
        <w:t xml:space="preserve">3, 4, and 6, "between 10 and 60 minutes" is used to represent the service update </w:t>
      </w:r>
      <w:r>
        <w:rPr>
          <w:rFonts w:asciiTheme="minorHAnsi" w:hAnsiTheme="minorHAnsi" w:hint="eastAsia"/>
          <w:lang w:val="en-US" w:eastAsia="zh-CN"/>
        </w:rPr>
        <w:t>frequency</w:t>
      </w:r>
      <w:r>
        <w:rPr>
          <w:rFonts w:asciiTheme="minorHAnsi" w:hAnsiTheme="minorHAnsi"/>
          <w:lang w:val="en-US" w:eastAsia="zh-CN"/>
        </w:rPr>
        <w:t xml:space="preserve"> in the actual plan stage. However, in combination with the relevant </w:t>
      </w:r>
      <w:r>
        <w:rPr>
          <w:rFonts w:asciiTheme="minorHAnsi" w:hAnsiTheme="minorHAnsi" w:hint="eastAsia"/>
          <w:lang w:val="en-US" w:eastAsia="zh-CN"/>
        </w:rPr>
        <w:t>description</w:t>
      </w:r>
      <w:r>
        <w:rPr>
          <w:rFonts w:asciiTheme="minorHAnsi" w:hAnsiTheme="minorHAnsi"/>
          <w:lang w:val="en-US" w:eastAsia="zh-CN"/>
        </w:rPr>
        <w:t xml:space="preserve">s of </w:t>
      </w:r>
      <w:r>
        <w:rPr>
          <w:rFonts w:asciiTheme="minorHAnsi" w:hAnsiTheme="minorHAnsi" w:hint="eastAsia"/>
          <w:lang w:val="en-US" w:eastAsia="zh-CN"/>
        </w:rPr>
        <w:t xml:space="preserve">IHO </w:t>
      </w:r>
      <w:r>
        <w:rPr>
          <w:rFonts w:asciiTheme="minorHAnsi" w:hAnsiTheme="minorHAnsi"/>
          <w:lang w:val="en-US" w:eastAsia="zh-CN"/>
        </w:rPr>
        <w:t xml:space="preserve">S-129 and the context, it is </w:t>
      </w:r>
      <w:r>
        <w:rPr>
          <w:rFonts w:asciiTheme="minorHAnsi" w:hAnsiTheme="minorHAnsi" w:hint="eastAsia"/>
          <w:lang w:val="en-US" w:eastAsia="zh-CN"/>
        </w:rPr>
        <w:t>suggested</w:t>
      </w:r>
      <w:r>
        <w:rPr>
          <w:rFonts w:asciiTheme="minorHAnsi" w:hAnsiTheme="minorHAnsi"/>
          <w:lang w:val="en-US" w:eastAsia="zh-CN"/>
        </w:rPr>
        <w:t xml:space="preserve"> to uniformly change it to "between 5 and 60 minutes", and further refine it in the functional requirements.</w:t>
      </w:r>
    </w:p>
    <w:p w14:paraId="3B7A3796" w14:textId="77777777" w:rsidR="0059530E" w:rsidRDefault="005A168A">
      <w:pPr>
        <w:pStyle w:val="Heading3"/>
        <w:numPr>
          <w:ilvl w:val="2"/>
          <w:numId w:val="0"/>
        </w:numPr>
        <w:spacing w:line="240" w:lineRule="auto"/>
        <w:rPr>
          <w:lang w:val="en-US" w:eastAsia="zh-CN"/>
        </w:rPr>
      </w:pPr>
      <w:r>
        <w:rPr>
          <w:lang w:val="en-US" w:eastAsia="zh-CN"/>
        </w:rPr>
        <w:t>3.4.4</w:t>
      </w:r>
      <w:r>
        <w:rPr>
          <w:rFonts w:hint="eastAsia"/>
          <w:lang w:val="en-US" w:eastAsia="zh-CN"/>
        </w:rPr>
        <w:tab/>
        <w:t>ProposalS related to service registration and discovery</w:t>
      </w:r>
    </w:p>
    <w:p w14:paraId="5AB34810" w14:textId="77777777" w:rsidR="0059530E" w:rsidRDefault="005A168A">
      <w:pPr>
        <w:pStyle w:val="Heading2"/>
        <w:numPr>
          <w:ilvl w:val="255"/>
          <w:numId w:val="0"/>
        </w:numPr>
        <w:tabs>
          <w:tab w:val="left" w:pos="567"/>
        </w:tabs>
        <w:rPr>
          <w:rFonts w:asciiTheme="minorHAnsi" w:hAnsiTheme="minorHAnsi" w:cs="Arial"/>
          <w:b w:val="0"/>
          <w:caps w:val="0"/>
          <w:color w:val="auto"/>
          <w:sz w:val="22"/>
          <w:szCs w:val="22"/>
          <w:lang w:val="en-US" w:eastAsia="zh-CN"/>
        </w:rPr>
      </w:pPr>
      <w:r>
        <w:rPr>
          <w:rFonts w:asciiTheme="minorHAnsi" w:hAnsiTheme="minorHAnsi" w:cs="Arial"/>
          <w:b w:val="0"/>
          <w:caps w:val="0"/>
          <w:color w:val="auto"/>
          <w:sz w:val="22"/>
          <w:szCs w:val="22"/>
          <w:lang w:val="en-US" w:eastAsia="zh-CN"/>
        </w:rPr>
        <w:t>"</w:t>
      </w:r>
      <w:r>
        <w:rPr>
          <w:rFonts w:asciiTheme="minorHAnsi" w:hAnsiTheme="minorHAnsi" w:cs="Arial" w:hint="eastAsia"/>
          <w:b w:val="0"/>
          <w:caps w:val="0"/>
          <w:color w:val="auto"/>
          <w:sz w:val="22"/>
          <w:szCs w:val="22"/>
          <w:lang w:val="en-US" w:eastAsia="zh-CN"/>
        </w:rPr>
        <w:t>VTS</w:t>
      </w:r>
      <w:r>
        <w:rPr>
          <w:rFonts w:asciiTheme="minorHAnsi" w:hAnsiTheme="minorHAnsi" w:cs="Arial"/>
          <w:b w:val="0"/>
          <w:caps w:val="0"/>
          <w:color w:val="auto"/>
          <w:sz w:val="22"/>
          <w:szCs w:val="22"/>
          <w:lang w:val="en-US" w:eastAsia="zh-CN"/>
        </w:rPr>
        <w:t xml:space="preserve"> quer</w:t>
      </w:r>
      <w:r>
        <w:rPr>
          <w:rFonts w:asciiTheme="minorHAnsi" w:hAnsiTheme="minorHAnsi" w:cs="Arial" w:hint="eastAsia"/>
          <w:b w:val="0"/>
          <w:caps w:val="0"/>
          <w:color w:val="auto"/>
          <w:sz w:val="22"/>
          <w:szCs w:val="22"/>
          <w:lang w:val="en-US" w:eastAsia="zh-CN"/>
        </w:rPr>
        <w:t>ies</w:t>
      </w:r>
      <w:r>
        <w:rPr>
          <w:rFonts w:asciiTheme="minorHAnsi" w:hAnsiTheme="minorHAnsi" w:cs="Arial"/>
          <w:b w:val="0"/>
          <w:caps w:val="0"/>
          <w:color w:val="auto"/>
          <w:sz w:val="22"/>
          <w:szCs w:val="22"/>
          <w:lang w:val="en-US" w:eastAsia="zh-CN"/>
        </w:rPr>
        <w:t xml:space="preserve"> the VTS Service registry" </w:t>
      </w:r>
      <w:r>
        <w:rPr>
          <w:rFonts w:asciiTheme="minorHAnsi" w:hAnsiTheme="minorHAnsi" w:cs="Arial" w:hint="eastAsia"/>
          <w:b w:val="0"/>
          <w:caps w:val="0"/>
          <w:color w:val="auto"/>
          <w:sz w:val="22"/>
          <w:szCs w:val="22"/>
          <w:lang w:val="en-US" w:eastAsia="zh-CN"/>
        </w:rPr>
        <w:t xml:space="preserve">and </w:t>
      </w:r>
      <w:r>
        <w:rPr>
          <w:rFonts w:asciiTheme="minorHAnsi" w:hAnsiTheme="minorHAnsi" w:cs="Arial"/>
          <w:b w:val="0"/>
          <w:caps w:val="0"/>
          <w:color w:val="auto"/>
          <w:sz w:val="22"/>
          <w:szCs w:val="22"/>
          <w:lang w:val="en-US" w:eastAsia="zh-CN"/>
        </w:rPr>
        <w:t>"</w:t>
      </w:r>
      <w:r>
        <w:rPr>
          <w:rFonts w:asciiTheme="minorHAnsi" w:hAnsiTheme="minorHAnsi" w:cs="Arial" w:hint="eastAsia"/>
          <w:b w:val="0"/>
          <w:caps w:val="0"/>
          <w:color w:val="auto"/>
          <w:sz w:val="22"/>
          <w:szCs w:val="22"/>
          <w:lang w:val="en-US" w:eastAsia="zh-CN"/>
        </w:rPr>
        <w:t>Vessel</w:t>
      </w:r>
      <w:r>
        <w:rPr>
          <w:rFonts w:asciiTheme="minorHAnsi" w:hAnsiTheme="minorHAnsi" w:cs="Arial"/>
          <w:b w:val="0"/>
          <w:caps w:val="0"/>
          <w:color w:val="auto"/>
          <w:sz w:val="22"/>
          <w:szCs w:val="22"/>
          <w:lang w:val="en-US" w:eastAsia="zh-CN"/>
        </w:rPr>
        <w:t xml:space="preserve"> provid</w:t>
      </w:r>
      <w:r>
        <w:rPr>
          <w:rFonts w:asciiTheme="minorHAnsi" w:hAnsiTheme="minorHAnsi" w:cs="Arial" w:hint="eastAsia"/>
          <w:b w:val="0"/>
          <w:caps w:val="0"/>
          <w:color w:val="auto"/>
          <w:sz w:val="22"/>
          <w:szCs w:val="22"/>
          <w:lang w:val="en-US" w:eastAsia="zh-CN"/>
        </w:rPr>
        <w:t>es</w:t>
      </w:r>
      <w:r>
        <w:rPr>
          <w:rFonts w:asciiTheme="minorHAnsi" w:hAnsiTheme="minorHAnsi" w:cs="Arial"/>
          <w:b w:val="0"/>
          <w:caps w:val="0"/>
          <w:color w:val="auto"/>
          <w:sz w:val="22"/>
          <w:szCs w:val="22"/>
          <w:lang w:val="en-US" w:eastAsia="zh-CN"/>
        </w:rPr>
        <w:t xml:space="preserve"> </w:t>
      </w:r>
      <w:r>
        <w:rPr>
          <w:rFonts w:asciiTheme="minorHAnsi" w:hAnsiTheme="minorHAnsi" w:cs="Arial" w:hint="eastAsia"/>
          <w:b w:val="0"/>
          <w:caps w:val="0"/>
          <w:color w:val="auto"/>
          <w:sz w:val="22"/>
          <w:szCs w:val="22"/>
          <w:lang w:val="en-US" w:eastAsia="zh-CN"/>
        </w:rPr>
        <w:t xml:space="preserve">an </w:t>
      </w:r>
      <w:r>
        <w:rPr>
          <w:rFonts w:asciiTheme="minorHAnsi" w:hAnsiTheme="minorHAnsi" w:cs="Arial"/>
          <w:b w:val="0"/>
          <w:caps w:val="0"/>
          <w:color w:val="auto"/>
          <w:sz w:val="22"/>
          <w:szCs w:val="22"/>
          <w:lang w:val="en-US" w:eastAsia="zh-CN"/>
        </w:rPr>
        <w:t>update link"</w:t>
      </w:r>
      <w:r>
        <w:rPr>
          <w:rFonts w:asciiTheme="minorHAnsi" w:hAnsiTheme="minorHAnsi" w:cs="Arial" w:hint="eastAsia"/>
          <w:b w:val="0"/>
          <w:caps w:val="0"/>
          <w:color w:val="auto"/>
          <w:sz w:val="22"/>
          <w:szCs w:val="22"/>
          <w:lang w:val="en-US" w:eastAsia="zh-CN"/>
        </w:rPr>
        <w:t xml:space="preserve"> </w:t>
      </w:r>
      <w:r>
        <w:rPr>
          <w:rFonts w:asciiTheme="minorHAnsi" w:hAnsiTheme="minorHAnsi" w:cs="Arial"/>
          <w:b w:val="0"/>
          <w:caps w:val="0"/>
          <w:color w:val="auto"/>
          <w:sz w:val="22"/>
          <w:szCs w:val="22"/>
          <w:lang w:val="en-US" w:eastAsia="zh-CN"/>
        </w:rPr>
        <w:t>in Use Case 3 is ambiguous</w:t>
      </w:r>
      <w:r>
        <w:rPr>
          <w:rFonts w:asciiTheme="minorHAnsi" w:hAnsiTheme="minorHAnsi" w:cs="Arial" w:hint="eastAsia"/>
          <w:b w:val="0"/>
          <w:caps w:val="0"/>
          <w:color w:val="auto"/>
          <w:sz w:val="22"/>
          <w:szCs w:val="22"/>
          <w:lang w:val="en-US" w:eastAsia="zh-CN"/>
        </w:rPr>
        <w:t xml:space="preserve"> and </w:t>
      </w:r>
      <w:r>
        <w:rPr>
          <w:rFonts w:asciiTheme="minorHAnsi" w:hAnsiTheme="minorHAnsi" w:cs="Arial"/>
          <w:b w:val="0"/>
          <w:caps w:val="0"/>
          <w:color w:val="auto"/>
          <w:sz w:val="22"/>
          <w:szCs w:val="22"/>
          <w:lang w:val="en-US" w:eastAsia="zh-CN"/>
        </w:rPr>
        <w:t xml:space="preserve">insufficient for exchanging the detailed description of the UKCM service. </w:t>
      </w:r>
      <w:r>
        <w:rPr>
          <w:rFonts w:asciiTheme="minorHAnsi" w:hAnsiTheme="minorHAnsi" w:cs="Arial" w:hint="eastAsia"/>
          <w:b w:val="0"/>
          <w:caps w:val="0"/>
          <w:color w:val="auto"/>
          <w:sz w:val="22"/>
          <w:szCs w:val="22"/>
          <w:lang w:val="en-US" w:eastAsia="zh-CN"/>
        </w:rPr>
        <w:t>It is suggested to apply</w:t>
      </w:r>
      <w:r>
        <w:rPr>
          <w:rFonts w:asciiTheme="minorHAnsi" w:hAnsiTheme="minorHAnsi" w:cs="Arial"/>
          <w:b w:val="0"/>
          <w:caps w:val="0"/>
          <w:color w:val="auto"/>
          <w:sz w:val="22"/>
          <w:szCs w:val="22"/>
          <w:lang w:val="en-US" w:eastAsia="zh-CN"/>
        </w:rPr>
        <w:t xml:space="preserve"> the relevant object entities and service discovery interfaces such as discover, search, and subscribe in MIR and MSR. For multiple UMCM operation areas</w:t>
      </w:r>
      <w:r>
        <w:rPr>
          <w:rFonts w:asciiTheme="minorHAnsi" w:hAnsiTheme="minorHAnsi" w:cs="Arial" w:hint="eastAsia"/>
          <w:b w:val="0"/>
          <w:caps w:val="0"/>
          <w:color w:val="auto"/>
          <w:sz w:val="22"/>
          <w:szCs w:val="22"/>
          <w:lang w:val="en-US" w:eastAsia="zh-CN"/>
        </w:rPr>
        <w:t>,</w:t>
      </w:r>
      <w:r>
        <w:rPr>
          <w:rFonts w:asciiTheme="minorHAnsi" w:hAnsiTheme="minorHAnsi" w:cs="Arial"/>
          <w:b w:val="0"/>
          <w:caps w:val="0"/>
          <w:color w:val="auto"/>
          <w:sz w:val="22"/>
          <w:szCs w:val="22"/>
          <w:lang w:val="en-US" w:eastAsia="zh-CN"/>
        </w:rPr>
        <w:t xml:space="preserve"> both local and global discovery modes should be applicable</w:t>
      </w:r>
      <w:r>
        <w:rPr>
          <w:rFonts w:asciiTheme="minorHAnsi" w:hAnsiTheme="minorHAnsi" w:cs="Arial" w:hint="eastAsia"/>
          <w:b w:val="0"/>
          <w:caps w:val="0"/>
          <w:color w:val="auto"/>
          <w:sz w:val="22"/>
          <w:szCs w:val="22"/>
          <w:lang w:val="en-US" w:eastAsia="zh-CN"/>
        </w:rPr>
        <w:t xml:space="preserve"> to </w:t>
      </w:r>
      <w:r>
        <w:rPr>
          <w:rFonts w:asciiTheme="minorHAnsi" w:hAnsiTheme="minorHAnsi" w:cs="Arial"/>
          <w:b w:val="0"/>
          <w:caps w:val="0"/>
          <w:color w:val="auto"/>
          <w:sz w:val="22"/>
          <w:szCs w:val="22"/>
          <w:lang w:val="en-US" w:eastAsia="zh-CN"/>
        </w:rPr>
        <w:t>provide for multiple potential VTS in long voyages. Additionally, in light</w:t>
      </w:r>
      <w:r>
        <w:rPr>
          <w:rFonts w:asciiTheme="minorHAnsi" w:hAnsiTheme="minorHAnsi" w:cs="Arial" w:hint="eastAsia"/>
          <w:b w:val="0"/>
          <w:caps w:val="0"/>
          <w:color w:val="auto"/>
          <w:sz w:val="22"/>
          <w:szCs w:val="22"/>
          <w:lang w:val="en-US" w:eastAsia="zh-CN"/>
        </w:rPr>
        <w:t xml:space="preserve"> </w:t>
      </w:r>
      <w:r>
        <w:rPr>
          <w:rFonts w:asciiTheme="minorHAnsi" w:hAnsiTheme="minorHAnsi" w:cs="Arial"/>
          <w:b w:val="0"/>
          <w:caps w:val="0"/>
          <w:color w:val="auto"/>
          <w:sz w:val="22"/>
          <w:szCs w:val="22"/>
          <w:lang w:val="en-US" w:eastAsia="zh-CN"/>
        </w:rPr>
        <w:t xml:space="preserve">of the context, it is suggested that Use Case 3 be replaced with a new Use Case 1, and its name be changed to "Initialize UKCM Service". </w:t>
      </w:r>
    </w:p>
    <w:p w14:paraId="2AE06E19" w14:textId="77777777" w:rsidR="0059530E" w:rsidRDefault="005A168A">
      <w:pPr>
        <w:rPr>
          <w:rFonts w:ascii="Calibri" w:hAnsi="Calibri"/>
          <w:lang w:val="en-US" w:eastAsia="zh-CN"/>
        </w:rPr>
      </w:pPr>
      <w:r>
        <w:rPr>
          <w:rFonts w:asciiTheme="minorHAnsi" w:hAnsiTheme="minorHAnsi" w:cs="Arial"/>
          <w:lang w:val="en-US" w:eastAsia="zh-CN"/>
        </w:rPr>
        <w:t>Use Case 14 in</w:t>
      </w:r>
      <w:r>
        <w:rPr>
          <w:rFonts w:asciiTheme="minorHAnsi" w:hAnsiTheme="minorHAnsi" w:cs="Arial"/>
          <w:i/>
          <w:iCs/>
          <w:lang w:val="en-US" w:eastAsia="zh-CN"/>
        </w:rPr>
        <w:t xml:space="preserve"> Service Specification for VTS - Vessel Route Exchange Edition 1.1</w:t>
      </w:r>
      <w:r>
        <w:rPr>
          <w:rFonts w:asciiTheme="minorHAnsi" w:hAnsiTheme="minorHAnsi" w:cs="Arial"/>
          <w:lang w:val="en-US" w:eastAsia="zh-CN"/>
        </w:rPr>
        <w:t xml:space="preserve"> states "Vessel can discover compatible route services". In light of the relevant requirements of the newly released G1191 "Maritime Service Registration Technical Specification" in December 2025, and considering the existing content related to Traffic Clearance Services Specifications and Service Design, it is suggested to add "Vessel can discover UKC" </w:t>
      </w:r>
      <w:r>
        <w:rPr>
          <w:rFonts w:ascii="Calibri" w:hAnsi="Calibri" w:hint="eastAsia"/>
          <w:lang w:val="en-US" w:eastAsia="zh-CN"/>
        </w:rPr>
        <w:t>U</w:t>
      </w:r>
      <w:r>
        <w:rPr>
          <w:rFonts w:ascii="Calibri" w:hAnsi="Calibri"/>
          <w:lang w:val="en-US" w:eastAsia="zh-CN"/>
        </w:rPr>
        <w:t xml:space="preserve">se </w:t>
      </w:r>
      <w:r>
        <w:rPr>
          <w:rFonts w:ascii="Calibri" w:hAnsi="Calibri" w:hint="eastAsia"/>
          <w:lang w:val="en-US" w:eastAsia="zh-CN"/>
        </w:rPr>
        <w:t>C</w:t>
      </w:r>
      <w:r>
        <w:rPr>
          <w:rFonts w:ascii="Calibri" w:hAnsi="Calibri"/>
          <w:lang w:val="en-US" w:eastAsia="zh-CN"/>
        </w:rPr>
        <w:t>ase</w:t>
      </w:r>
      <w:r>
        <w:rPr>
          <w:rFonts w:ascii="Calibri" w:hAnsi="Calibri" w:hint="eastAsia"/>
          <w:lang w:val="en-US" w:eastAsia="zh-CN"/>
        </w:rPr>
        <w:t xml:space="preserve"> in this specification.</w:t>
      </w:r>
    </w:p>
    <w:p w14:paraId="7EEC7837" w14:textId="77777777" w:rsidR="0059530E" w:rsidRDefault="005A168A">
      <w:pPr>
        <w:pStyle w:val="Heading3"/>
        <w:numPr>
          <w:ilvl w:val="2"/>
          <w:numId w:val="0"/>
        </w:numPr>
        <w:spacing w:line="240" w:lineRule="auto"/>
        <w:rPr>
          <w:lang w:val="en-US" w:eastAsia="zh-CN"/>
        </w:rPr>
      </w:pPr>
      <w:r>
        <w:rPr>
          <w:lang w:val="en-US" w:eastAsia="zh-CN"/>
        </w:rPr>
        <w:t>3.4.5</w:t>
      </w:r>
      <w:r>
        <w:rPr>
          <w:rFonts w:hint="eastAsia"/>
          <w:lang w:val="en-US" w:eastAsia="zh-CN"/>
        </w:rPr>
        <w:tab/>
        <w:t xml:space="preserve">ProposalS </w:t>
      </w:r>
      <w:r>
        <w:rPr>
          <w:lang w:val="en-US" w:eastAsia="zh-CN"/>
        </w:rPr>
        <w:t xml:space="preserve">for </w:t>
      </w:r>
      <w:r>
        <w:rPr>
          <w:rFonts w:hint="eastAsia"/>
          <w:lang w:val="en-US" w:eastAsia="zh-CN"/>
        </w:rPr>
        <w:t xml:space="preserve">Adding </w:t>
      </w:r>
      <w:r>
        <w:rPr>
          <w:lang w:val="en-US" w:eastAsia="zh-CN"/>
        </w:rPr>
        <w:t>UKC</w:t>
      </w:r>
      <w:r>
        <w:rPr>
          <w:rFonts w:hint="eastAsia"/>
          <w:lang w:val="en-US" w:eastAsia="zh-CN"/>
        </w:rPr>
        <w:t>M</w:t>
      </w:r>
      <w:r>
        <w:rPr>
          <w:lang w:val="en-US" w:eastAsia="zh-CN"/>
        </w:rPr>
        <w:t xml:space="preserve"> Automated Operation </w:t>
      </w:r>
      <w:r>
        <w:rPr>
          <w:rFonts w:hint="eastAsia"/>
          <w:lang w:val="en-US" w:eastAsia="zh-CN"/>
        </w:rPr>
        <w:t xml:space="preserve">and Monitor </w:t>
      </w:r>
      <w:r>
        <w:rPr>
          <w:lang w:val="en-US" w:eastAsia="zh-CN"/>
        </w:rPr>
        <w:t>Services</w:t>
      </w:r>
    </w:p>
    <w:p w14:paraId="50CCCC97" w14:textId="77777777" w:rsidR="0059530E" w:rsidRDefault="005A168A">
      <w:pPr>
        <w:pStyle w:val="BodyText"/>
        <w:rPr>
          <w:rFonts w:asciiTheme="minorHAnsi" w:hAnsiTheme="minorHAnsi"/>
          <w:lang w:val="en-US" w:eastAsia="zh-CN"/>
        </w:rPr>
      </w:pPr>
      <w:r>
        <w:rPr>
          <w:rFonts w:asciiTheme="minorHAnsi" w:hAnsiTheme="minorHAnsi"/>
          <w:lang w:val="en-US" w:eastAsia="zh-CN"/>
        </w:rPr>
        <w:t xml:space="preserve">Use Case 11 in </w:t>
      </w:r>
      <w:r>
        <w:rPr>
          <w:rFonts w:asciiTheme="minorHAnsi" w:hAnsiTheme="minorHAnsi"/>
          <w:i/>
          <w:iCs/>
          <w:lang w:val="en-US" w:eastAsia="zh-CN"/>
        </w:rPr>
        <w:t>Service Specification for VTS - Vessel Route Exchange Edition 1.1</w:t>
      </w:r>
      <w:r>
        <w:rPr>
          <w:rFonts w:asciiTheme="minorHAnsi" w:hAnsiTheme="minorHAnsi"/>
          <w:lang w:val="en-US" w:eastAsia="zh-CN"/>
        </w:rPr>
        <w:t xml:space="preserve"> describes the use of automated services for route exchange, </w:t>
      </w:r>
      <w:r>
        <w:rPr>
          <w:rFonts w:asciiTheme="minorHAnsi" w:hAnsiTheme="minorHAnsi" w:hint="eastAsia"/>
          <w:lang w:val="en-US" w:eastAsia="zh-CN"/>
        </w:rPr>
        <w:t>a</w:t>
      </w:r>
      <w:r>
        <w:rPr>
          <w:rFonts w:asciiTheme="minorHAnsi" w:hAnsiTheme="minorHAnsi"/>
          <w:lang w:val="en-US" w:eastAsia="zh-CN"/>
        </w:rPr>
        <w:t xml:space="preserve">nd through </w:t>
      </w:r>
      <w:r>
        <w:rPr>
          <w:rFonts w:asciiTheme="minorHAnsi" w:hAnsiTheme="minorHAnsi" w:hint="eastAsia"/>
          <w:lang w:val="en-US" w:eastAsia="zh-CN"/>
        </w:rPr>
        <w:t>"</w:t>
      </w:r>
      <w:r>
        <w:rPr>
          <w:rFonts w:asciiTheme="minorHAnsi" w:hAnsiTheme="minorHAnsi"/>
          <w:lang w:val="en-US" w:eastAsia="zh-CN"/>
        </w:rPr>
        <w:t>Use Case 12 Update route status from planning to monitoring</w:t>
      </w:r>
      <w:r>
        <w:rPr>
          <w:rFonts w:asciiTheme="minorHAnsi" w:hAnsiTheme="minorHAnsi" w:hint="eastAsia"/>
          <w:lang w:val="en-US" w:eastAsia="zh-CN"/>
        </w:rPr>
        <w:t>"</w:t>
      </w:r>
      <w:r>
        <w:rPr>
          <w:rFonts w:asciiTheme="minorHAnsi" w:hAnsiTheme="minorHAnsi"/>
          <w:lang w:val="en-US" w:eastAsia="zh-CN"/>
        </w:rPr>
        <w:t xml:space="preserve"> and </w:t>
      </w:r>
      <w:r>
        <w:rPr>
          <w:rFonts w:asciiTheme="minorHAnsi" w:hAnsiTheme="minorHAnsi" w:hint="eastAsia"/>
          <w:lang w:val="en-US" w:eastAsia="zh-CN"/>
        </w:rPr>
        <w:t>"</w:t>
      </w:r>
      <w:r>
        <w:rPr>
          <w:rFonts w:asciiTheme="minorHAnsi" w:hAnsiTheme="minorHAnsi"/>
          <w:lang w:val="en-US" w:eastAsia="zh-CN"/>
        </w:rPr>
        <w:t>Use Case 15 VTS requests route after it has been shared</w:t>
      </w:r>
      <w:r>
        <w:rPr>
          <w:rFonts w:asciiTheme="minorHAnsi" w:hAnsiTheme="minorHAnsi" w:hint="eastAsia"/>
          <w:lang w:val="en-US" w:eastAsia="zh-CN"/>
        </w:rPr>
        <w:t>"</w:t>
      </w:r>
      <w:r>
        <w:rPr>
          <w:rFonts w:asciiTheme="minorHAnsi" w:hAnsiTheme="minorHAnsi"/>
          <w:lang w:val="en-US" w:eastAsia="zh-CN"/>
        </w:rPr>
        <w:t xml:space="preserve"> further enriches the scenarios related to route automation operation and monitoring services. Considering that the actual update </w:t>
      </w:r>
      <w:r>
        <w:rPr>
          <w:rFonts w:asciiTheme="minorHAnsi" w:hAnsiTheme="minorHAnsi" w:hint="eastAsia"/>
          <w:lang w:val="en-US" w:eastAsia="zh-CN"/>
        </w:rPr>
        <w:t>stage</w:t>
      </w:r>
      <w:r>
        <w:rPr>
          <w:rFonts w:asciiTheme="minorHAnsi" w:hAnsiTheme="minorHAnsi"/>
          <w:lang w:val="en-US" w:eastAsia="zh-CN"/>
        </w:rPr>
        <w:t xml:space="preserve"> in </w:t>
      </w:r>
      <w:r>
        <w:rPr>
          <w:rFonts w:asciiTheme="minorHAnsi" w:hAnsiTheme="minorHAnsi" w:hint="eastAsia"/>
          <w:lang w:val="en-US" w:eastAsia="zh-CN"/>
        </w:rPr>
        <w:t xml:space="preserve">IHO </w:t>
      </w:r>
      <w:r>
        <w:rPr>
          <w:rFonts w:asciiTheme="minorHAnsi" w:hAnsiTheme="minorHAnsi"/>
          <w:lang w:val="en-US" w:eastAsia="zh-CN"/>
        </w:rPr>
        <w:t xml:space="preserve">S-129, which is closely related to this service specification, has not yet been echoed in the Use Case </w:t>
      </w:r>
      <w:r>
        <w:rPr>
          <w:rFonts w:asciiTheme="minorHAnsi" w:hAnsiTheme="minorHAnsi" w:hint="eastAsia"/>
          <w:lang w:val="en-US" w:eastAsia="zh-CN"/>
        </w:rPr>
        <w:t>section</w:t>
      </w:r>
      <w:r>
        <w:rPr>
          <w:rFonts w:asciiTheme="minorHAnsi" w:hAnsiTheme="minorHAnsi"/>
          <w:lang w:val="en-US" w:eastAsia="zh-CN"/>
        </w:rPr>
        <w:t>,</w:t>
      </w:r>
      <w:r>
        <w:rPr>
          <w:rFonts w:asciiTheme="minorHAnsi" w:hAnsiTheme="minorHAnsi"/>
          <w:lang w:eastAsia="zh-CN"/>
        </w:rPr>
        <w:t xml:space="preserve"> </w:t>
      </w:r>
      <w:r>
        <w:rPr>
          <w:rFonts w:asciiTheme="minorHAnsi" w:hAnsiTheme="minorHAnsi"/>
          <w:lang w:val="en-US" w:eastAsia="zh-CN"/>
        </w:rPr>
        <w:t xml:space="preserve">combined with the understanding of the UKCM data model and the complexity of digital communication technology interaction, as well as the technical similarity analysis of the two specifications, </w:t>
      </w:r>
      <w:r>
        <w:rPr>
          <w:rFonts w:asciiTheme="minorHAnsi" w:hAnsiTheme="minorHAnsi"/>
          <w:lang w:val="en-US" w:eastAsia="zh-CN"/>
        </w:rPr>
        <w:lastRenderedPageBreak/>
        <w:t xml:space="preserve">it is </w:t>
      </w:r>
      <w:r>
        <w:rPr>
          <w:rFonts w:asciiTheme="minorHAnsi" w:hAnsiTheme="minorHAnsi" w:hint="eastAsia"/>
          <w:lang w:val="en-US" w:eastAsia="zh-CN"/>
        </w:rPr>
        <w:t>suggested</w:t>
      </w:r>
      <w:r>
        <w:rPr>
          <w:rFonts w:asciiTheme="minorHAnsi" w:hAnsiTheme="minorHAnsi"/>
          <w:lang w:val="en-US" w:eastAsia="zh-CN"/>
        </w:rPr>
        <w:t xml:space="preserve"> to add </w:t>
      </w:r>
      <w:r>
        <w:rPr>
          <w:rFonts w:asciiTheme="minorHAnsi" w:hAnsiTheme="minorHAnsi" w:hint="eastAsia"/>
          <w:lang w:val="en-US" w:eastAsia="zh-CN"/>
        </w:rPr>
        <w:t>"</w:t>
      </w:r>
      <w:r>
        <w:rPr>
          <w:rFonts w:asciiTheme="minorHAnsi" w:hAnsiTheme="minorHAnsi"/>
          <w:lang w:val="en-US" w:eastAsia="zh-CN"/>
        </w:rPr>
        <w:t>UKC</w:t>
      </w:r>
      <w:r>
        <w:rPr>
          <w:rFonts w:asciiTheme="minorHAnsi" w:hAnsiTheme="minorHAnsi" w:hint="eastAsia"/>
          <w:lang w:val="en-US" w:eastAsia="zh-CN"/>
        </w:rPr>
        <w:t>M</w:t>
      </w:r>
      <w:r>
        <w:rPr>
          <w:rFonts w:asciiTheme="minorHAnsi" w:hAnsiTheme="minorHAnsi"/>
          <w:lang w:eastAsia="zh-CN"/>
        </w:rPr>
        <w:t xml:space="preserve"> </w:t>
      </w:r>
      <w:r>
        <w:rPr>
          <w:rFonts w:asciiTheme="minorHAnsi" w:hAnsiTheme="minorHAnsi" w:hint="eastAsia"/>
          <w:lang w:val="en-US" w:eastAsia="zh-CN"/>
        </w:rPr>
        <w:t>a</w:t>
      </w:r>
      <w:r>
        <w:rPr>
          <w:rFonts w:asciiTheme="minorHAnsi" w:hAnsiTheme="minorHAnsi"/>
          <w:lang w:val="en-US" w:eastAsia="zh-CN"/>
        </w:rPr>
        <w:t xml:space="preserve">utomated </w:t>
      </w:r>
      <w:r>
        <w:rPr>
          <w:rFonts w:asciiTheme="minorHAnsi" w:hAnsiTheme="minorHAnsi" w:hint="eastAsia"/>
          <w:lang w:val="en-US" w:eastAsia="zh-CN"/>
        </w:rPr>
        <w:t>o</w:t>
      </w:r>
      <w:r>
        <w:rPr>
          <w:rFonts w:asciiTheme="minorHAnsi" w:hAnsiTheme="minorHAnsi"/>
          <w:lang w:val="en-US" w:eastAsia="zh-CN"/>
        </w:rPr>
        <w:t xml:space="preserve">peration and </w:t>
      </w:r>
      <w:r>
        <w:rPr>
          <w:rFonts w:asciiTheme="minorHAnsi" w:hAnsiTheme="minorHAnsi" w:hint="eastAsia"/>
          <w:lang w:val="en-US" w:eastAsia="zh-CN"/>
        </w:rPr>
        <w:t>m</w:t>
      </w:r>
      <w:r>
        <w:rPr>
          <w:rFonts w:asciiTheme="minorHAnsi" w:hAnsiTheme="minorHAnsi"/>
          <w:lang w:val="en-US" w:eastAsia="zh-CN"/>
        </w:rPr>
        <w:t>onitor</w:t>
      </w:r>
      <w:r>
        <w:rPr>
          <w:rFonts w:asciiTheme="minorHAnsi" w:hAnsiTheme="minorHAnsi" w:hint="eastAsia"/>
          <w:lang w:val="en-US" w:eastAsia="zh-CN"/>
        </w:rPr>
        <w:t xml:space="preserve"> s</w:t>
      </w:r>
      <w:r>
        <w:rPr>
          <w:rFonts w:asciiTheme="minorHAnsi" w:hAnsiTheme="minorHAnsi"/>
          <w:lang w:val="en-US" w:eastAsia="zh-CN"/>
        </w:rPr>
        <w:t>ervices</w:t>
      </w:r>
      <w:r>
        <w:rPr>
          <w:rFonts w:asciiTheme="minorHAnsi" w:hAnsiTheme="minorHAnsi" w:hint="eastAsia"/>
          <w:lang w:val="en-US" w:eastAsia="zh-CN"/>
        </w:rPr>
        <w:t>" and the relevant user cases for the actual update stage.</w:t>
      </w:r>
    </w:p>
    <w:p w14:paraId="5BD1AB60" w14:textId="77777777" w:rsidR="0059530E" w:rsidRDefault="005A168A">
      <w:pPr>
        <w:pStyle w:val="BodyText"/>
        <w:rPr>
          <w:rFonts w:asciiTheme="minorHAnsi" w:hAnsiTheme="minorHAnsi"/>
          <w:lang w:val="en-US" w:eastAsia="zh-CN"/>
        </w:rPr>
      </w:pPr>
      <w:r>
        <w:rPr>
          <w:rFonts w:asciiTheme="minorHAnsi" w:hAnsiTheme="minorHAnsi"/>
          <w:lang w:val="en-US" w:eastAsia="zh-CN"/>
        </w:rPr>
        <w:t>Based on the relevant general requirements of SECOM and MSR, referring to RESF007, RESF008, RESF009, RESF010, and RESF012, it is suggested to add five new functional requirements</w:t>
      </w:r>
      <w:r>
        <w:rPr>
          <w:rFonts w:asciiTheme="minorHAnsi" w:hAnsiTheme="minorHAnsi" w:hint="eastAsia"/>
          <w:lang w:val="en-US" w:eastAsia="zh-CN"/>
        </w:rPr>
        <w:t xml:space="preserve"> as follow</w:t>
      </w:r>
      <w:r>
        <w:rPr>
          <w:rFonts w:asciiTheme="minorHAnsi" w:hAnsiTheme="minorHAnsi"/>
          <w:lang w:val="en-US" w:eastAsia="zh-CN"/>
        </w:rPr>
        <w:t xml:space="preserve">: Requirements for a valid UKCM message received from the vessel, Requirements for sharing a valid UKCM message from VTS to the vessel, Requirements for identities, Requirements for authenticity, and Requirements for when the route has changed. </w:t>
      </w:r>
    </w:p>
    <w:p w14:paraId="15A858A5" w14:textId="77777777" w:rsidR="0059530E" w:rsidRDefault="005A168A">
      <w:pPr>
        <w:pStyle w:val="Heading2"/>
        <w:keepLines/>
        <w:numPr>
          <w:ilvl w:val="1"/>
          <w:numId w:val="0"/>
        </w:numPr>
        <w:tabs>
          <w:tab w:val="left" w:pos="567"/>
        </w:tabs>
        <w:spacing w:before="240" w:after="200" w:line="240" w:lineRule="atLeast"/>
        <w:ind w:right="709"/>
        <w:rPr>
          <w:kern w:val="0"/>
          <w:lang w:val="en-US" w:eastAsia="zh-CN"/>
        </w:rPr>
      </w:pPr>
      <w:r>
        <w:rPr>
          <w:kern w:val="0"/>
          <w:lang w:val="en-US" w:eastAsia="zh-CN"/>
        </w:rPr>
        <w:t>3.5</w:t>
      </w:r>
      <w:r>
        <w:rPr>
          <w:rFonts w:hint="eastAsia"/>
          <w:kern w:val="0"/>
          <w:lang w:val="en-US" w:eastAsia="zh-CN"/>
        </w:rPr>
        <w:tab/>
        <w:t xml:space="preserve">ProposalS </w:t>
      </w:r>
      <w:r>
        <w:rPr>
          <w:kern w:val="0"/>
          <w:lang w:val="en-US" w:eastAsia="zh-CN"/>
        </w:rPr>
        <w:t>for Interoperability of UKC Display</w:t>
      </w:r>
    </w:p>
    <w:p w14:paraId="765D7274"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 xml:space="preserve">The three descriptions of </w:t>
      </w:r>
      <w:r>
        <w:rPr>
          <w:rFonts w:asciiTheme="minorHAnsi" w:hAnsiTheme="minorHAnsi" w:cs="Arial"/>
          <w:lang w:val="en-US" w:eastAsia="zh-CN"/>
        </w:rPr>
        <w:t>"</w:t>
      </w:r>
      <w:r>
        <w:rPr>
          <w:rFonts w:asciiTheme="minorHAnsi" w:hAnsiTheme="minorHAnsi"/>
          <w:lang w:val="en-US" w:eastAsia="zh-CN"/>
        </w:rPr>
        <w:t>3.1 S-129 datasets are typically intended to be overlays to S-101 ENC and are always displayed with S-101 ENC data in the background. Systems that support the display of S-129 datasets should provide users with simple functions to turn the display of S-129 datasets on and off</w:t>
      </w:r>
      <w:r>
        <w:rPr>
          <w:rFonts w:asciiTheme="minorHAnsi" w:hAnsiTheme="minorHAnsi" w:cs="Arial"/>
          <w:lang w:val="en-US" w:eastAsia="zh-CN"/>
        </w:rPr>
        <w:t>"</w:t>
      </w:r>
      <w:r>
        <w:rPr>
          <w:rFonts w:asciiTheme="minorHAnsi" w:hAnsiTheme="minorHAnsi" w:hint="eastAsia"/>
          <w:lang w:val="en-US" w:eastAsia="zh-CN"/>
        </w:rPr>
        <w:t xml:space="preserve">, </w:t>
      </w:r>
      <w:r>
        <w:rPr>
          <w:rFonts w:asciiTheme="minorHAnsi" w:hAnsiTheme="minorHAnsi"/>
          <w:lang w:val="en-US" w:eastAsia="zh-CN"/>
        </w:rPr>
        <w:t xml:space="preserve">3.1.4 and 3.1.6 </w:t>
      </w:r>
      <w:r>
        <w:rPr>
          <w:rFonts w:asciiTheme="minorHAnsi" w:hAnsiTheme="minorHAnsi" w:cs="Arial"/>
          <w:lang w:val="en-US" w:eastAsia="zh-CN"/>
        </w:rPr>
        <w:t>"</w:t>
      </w:r>
      <w:r>
        <w:rPr>
          <w:rFonts w:asciiTheme="minorHAnsi" w:hAnsiTheme="minorHAnsi"/>
          <w:lang w:val="en-US" w:eastAsia="zh-CN"/>
        </w:rPr>
        <w:t>The vessel is able to display geometries from received messages as a layer on an ENC</w:t>
      </w:r>
      <w:r>
        <w:rPr>
          <w:rFonts w:asciiTheme="minorHAnsi" w:hAnsiTheme="minorHAnsi" w:cs="Arial"/>
          <w:lang w:val="en-US" w:eastAsia="zh-CN"/>
        </w:rPr>
        <w:t>"</w:t>
      </w:r>
      <w:r>
        <w:rPr>
          <w:rFonts w:asciiTheme="minorHAnsi" w:hAnsiTheme="minorHAnsi"/>
          <w:lang w:val="en-US" w:eastAsia="zh-CN"/>
        </w:rPr>
        <w:t xml:space="preserve"> are suggested to be deleted. Because the technical requirements for how S-129 data sets can be used in standard </w:t>
      </w:r>
      <w:r>
        <w:rPr>
          <w:rFonts w:asciiTheme="minorHAnsi" w:hAnsiTheme="minorHAnsi" w:hint="eastAsia"/>
          <w:lang w:val="en-US" w:eastAsia="zh-CN"/>
        </w:rPr>
        <w:t>ECDIS</w:t>
      </w:r>
      <w:r>
        <w:rPr>
          <w:rFonts w:asciiTheme="minorHAnsi" w:hAnsiTheme="minorHAnsi"/>
          <w:lang w:val="en-US" w:eastAsia="zh-CN"/>
        </w:rPr>
        <w:t xml:space="preserve"> display applications are given in the IMO ECDIS performance standard</w:t>
      </w:r>
      <w:r>
        <w:rPr>
          <w:rFonts w:asciiTheme="minorHAnsi" w:hAnsiTheme="minorHAnsi" w:hint="eastAsia"/>
          <w:lang w:val="en-US" w:eastAsia="zh-CN"/>
        </w:rPr>
        <w:t xml:space="preserve"> (</w:t>
      </w:r>
      <w:r>
        <w:rPr>
          <w:rFonts w:asciiTheme="minorHAnsi" w:hAnsiTheme="minorHAnsi"/>
          <w:lang w:val="en-US" w:eastAsia="zh-CN"/>
        </w:rPr>
        <w:t>IMO 530(106)</w:t>
      </w:r>
      <w:r>
        <w:rPr>
          <w:rFonts w:asciiTheme="minorHAnsi" w:hAnsiTheme="minorHAnsi" w:hint="eastAsia"/>
          <w:lang w:val="en-US" w:eastAsia="zh-CN"/>
        </w:rPr>
        <w:t xml:space="preserve"> </w:t>
      </w:r>
      <w:r>
        <w:rPr>
          <w:rFonts w:asciiTheme="minorHAnsi" w:hAnsiTheme="minorHAnsi"/>
          <w:lang w:val="en-US" w:eastAsia="zh-CN"/>
        </w:rPr>
        <w:t>REV.1</w:t>
      </w:r>
      <w:r>
        <w:rPr>
          <w:rFonts w:asciiTheme="minorHAnsi" w:hAnsiTheme="minorHAnsi" w:hint="eastAsia"/>
          <w:lang w:val="en-US" w:eastAsia="zh-CN"/>
        </w:rPr>
        <w:t>), IHO</w:t>
      </w:r>
      <w:r>
        <w:rPr>
          <w:rFonts w:asciiTheme="minorHAnsi" w:hAnsiTheme="minorHAnsi"/>
          <w:lang w:val="en-US" w:eastAsia="zh-CN"/>
        </w:rPr>
        <w:t xml:space="preserve"> S-98 and S-164</w:t>
      </w:r>
      <w:r>
        <w:rPr>
          <w:rFonts w:asciiTheme="minorHAnsi" w:hAnsiTheme="minorHAnsi" w:hint="eastAsia"/>
          <w:lang w:val="en-US" w:eastAsia="zh-CN"/>
        </w:rPr>
        <w:t>,</w:t>
      </w:r>
      <w:r>
        <w:rPr>
          <w:rFonts w:asciiTheme="minorHAnsi" w:hAnsiTheme="minorHAnsi"/>
          <w:lang w:eastAsia="zh-CN"/>
        </w:rPr>
        <w:t xml:space="preserve"> </w:t>
      </w:r>
      <w:r>
        <w:rPr>
          <w:rFonts w:asciiTheme="minorHAnsi" w:hAnsiTheme="minorHAnsi"/>
          <w:lang w:val="en-US" w:eastAsia="zh-CN"/>
        </w:rPr>
        <w:t>IEC 61174</w:t>
      </w:r>
      <w:r>
        <w:rPr>
          <w:rFonts w:asciiTheme="minorHAnsi" w:hAnsiTheme="minorHAnsi" w:hint="eastAsia"/>
          <w:lang w:val="en-US" w:eastAsia="zh-CN"/>
        </w:rPr>
        <w:t>,</w:t>
      </w:r>
      <w:r>
        <w:rPr>
          <w:rFonts w:asciiTheme="minorHAnsi" w:hAnsiTheme="minorHAnsi"/>
          <w:lang w:val="en-US" w:eastAsia="zh-CN"/>
        </w:rPr>
        <w:t xml:space="preserve"> However, the interoperability and even alarm triggering of the UKCM message in the IMO ECDIS performance standards has not been regulated </w:t>
      </w:r>
      <w:r>
        <w:rPr>
          <w:rFonts w:asciiTheme="minorHAnsi" w:hAnsiTheme="minorHAnsi" w:hint="eastAsia"/>
          <w:lang w:val="en-US" w:eastAsia="zh-CN"/>
        </w:rPr>
        <w:t>yet</w:t>
      </w:r>
      <w:r>
        <w:rPr>
          <w:rFonts w:asciiTheme="minorHAnsi" w:hAnsiTheme="minorHAnsi"/>
          <w:lang w:val="en-US" w:eastAsia="zh-CN"/>
        </w:rPr>
        <w:t>. To avoid potential inconsistencies or conflicts, it is suggested to delete and simplify the UKC</w:t>
      </w:r>
      <w:r>
        <w:rPr>
          <w:rFonts w:asciiTheme="minorHAnsi" w:hAnsiTheme="minorHAnsi" w:hint="eastAsia"/>
          <w:lang w:val="en-US" w:eastAsia="zh-CN"/>
        </w:rPr>
        <w:t>M</w:t>
      </w:r>
      <w:r>
        <w:rPr>
          <w:rFonts w:asciiTheme="minorHAnsi" w:hAnsiTheme="minorHAnsi"/>
          <w:lang w:val="en-US" w:eastAsia="zh-CN"/>
        </w:rPr>
        <w:t xml:space="preserve"> technical service-related </w:t>
      </w:r>
      <w:r>
        <w:rPr>
          <w:rFonts w:asciiTheme="minorHAnsi" w:hAnsiTheme="minorHAnsi" w:hint="eastAsia"/>
          <w:lang w:val="en-US" w:eastAsia="zh-CN"/>
        </w:rPr>
        <w:t>descriptions</w:t>
      </w:r>
      <w:r>
        <w:rPr>
          <w:rFonts w:asciiTheme="minorHAnsi" w:hAnsiTheme="minorHAnsi"/>
          <w:lang w:val="en-US" w:eastAsia="zh-CN"/>
        </w:rPr>
        <w:t xml:space="preserve">. </w:t>
      </w:r>
    </w:p>
    <w:bookmarkEnd w:id="1"/>
    <w:p w14:paraId="79FCB509" w14:textId="77777777" w:rsidR="0059530E" w:rsidRDefault="005A168A">
      <w:pPr>
        <w:pStyle w:val="Heading1"/>
        <w:keepLines/>
        <w:numPr>
          <w:ilvl w:val="0"/>
          <w:numId w:val="0"/>
        </w:numPr>
        <w:tabs>
          <w:tab w:val="clear" w:pos="567"/>
        </w:tabs>
        <w:spacing w:after="200" w:line="240" w:lineRule="atLeast"/>
        <w:ind w:left="567" w:hanging="567"/>
        <w:rPr>
          <w:rFonts w:eastAsiaTheme="majorEastAsia" w:cstheme="majorBidi"/>
          <w:bCs/>
          <w:color w:val="00558C"/>
          <w:kern w:val="0"/>
          <w:sz w:val="28"/>
          <w:szCs w:val="24"/>
          <w:lang w:eastAsia="en-US"/>
        </w:rPr>
      </w:pPr>
      <w:r>
        <w:rPr>
          <w:rFonts w:eastAsiaTheme="majorEastAsia" w:cstheme="majorBidi"/>
          <w:bCs/>
          <w:color w:val="00558C"/>
          <w:kern w:val="0"/>
          <w:sz w:val="28"/>
          <w:szCs w:val="24"/>
          <w:lang w:eastAsia="en-US"/>
        </w:rPr>
        <w:t>4</w:t>
      </w:r>
      <w:r>
        <w:rPr>
          <w:rFonts w:cstheme="majorBidi" w:hint="eastAsia"/>
          <w:bCs/>
          <w:color w:val="00558C"/>
          <w:kern w:val="0"/>
          <w:sz w:val="28"/>
          <w:szCs w:val="24"/>
          <w:lang w:val="en-US" w:eastAsia="zh-CN"/>
        </w:rPr>
        <w:tab/>
      </w:r>
      <w:r>
        <w:rPr>
          <w:rFonts w:eastAsiaTheme="majorEastAsia" w:cstheme="majorBidi"/>
          <w:bCs/>
          <w:color w:val="00558C"/>
          <w:kern w:val="0"/>
          <w:sz w:val="28"/>
          <w:szCs w:val="24"/>
          <w:lang w:eastAsia="en-US"/>
        </w:rPr>
        <w:t>Action requested of the Committee</w:t>
      </w:r>
    </w:p>
    <w:p w14:paraId="6EBA25DC" w14:textId="77777777" w:rsidR="0059530E" w:rsidRDefault="005A168A">
      <w:pPr>
        <w:pStyle w:val="BodyText"/>
        <w:rPr>
          <w:rFonts w:ascii="Calibri" w:hAnsi="Calibri"/>
          <w:lang w:val="en-US"/>
        </w:rPr>
      </w:pPr>
      <w:r>
        <w:rPr>
          <w:rFonts w:ascii="Calibri" w:hAnsi="Calibri"/>
          <w:lang w:val="en-US"/>
        </w:rPr>
        <w:t>The Committee is requested to consider the proposals in this document and take actions as appropriate.</w:t>
      </w:r>
    </w:p>
    <w:p w14:paraId="764B520B" w14:textId="77777777" w:rsidR="0059530E" w:rsidRDefault="0059530E">
      <w:pPr>
        <w:pStyle w:val="BodyText"/>
        <w:rPr>
          <w:rFonts w:ascii="Calibri" w:hAnsi="Calibri"/>
          <w:lang w:val="en-US"/>
        </w:rPr>
      </w:pPr>
    </w:p>
    <w:p w14:paraId="42976A34" w14:textId="77777777" w:rsidR="0059530E" w:rsidRDefault="0059530E">
      <w:pPr>
        <w:pStyle w:val="BodyText"/>
        <w:rPr>
          <w:rFonts w:ascii="Calibri" w:hAnsi="Calibri"/>
          <w:lang w:val="en-US"/>
        </w:rPr>
      </w:pPr>
    </w:p>
    <w:p w14:paraId="45D2309F" w14:textId="77777777" w:rsidR="0059530E" w:rsidRDefault="0059530E">
      <w:pPr>
        <w:pStyle w:val="BodyText"/>
        <w:rPr>
          <w:rFonts w:ascii="Calibri" w:hAnsi="Calibri"/>
          <w:lang w:val="en-US"/>
        </w:rPr>
      </w:pPr>
    </w:p>
    <w:p w14:paraId="2BA01489" w14:textId="77777777" w:rsidR="0059530E" w:rsidRDefault="0059530E">
      <w:pPr>
        <w:pStyle w:val="BodyText"/>
        <w:rPr>
          <w:rFonts w:ascii="Calibri" w:hAnsi="Calibri"/>
          <w:lang w:val="en-US"/>
        </w:rPr>
      </w:pPr>
    </w:p>
    <w:p w14:paraId="37409E44" w14:textId="77777777" w:rsidR="0059530E" w:rsidRDefault="0059530E">
      <w:pPr>
        <w:pStyle w:val="BodyText"/>
        <w:rPr>
          <w:rFonts w:ascii="Calibri" w:hAnsi="Calibri"/>
          <w:lang w:val="en-US"/>
        </w:rPr>
      </w:pPr>
    </w:p>
    <w:p w14:paraId="45047005" w14:textId="77777777" w:rsidR="0059530E" w:rsidRDefault="0059530E">
      <w:pPr>
        <w:pStyle w:val="BodyText"/>
        <w:rPr>
          <w:rFonts w:ascii="Calibri" w:hAnsi="Calibri"/>
          <w:lang w:val="en-US"/>
        </w:rPr>
      </w:pPr>
    </w:p>
    <w:p w14:paraId="564A3712" w14:textId="77777777" w:rsidR="0059530E" w:rsidRDefault="0059530E">
      <w:pPr>
        <w:pStyle w:val="BodyText"/>
        <w:rPr>
          <w:rFonts w:ascii="Calibri" w:hAnsi="Calibri"/>
          <w:lang w:val="en-US"/>
        </w:rPr>
      </w:pPr>
    </w:p>
    <w:p w14:paraId="782FA3C6" w14:textId="77777777" w:rsidR="0059530E" w:rsidRDefault="0059530E">
      <w:pPr>
        <w:pStyle w:val="BodyText"/>
        <w:rPr>
          <w:rFonts w:ascii="Calibri" w:hAnsi="Calibri"/>
          <w:lang w:val="en-US"/>
        </w:rPr>
      </w:pPr>
    </w:p>
    <w:p w14:paraId="56AAD4E5" w14:textId="77777777" w:rsidR="0059530E" w:rsidRDefault="0059530E">
      <w:pPr>
        <w:pStyle w:val="BodyText"/>
        <w:rPr>
          <w:rFonts w:ascii="Calibri" w:hAnsi="Calibri"/>
          <w:lang w:val="en-US"/>
        </w:rPr>
      </w:pPr>
    </w:p>
    <w:p w14:paraId="72B639AB" w14:textId="77777777" w:rsidR="0059530E" w:rsidRDefault="0059530E">
      <w:pPr>
        <w:pStyle w:val="BodyText"/>
        <w:rPr>
          <w:rFonts w:ascii="Calibri" w:hAnsi="Calibri"/>
          <w:lang w:val="en-US"/>
        </w:rPr>
      </w:pPr>
    </w:p>
    <w:p w14:paraId="53CF4537" w14:textId="77777777" w:rsidR="0059530E" w:rsidRDefault="0059530E">
      <w:pPr>
        <w:pStyle w:val="BodyText"/>
        <w:rPr>
          <w:rFonts w:ascii="Calibri" w:hAnsi="Calibri"/>
          <w:lang w:val="en-US"/>
        </w:rPr>
      </w:pPr>
    </w:p>
    <w:p w14:paraId="519F1EA1" w14:textId="77777777" w:rsidR="0059530E" w:rsidRDefault="0059530E">
      <w:pPr>
        <w:pStyle w:val="BodyText"/>
        <w:rPr>
          <w:rFonts w:ascii="Calibri" w:hAnsi="Calibri"/>
          <w:lang w:val="en-US"/>
        </w:rPr>
      </w:pPr>
    </w:p>
    <w:p w14:paraId="6066E38C" w14:textId="77777777" w:rsidR="0059530E" w:rsidRDefault="0059530E">
      <w:pPr>
        <w:pStyle w:val="BodyText"/>
        <w:rPr>
          <w:rFonts w:ascii="Calibri" w:hAnsi="Calibri"/>
          <w:lang w:val="en-US"/>
        </w:rPr>
      </w:pPr>
    </w:p>
    <w:p w14:paraId="663462A0" w14:textId="77777777" w:rsidR="0059530E" w:rsidRDefault="005A168A">
      <w:pPr>
        <w:pStyle w:val="Annex"/>
        <w:numPr>
          <w:ilvl w:val="0"/>
          <w:numId w:val="0"/>
        </w:numPr>
        <w:spacing w:after="360" w:line="276" w:lineRule="auto"/>
        <w:jc w:val="left"/>
        <w:rPr>
          <w:rFonts w:asciiTheme="minorHAnsi" w:hAnsiTheme="minorHAnsi" w:cstheme="minorBidi"/>
          <w:snapToGrid/>
          <w:color w:val="00558C"/>
          <w:sz w:val="28"/>
          <w:lang w:val="en-US" w:eastAsia="zh-CN"/>
        </w:rPr>
      </w:pPr>
      <w:r>
        <w:rPr>
          <w:rFonts w:asciiTheme="minorHAnsi" w:eastAsiaTheme="minorHAnsi" w:hAnsiTheme="minorHAnsi" w:cstheme="minorBidi"/>
          <w:snapToGrid/>
          <w:color w:val="00558C"/>
          <w:sz w:val="28"/>
          <w:lang w:eastAsia="ko-KR"/>
        </w:rPr>
        <w:lastRenderedPageBreak/>
        <w:t>Appendix</w:t>
      </w:r>
      <w:r>
        <w:rPr>
          <w:rFonts w:asciiTheme="minorHAnsi" w:eastAsiaTheme="minorHAnsi" w:hAnsiTheme="minorHAnsi" w:cstheme="minorBidi" w:hint="eastAsia"/>
          <w:snapToGrid/>
          <w:color w:val="00558C"/>
          <w:sz w:val="28"/>
          <w:lang w:eastAsia="en-US"/>
        </w:rPr>
        <w:t xml:space="preserve"> A</w:t>
      </w:r>
      <w:r>
        <w:rPr>
          <w:rFonts w:asciiTheme="minorHAnsi" w:hAnsiTheme="minorHAnsi" w:cstheme="minorBidi" w:hint="eastAsia"/>
          <w:snapToGrid/>
          <w:color w:val="00558C"/>
          <w:sz w:val="28"/>
          <w:lang w:val="en-US" w:eastAsia="zh-CN"/>
        </w:rPr>
        <w:tab/>
      </w:r>
    </w:p>
    <w:p w14:paraId="02B87C21" w14:textId="77777777" w:rsidR="0059530E" w:rsidRDefault="005A168A">
      <w:pPr>
        <w:pStyle w:val="Annex"/>
        <w:numPr>
          <w:ilvl w:val="0"/>
          <w:numId w:val="0"/>
        </w:numPr>
        <w:spacing w:after="360" w:line="276" w:lineRule="auto"/>
        <w:jc w:val="center"/>
        <w:rPr>
          <w:rFonts w:asciiTheme="minorHAnsi" w:eastAsiaTheme="minorHAnsi" w:hAnsiTheme="minorHAnsi" w:cstheme="minorBidi"/>
          <w:snapToGrid/>
          <w:color w:val="00558C"/>
          <w:sz w:val="28"/>
          <w:lang w:eastAsia="en-US"/>
        </w:rPr>
      </w:pPr>
      <w:r>
        <w:rPr>
          <w:rFonts w:asciiTheme="minorHAnsi" w:eastAsiaTheme="minorHAnsi" w:hAnsiTheme="minorHAnsi" w:cstheme="minorBidi"/>
          <w:snapToGrid/>
          <w:color w:val="00558C"/>
          <w:sz w:val="28"/>
          <w:lang w:eastAsia="ko-KR"/>
        </w:rPr>
        <w:t xml:space="preserve">Introduction of </w:t>
      </w:r>
      <w:r>
        <w:rPr>
          <w:rFonts w:asciiTheme="minorHAnsi" w:eastAsiaTheme="minorHAnsi" w:hAnsiTheme="minorHAnsi" w:cstheme="minorBidi" w:hint="eastAsia"/>
          <w:snapToGrid/>
          <w:color w:val="00558C"/>
          <w:sz w:val="28"/>
          <w:lang w:eastAsia="en-US"/>
        </w:rPr>
        <w:t>Under Keel Clearance</w:t>
      </w:r>
      <w:r>
        <w:rPr>
          <w:rFonts w:asciiTheme="minorHAnsi" w:eastAsiaTheme="minorHAnsi" w:hAnsiTheme="minorHAnsi" w:cstheme="minorBidi"/>
          <w:snapToGrid/>
          <w:color w:val="00558C"/>
          <w:sz w:val="28"/>
          <w:lang w:eastAsia="ko-KR"/>
        </w:rPr>
        <w:t xml:space="preserve"> </w:t>
      </w:r>
      <w:r>
        <w:rPr>
          <w:rFonts w:asciiTheme="minorHAnsi" w:eastAsiaTheme="minorHAnsi" w:hAnsiTheme="minorHAnsi" w:cstheme="minorBidi" w:hint="eastAsia"/>
          <w:snapToGrid/>
          <w:color w:val="00558C"/>
          <w:sz w:val="28"/>
          <w:lang w:eastAsia="en-US"/>
        </w:rPr>
        <w:t>Information</w:t>
      </w:r>
      <w:r>
        <w:rPr>
          <w:rFonts w:asciiTheme="minorHAnsi" w:hAnsiTheme="minorHAnsi" w:cstheme="minorBidi" w:hint="eastAsia"/>
          <w:snapToGrid/>
          <w:color w:val="00558C"/>
          <w:sz w:val="28"/>
          <w:lang w:val="en-US" w:eastAsia="zh-CN"/>
        </w:rPr>
        <w:t xml:space="preserve"> </w:t>
      </w:r>
      <w:r>
        <w:rPr>
          <w:rFonts w:asciiTheme="minorHAnsi" w:eastAsiaTheme="minorHAnsi" w:hAnsiTheme="minorHAnsi" w:cstheme="minorBidi" w:hint="eastAsia"/>
          <w:snapToGrid/>
          <w:color w:val="00558C"/>
          <w:sz w:val="28"/>
          <w:lang w:eastAsia="en-US"/>
        </w:rPr>
        <w:t>Services</w:t>
      </w:r>
      <w:r>
        <w:rPr>
          <w:rFonts w:asciiTheme="minorHAnsi" w:eastAsiaTheme="minorHAnsi" w:hAnsiTheme="minorHAnsi" w:cstheme="minorBidi"/>
          <w:snapToGrid/>
          <w:color w:val="00558C"/>
          <w:sz w:val="28"/>
          <w:lang w:eastAsia="ko-KR"/>
        </w:rPr>
        <w:t xml:space="preserve"> </w:t>
      </w:r>
      <w:r>
        <w:rPr>
          <w:rFonts w:asciiTheme="minorHAnsi" w:hAnsiTheme="minorHAnsi" w:cstheme="minorBidi" w:hint="eastAsia"/>
          <w:snapToGrid/>
          <w:color w:val="00558C"/>
          <w:sz w:val="28"/>
          <w:lang w:val="en-US" w:eastAsia="zh-CN"/>
        </w:rPr>
        <w:t xml:space="preserve">                    </w:t>
      </w:r>
      <w:r>
        <w:rPr>
          <w:rFonts w:asciiTheme="minorHAnsi" w:eastAsiaTheme="minorHAnsi" w:hAnsiTheme="minorHAnsi" w:cstheme="minorBidi" w:hint="eastAsia"/>
          <w:snapToGrid/>
          <w:color w:val="00558C"/>
          <w:sz w:val="28"/>
          <w:lang w:eastAsia="ko-KR"/>
        </w:rPr>
        <w:t>in</w:t>
      </w:r>
      <w:r>
        <w:rPr>
          <w:rFonts w:asciiTheme="minorHAnsi" w:eastAsiaTheme="minorHAnsi" w:hAnsiTheme="minorHAnsi" w:cstheme="minorBidi"/>
          <w:snapToGrid/>
          <w:color w:val="00558C"/>
          <w:sz w:val="28"/>
          <w:lang w:eastAsia="ko-KR"/>
        </w:rPr>
        <w:t xml:space="preserve"> </w:t>
      </w:r>
      <w:r>
        <w:rPr>
          <w:rFonts w:asciiTheme="minorHAnsi" w:eastAsiaTheme="minorHAnsi" w:hAnsiTheme="minorHAnsi" w:cstheme="minorBidi" w:hint="eastAsia"/>
          <w:snapToGrid/>
          <w:color w:val="00558C"/>
          <w:sz w:val="28"/>
          <w:lang w:eastAsia="ko-KR"/>
        </w:rPr>
        <w:t>VTS area</w:t>
      </w:r>
      <w:r>
        <w:rPr>
          <w:rFonts w:asciiTheme="minorHAnsi" w:eastAsiaTheme="minorHAnsi" w:hAnsiTheme="minorHAnsi" w:cstheme="minorBidi"/>
          <w:snapToGrid/>
          <w:color w:val="00558C"/>
          <w:sz w:val="28"/>
          <w:lang w:eastAsia="ko-KR"/>
        </w:rPr>
        <w:t xml:space="preserve"> </w:t>
      </w:r>
      <w:r>
        <w:rPr>
          <w:rFonts w:asciiTheme="minorHAnsi" w:eastAsiaTheme="minorHAnsi" w:hAnsiTheme="minorHAnsi" w:cstheme="minorBidi" w:hint="eastAsia"/>
          <w:snapToGrid/>
          <w:color w:val="00558C"/>
          <w:sz w:val="28"/>
          <w:lang w:eastAsia="ko-KR"/>
        </w:rPr>
        <w:t xml:space="preserve">of </w:t>
      </w:r>
      <w:r>
        <w:rPr>
          <w:rFonts w:asciiTheme="minorHAnsi" w:eastAsiaTheme="minorHAnsi" w:hAnsiTheme="minorHAnsi" w:cstheme="minorBidi"/>
          <w:snapToGrid/>
          <w:color w:val="00558C"/>
          <w:sz w:val="28"/>
          <w:lang w:eastAsia="ko-KR"/>
        </w:rPr>
        <w:t>Shanghai, China</w:t>
      </w:r>
    </w:p>
    <w:p w14:paraId="7A7EB5F5" w14:textId="77777777" w:rsidR="0059530E" w:rsidRDefault="005A168A">
      <w:pPr>
        <w:pStyle w:val="AnnexHead2"/>
        <w:numPr>
          <w:ilvl w:val="1"/>
          <w:numId w:val="0"/>
        </w:numPr>
        <w:jc w:val="left"/>
        <w:rPr>
          <w:rFonts w:asciiTheme="minorHAnsi" w:hAnsiTheme="minorHAnsi"/>
          <w:snapToGrid/>
          <w:color w:val="00558C"/>
          <w:lang w:eastAsia="de-DE"/>
        </w:rPr>
      </w:pPr>
      <w:r>
        <w:rPr>
          <w:rFonts w:asciiTheme="minorHAnsi" w:hAnsiTheme="minorHAnsi" w:hint="eastAsia"/>
          <w:snapToGrid/>
          <w:color w:val="00558C"/>
          <w:lang w:val="en-US" w:eastAsia="zh-CN"/>
        </w:rPr>
        <w:t>A.1.</w:t>
      </w:r>
      <w:r>
        <w:rPr>
          <w:rFonts w:asciiTheme="minorHAnsi" w:hAnsiTheme="minorHAnsi" w:hint="eastAsia"/>
          <w:snapToGrid/>
          <w:color w:val="00558C"/>
          <w:lang w:val="en-US" w:eastAsia="zh-CN"/>
        </w:rPr>
        <w:tab/>
        <w:t xml:space="preserve">    </w:t>
      </w:r>
      <w:r>
        <w:rPr>
          <w:rFonts w:asciiTheme="minorHAnsi" w:hAnsiTheme="minorHAnsi"/>
          <w:snapToGrid/>
          <w:color w:val="00558C"/>
          <w:lang w:eastAsia="de-DE"/>
        </w:rPr>
        <w:t>Summary</w:t>
      </w:r>
    </w:p>
    <w:p w14:paraId="6A176C25"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South Channel Fairway, within Shanghai Port VTS area, serves as one of the primary waterway for small and medium-sized vessels navigating to and from Shanghai Port and the Yangtze River, as well as for large vessels sailing in ballast condition. The channel has an overall length of approximately 46 nautical miles and accommodates an average daily traffic volume of around 500 vessel movements. The shallow-water section of the South Channel Fairway, near the Jiuduansha Precautionary Area, has a charted depth of 6.0 meters. Subject to tidal influences, this area experiences a maximum tidal range of approximately 5 meters and an average tidal range of 2.3 meters. In accordance with local navigation requirements, vessels are required to maintain a minimum under keel clearance (UKC) of 0.7 meters. Consequently, vessels with a draught exceeding 6 meters must plan their passage with the tidal windows. Some vessels have risk of grounding incidents due to lack of tidal information.</w:t>
      </w:r>
    </w:p>
    <w:p w14:paraId="1F9CA6D4" w14:textId="77777777" w:rsidR="0059530E" w:rsidRDefault="005A168A">
      <w:pPr>
        <w:pStyle w:val="BodyText"/>
        <w:rPr>
          <w:rFonts w:asciiTheme="minorHAnsi" w:hAnsiTheme="minorHAnsi"/>
          <w:lang w:val="en-US" w:eastAsia="zh-CN"/>
        </w:rPr>
      </w:pPr>
      <w:r>
        <w:rPr>
          <w:rFonts w:asciiTheme="minorHAnsi" w:hAnsiTheme="minorHAnsi"/>
          <w:lang w:val="en-US" w:eastAsia="zh-CN"/>
        </w:rPr>
        <w:t>To address this, Shanghai VTS</w:t>
      </w:r>
      <w:r>
        <w:rPr>
          <w:rFonts w:asciiTheme="minorHAnsi" w:hAnsiTheme="minorHAnsi" w:hint="eastAsia"/>
          <w:lang w:val="en-US" w:eastAsia="zh-CN"/>
        </w:rPr>
        <w:t xml:space="preserve"> and </w:t>
      </w:r>
      <w:r>
        <w:rPr>
          <w:rFonts w:asciiTheme="minorHAnsi" w:hAnsiTheme="minorHAnsi"/>
          <w:lang w:val="en-US" w:eastAsia="zh-CN"/>
        </w:rPr>
        <w:t xml:space="preserve">Eastern Navigation Service Centre, </w:t>
      </w:r>
      <w:r>
        <w:rPr>
          <w:rFonts w:asciiTheme="minorHAnsi" w:hAnsiTheme="minorHAnsi" w:hint="eastAsia"/>
          <w:lang w:val="en-US" w:eastAsia="zh-CN"/>
        </w:rPr>
        <w:t>People's</w:t>
      </w:r>
      <w:r>
        <w:rPr>
          <w:rFonts w:asciiTheme="minorHAnsi" w:hAnsiTheme="minorHAnsi"/>
          <w:lang w:val="en-US" w:eastAsia="zh-CN"/>
        </w:rPr>
        <w:t xml:space="preserve"> Republic of China to develop a dynamic under keel clearance of depth application providing tidal information services.</w:t>
      </w:r>
    </w:p>
    <w:p w14:paraId="57B8CF42" w14:textId="77777777" w:rsidR="0059530E" w:rsidRDefault="005A168A">
      <w:pPr>
        <w:pStyle w:val="AnnexHead2"/>
        <w:numPr>
          <w:ilvl w:val="1"/>
          <w:numId w:val="0"/>
        </w:numPr>
        <w:jc w:val="left"/>
        <w:rPr>
          <w:rFonts w:asciiTheme="minorHAnsi" w:hAnsiTheme="minorHAnsi"/>
          <w:snapToGrid/>
          <w:color w:val="00558C"/>
          <w:lang w:val="en-US" w:eastAsia="de-DE"/>
        </w:rPr>
      </w:pPr>
      <w:r>
        <w:rPr>
          <w:rFonts w:asciiTheme="minorHAnsi" w:hAnsiTheme="minorHAnsi" w:hint="eastAsia"/>
          <w:snapToGrid/>
          <w:color w:val="00558C"/>
          <w:lang w:val="en-US" w:eastAsia="zh-CN"/>
        </w:rPr>
        <w:t>A.2.</w:t>
      </w:r>
      <w:r>
        <w:rPr>
          <w:rFonts w:asciiTheme="minorHAnsi" w:hAnsiTheme="minorHAnsi" w:hint="eastAsia"/>
          <w:snapToGrid/>
          <w:color w:val="00558C"/>
          <w:lang w:val="en-US" w:eastAsia="zh-CN"/>
        </w:rPr>
        <w:tab/>
        <w:t xml:space="preserve">    Overview of the application</w:t>
      </w:r>
    </w:p>
    <w:p w14:paraId="67F3F250"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The application is developed based on S-102, S-104 and S-111 data products, enabling the provision of real-time and dynamic water depth information. Users can obtain precise water depth data with tidal height, and can query and predict the water depth for specific locations at any given time. In accordance with the S-129 standard, it integrates AIS data to compute and display navigable/non-navigable area tailored to a vessel's draught and position.</w:t>
      </w:r>
    </w:p>
    <w:p w14:paraId="14A3D104" w14:textId="77777777" w:rsidR="0059530E" w:rsidRDefault="005A168A">
      <w:pPr>
        <w:pStyle w:val="AnnexHead2"/>
        <w:numPr>
          <w:ilvl w:val="1"/>
          <w:numId w:val="0"/>
        </w:numPr>
        <w:jc w:val="left"/>
        <w:rPr>
          <w:rFonts w:asciiTheme="minorHAnsi" w:hAnsiTheme="minorHAnsi"/>
          <w:snapToGrid/>
          <w:color w:val="00558C"/>
          <w:lang w:val="en-US" w:eastAsia="zh-CN"/>
        </w:rPr>
      </w:pPr>
      <w:r>
        <w:rPr>
          <w:rFonts w:asciiTheme="minorHAnsi" w:hAnsiTheme="minorHAnsi" w:hint="eastAsia"/>
          <w:snapToGrid/>
          <w:color w:val="00558C"/>
          <w:lang w:val="en-US" w:eastAsia="zh-CN"/>
        </w:rPr>
        <w:t>A.3.</w:t>
      </w:r>
      <w:r>
        <w:rPr>
          <w:rFonts w:asciiTheme="minorHAnsi" w:hAnsiTheme="minorHAnsi" w:hint="eastAsia"/>
          <w:snapToGrid/>
          <w:color w:val="00558C"/>
          <w:lang w:val="en-US" w:eastAsia="zh-CN"/>
        </w:rPr>
        <w:tab/>
        <w:t xml:space="preserve">   VTS Service Scenarios</w:t>
      </w:r>
    </w:p>
    <w:p w14:paraId="6B9633C8" w14:textId="77777777" w:rsidR="0059530E" w:rsidRDefault="005A168A">
      <w:pPr>
        <w:pStyle w:val="AnnexHead3"/>
        <w:numPr>
          <w:ilvl w:val="2"/>
          <w:numId w:val="0"/>
        </w:numPr>
        <w:jc w:val="left"/>
        <w:rPr>
          <w:rFonts w:asciiTheme="minorHAnsi" w:hAnsiTheme="minorHAnsi"/>
          <w:snapToGrid/>
          <w:color w:val="00558C"/>
        </w:rPr>
      </w:pPr>
      <w:r>
        <w:rPr>
          <w:rFonts w:asciiTheme="minorHAnsi" w:hAnsiTheme="minorHAnsi" w:hint="eastAsia"/>
          <w:caps/>
          <w:snapToGrid/>
          <w:color w:val="00558C"/>
          <w:lang w:val="en-US" w:eastAsia="zh-CN"/>
        </w:rPr>
        <w:t>A</w:t>
      </w:r>
      <w:r>
        <w:rPr>
          <w:rFonts w:asciiTheme="minorHAnsi" w:hAnsiTheme="minorHAnsi" w:hint="eastAsia"/>
          <w:snapToGrid/>
          <w:color w:val="00558C"/>
          <w:lang w:val="en-US" w:eastAsia="zh-CN"/>
        </w:rPr>
        <w:t>.</w:t>
      </w:r>
      <w:r>
        <w:rPr>
          <w:rFonts w:asciiTheme="minorHAnsi" w:hAnsiTheme="minorHAnsi" w:hint="eastAsia"/>
          <w:snapToGrid/>
          <w:color w:val="00558C"/>
        </w:rPr>
        <w:t>3.1</w:t>
      </w:r>
      <w:r>
        <w:rPr>
          <w:rFonts w:asciiTheme="minorHAnsi" w:eastAsia="SimSun" w:hAnsiTheme="minorHAnsi" w:hint="eastAsia"/>
          <w:snapToGrid/>
          <w:color w:val="00558C"/>
          <w:lang w:val="en-US" w:eastAsia="zh-CN"/>
        </w:rPr>
        <w:t>.</w:t>
      </w:r>
      <w:r>
        <w:rPr>
          <w:rFonts w:asciiTheme="minorHAnsi" w:eastAsia="SimSun" w:hAnsiTheme="minorHAnsi" w:hint="eastAsia"/>
          <w:snapToGrid/>
          <w:color w:val="00558C"/>
          <w:lang w:val="en-US" w:eastAsia="zh-CN"/>
        </w:rPr>
        <w:tab/>
      </w:r>
      <w:r>
        <w:rPr>
          <w:rFonts w:asciiTheme="minorHAnsi" w:hAnsiTheme="minorHAnsi" w:hint="eastAsia"/>
          <w:snapToGrid/>
          <w:color w:val="00558C"/>
        </w:rPr>
        <w:t>Water Depth Information Service</w:t>
      </w:r>
    </w:p>
    <w:p w14:paraId="7C4D7BBC"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By positioning the cursor over the selected location, the system displays the charted depth, the predicted tidal height, and the resulting water depth with tidal effects applied. As illustrated in Figure 1, the location of the Jiuduansha Precautionary Area is shown on the chart. The lower-left section of the interface presents detailed water depth data for the selected position, while the upper-right section visualizes water depth variations using color-coded depth layers. The latitude and longitude of the cursor position are displayed at the bottom of the interface.</w:t>
      </w:r>
    </w:p>
    <w:p w14:paraId="4390D3B5"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This functionality assists VTS operators to better understand spatial and temporal variations in water depth within the fairway. It also provides vessels with depth data, supports VTS operations, and delivers relatively precise depth information to vessels, thereby ensuring navigational safety.</w:t>
      </w:r>
    </w:p>
    <w:p w14:paraId="26169CB3" w14:textId="77777777" w:rsidR="0059530E" w:rsidRDefault="005A168A">
      <w:pPr>
        <w:spacing w:after="0" w:line="240" w:lineRule="auto"/>
        <w:jc w:val="center"/>
        <w:rPr>
          <w:rFonts w:eastAsia="Gulim" w:cs="Arial"/>
          <w:snapToGrid w:val="0"/>
          <w:color w:val="000000"/>
        </w:rPr>
      </w:pPr>
      <w:r>
        <w:rPr>
          <w:rFonts w:ascii="Times New Roman" w:hAnsi="Times New Roman" w:cs="Times New Roman"/>
          <w:noProof/>
          <w:sz w:val="24"/>
        </w:rPr>
        <w:lastRenderedPageBreak/>
        <w:drawing>
          <wp:inline distT="0" distB="0" distL="0" distR="0" wp14:anchorId="1BD83A24" wp14:editId="513B2DED">
            <wp:extent cx="3019425" cy="1666875"/>
            <wp:effectExtent l="0" t="0" r="3175" b="9525"/>
            <wp:docPr id="17526268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26804"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19425" cy="1666875"/>
                    </a:xfrm>
                    <a:prstGeom prst="rect">
                      <a:avLst/>
                    </a:prstGeom>
                    <a:noFill/>
                  </pic:spPr>
                </pic:pic>
              </a:graphicData>
            </a:graphic>
          </wp:inline>
        </w:drawing>
      </w:r>
    </w:p>
    <w:p w14:paraId="4C863F9D" w14:textId="77777777" w:rsidR="0059530E" w:rsidRDefault="005A168A">
      <w:pPr>
        <w:spacing w:after="0" w:line="240" w:lineRule="auto"/>
        <w:ind w:firstLineChars="200" w:firstLine="440"/>
        <w:jc w:val="center"/>
        <w:rPr>
          <w:rFonts w:ascii="Calibri" w:hAnsi="Calibri"/>
        </w:rPr>
      </w:pPr>
      <w:r>
        <w:rPr>
          <w:rFonts w:asciiTheme="minorHAnsi" w:hAnsiTheme="minorHAnsi"/>
          <w:bCs/>
          <w:i/>
          <w:color w:val="575756"/>
          <w:lang w:val="en-US" w:eastAsia="zh-CN"/>
        </w:rPr>
        <w:t xml:space="preserve">Figure </w:t>
      </w:r>
      <w:r>
        <w:rPr>
          <w:rFonts w:asciiTheme="minorHAnsi" w:hAnsiTheme="minorHAnsi" w:hint="eastAsia"/>
          <w:bCs/>
          <w:i/>
          <w:color w:val="575756"/>
          <w:lang w:val="en-US" w:eastAsia="zh-CN"/>
        </w:rPr>
        <w:t>A.</w:t>
      </w:r>
      <w:r>
        <w:rPr>
          <w:rFonts w:asciiTheme="minorHAnsi" w:hAnsiTheme="minorHAnsi"/>
          <w:bCs/>
          <w:i/>
          <w:color w:val="575756"/>
          <w:lang w:val="en-US" w:eastAsia="zh-CN"/>
        </w:rPr>
        <w:t>1</w:t>
      </w:r>
      <w:r>
        <w:rPr>
          <w:rFonts w:asciiTheme="minorHAnsi" w:hAnsiTheme="minorHAnsi" w:hint="eastAsia"/>
          <w:bCs/>
          <w:i/>
          <w:color w:val="575756"/>
          <w:lang w:val="en-US" w:eastAsia="zh-CN"/>
        </w:rPr>
        <w:t xml:space="preserve"> </w:t>
      </w:r>
      <w:r>
        <w:rPr>
          <w:rFonts w:asciiTheme="minorHAnsi" w:hAnsiTheme="minorHAnsi"/>
          <w:bCs/>
          <w:i/>
          <w:color w:val="575756"/>
          <w:lang w:val="en-US" w:eastAsia="zh-CN"/>
        </w:rPr>
        <w:t>Water Depth Data Information</w:t>
      </w:r>
    </w:p>
    <w:p w14:paraId="554359E7" w14:textId="77777777" w:rsidR="0059530E" w:rsidRDefault="005A168A">
      <w:pPr>
        <w:pStyle w:val="AnnexHead3"/>
        <w:numPr>
          <w:ilvl w:val="2"/>
          <w:numId w:val="0"/>
        </w:numPr>
        <w:jc w:val="left"/>
        <w:rPr>
          <w:rFonts w:asciiTheme="minorHAnsi" w:hAnsiTheme="minorHAnsi"/>
          <w:snapToGrid/>
          <w:color w:val="00558C"/>
          <w:lang w:val="en-US" w:eastAsia="zh-CN"/>
        </w:rPr>
      </w:pPr>
      <w:r>
        <w:rPr>
          <w:rFonts w:asciiTheme="minorHAnsi" w:hAnsiTheme="minorHAnsi" w:hint="eastAsia"/>
          <w:snapToGrid/>
          <w:color w:val="00558C"/>
          <w:lang w:val="en-US" w:eastAsia="zh-CN"/>
        </w:rPr>
        <w:t>A.</w:t>
      </w:r>
      <w:r>
        <w:rPr>
          <w:rFonts w:asciiTheme="minorHAnsi" w:hAnsiTheme="minorHAnsi" w:hint="eastAsia"/>
          <w:snapToGrid/>
          <w:color w:val="00558C"/>
          <w:lang w:eastAsia="zh-CN"/>
        </w:rPr>
        <w:t>3.</w:t>
      </w:r>
      <w:r>
        <w:rPr>
          <w:rFonts w:asciiTheme="minorHAnsi" w:hAnsiTheme="minorHAnsi" w:hint="eastAsia"/>
          <w:snapToGrid/>
          <w:color w:val="00558C"/>
          <w:lang w:val="en-US" w:eastAsia="zh-CN"/>
        </w:rPr>
        <w:t>2.</w:t>
      </w:r>
      <w:r>
        <w:rPr>
          <w:rFonts w:asciiTheme="minorHAnsi" w:hAnsiTheme="minorHAnsi" w:hint="eastAsia"/>
          <w:snapToGrid/>
          <w:color w:val="00558C"/>
          <w:lang w:val="en-US" w:eastAsia="zh-CN"/>
        </w:rPr>
        <w:tab/>
        <w:t xml:space="preserve">Calculation of Navigable and Non-Navigable Areas  </w:t>
      </w:r>
    </w:p>
    <w:p w14:paraId="13DCD407" w14:textId="77777777" w:rsidR="0059530E" w:rsidRDefault="005A168A">
      <w:pPr>
        <w:pStyle w:val="BodyText"/>
        <w:rPr>
          <w:rFonts w:asciiTheme="minorHAnsi" w:hAnsiTheme="minorHAnsi"/>
          <w:lang w:val="en-US" w:eastAsia="zh-CN"/>
        </w:rPr>
      </w:pPr>
      <w:r>
        <w:rPr>
          <w:rFonts w:ascii="Times New Roman" w:hAnsi="Times New Roman" w:cs="Times New Roman"/>
          <w:noProof/>
          <w:sz w:val="24"/>
        </w:rPr>
        <w:drawing>
          <wp:anchor distT="0" distB="0" distL="0" distR="0" simplePos="0" relativeHeight="251659264" behindDoc="0" locked="0" layoutInCell="1" allowOverlap="1" wp14:anchorId="665DB570" wp14:editId="34066972">
            <wp:simplePos x="0" y="0"/>
            <wp:positionH relativeFrom="column">
              <wp:posOffset>528955</wp:posOffset>
            </wp:positionH>
            <wp:positionV relativeFrom="paragraph">
              <wp:posOffset>1045210</wp:posOffset>
            </wp:positionV>
            <wp:extent cx="5065395" cy="2422525"/>
            <wp:effectExtent l="0" t="0" r="1905" b="6350"/>
            <wp:wrapNone/>
            <wp:docPr id="3868656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65643"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65395" cy="2422525"/>
                    </a:xfrm>
                    <a:prstGeom prst="rect">
                      <a:avLst/>
                    </a:prstGeom>
                    <a:noFill/>
                  </pic:spPr>
                </pic:pic>
              </a:graphicData>
            </a:graphic>
          </wp:anchor>
        </w:drawing>
      </w:r>
      <w:r>
        <w:rPr>
          <w:rFonts w:asciiTheme="minorHAnsi" w:hAnsiTheme="minorHAnsi" w:hint="eastAsia"/>
          <w:lang w:val="en-US" w:eastAsia="zh-CN"/>
        </w:rPr>
        <w:t>This application supports communication protocols that can access vessel AIS data. Click on the target vessel, and the system will automatically calculate the navigable and non-navigable areas based on the selected vessel's type, draft, speed, and the set minimum required UKC. As shown in Figure 2, the green areas indicate navigable areas, while the red areas denote non-navigable areas where the water depth below the vessel's draught at its current speed.</w:t>
      </w:r>
    </w:p>
    <w:p w14:paraId="19BED39B" w14:textId="77777777" w:rsidR="0059530E" w:rsidRDefault="0059530E">
      <w:pPr>
        <w:spacing w:after="0" w:line="240" w:lineRule="auto"/>
        <w:rPr>
          <w:rFonts w:ascii="Calibri" w:eastAsia="Gulim" w:hAnsi="Calibri"/>
          <w:snapToGrid w:val="0"/>
          <w:color w:val="000000"/>
        </w:rPr>
      </w:pPr>
    </w:p>
    <w:p w14:paraId="48C8AA97" w14:textId="77777777" w:rsidR="0059530E" w:rsidRDefault="0059530E">
      <w:pPr>
        <w:spacing w:after="0" w:line="240" w:lineRule="auto"/>
        <w:rPr>
          <w:rFonts w:ascii="Calibri" w:eastAsia="Gulim" w:hAnsi="Calibri"/>
          <w:snapToGrid w:val="0"/>
          <w:color w:val="000000"/>
        </w:rPr>
      </w:pPr>
    </w:p>
    <w:p w14:paraId="55452F0E" w14:textId="77777777" w:rsidR="0059530E" w:rsidRDefault="0059530E">
      <w:pPr>
        <w:spacing w:after="0" w:line="240" w:lineRule="auto"/>
        <w:rPr>
          <w:rFonts w:ascii="Calibri" w:eastAsia="Gulim" w:hAnsi="Calibri"/>
          <w:snapToGrid w:val="0"/>
          <w:color w:val="000000"/>
        </w:rPr>
      </w:pPr>
    </w:p>
    <w:p w14:paraId="5A2B21DF" w14:textId="77777777" w:rsidR="0059530E" w:rsidRDefault="0059530E">
      <w:pPr>
        <w:jc w:val="center"/>
        <w:rPr>
          <w:rFonts w:ascii="Times New Roman" w:hAnsi="Times New Roman" w:cs="Times New Roman"/>
          <w:sz w:val="24"/>
        </w:rPr>
      </w:pPr>
    </w:p>
    <w:p w14:paraId="43BF5688" w14:textId="77777777" w:rsidR="0059530E" w:rsidRDefault="0059530E">
      <w:pPr>
        <w:spacing w:line="240" w:lineRule="auto"/>
        <w:jc w:val="center"/>
        <w:rPr>
          <w:rFonts w:ascii="Calibri" w:hAnsi="Calibri"/>
        </w:rPr>
      </w:pPr>
    </w:p>
    <w:p w14:paraId="1E67762D" w14:textId="77777777" w:rsidR="0059530E" w:rsidRDefault="0059530E">
      <w:pPr>
        <w:spacing w:line="240" w:lineRule="auto"/>
        <w:jc w:val="center"/>
        <w:rPr>
          <w:rFonts w:ascii="Calibri" w:hAnsi="Calibri"/>
        </w:rPr>
      </w:pPr>
    </w:p>
    <w:p w14:paraId="022D5CDD" w14:textId="77777777" w:rsidR="0059530E" w:rsidRDefault="0059530E">
      <w:pPr>
        <w:spacing w:line="240" w:lineRule="auto"/>
        <w:jc w:val="center"/>
        <w:rPr>
          <w:rFonts w:ascii="Calibri" w:hAnsi="Calibri"/>
        </w:rPr>
      </w:pPr>
    </w:p>
    <w:p w14:paraId="21504CD3" w14:textId="77777777" w:rsidR="0059530E" w:rsidRDefault="0059530E">
      <w:pPr>
        <w:spacing w:line="240" w:lineRule="auto"/>
        <w:jc w:val="center"/>
        <w:rPr>
          <w:rFonts w:ascii="Calibri" w:hAnsi="Calibri"/>
        </w:rPr>
      </w:pPr>
    </w:p>
    <w:p w14:paraId="209FF986" w14:textId="77777777" w:rsidR="0059530E" w:rsidRDefault="0059530E">
      <w:pPr>
        <w:spacing w:line="240" w:lineRule="auto"/>
        <w:jc w:val="center"/>
        <w:rPr>
          <w:rFonts w:ascii="Calibri" w:hAnsi="Calibri"/>
        </w:rPr>
      </w:pPr>
    </w:p>
    <w:p w14:paraId="34343D02" w14:textId="77777777" w:rsidR="0059530E" w:rsidRDefault="0059530E">
      <w:pPr>
        <w:spacing w:line="240" w:lineRule="auto"/>
        <w:jc w:val="center"/>
        <w:rPr>
          <w:rFonts w:ascii="Calibri" w:hAnsi="Calibri"/>
        </w:rPr>
      </w:pPr>
    </w:p>
    <w:p w14:paraId="53153976" w14:textId="77777777" w:rsidR="0059530E" w:rsidRDefault="005A168A">
      <w:pPr>
        <w:spacing w:after="0" w:line="240" w:lineRule="auto"/>
        <w:ind w:firstLineChars="200" w:firstLine="440"/>
        <w:jc w:val="center"/>
        <w:rPr>
          <w:rFonts w:asciiTheme="minorHAnsi" w:hAnsiTheme="minorHAnsi"/>
          <w:bCs/>
          <w:i/>
          <w:color w:val="575756"/>
          <w:lang w:val="en-US" w:eastAsia="zh-CN"/>
        </w:rPr>
      </w:pPr>
      <w:r>
        <w:rPr>
          <w:rFonts w:asciiTheme="minorHAnsi" w:hAnsiTheme="minorHAnsi"/>
          <w:bCs/>
          <w:i/>
          <w:color w:val="575756"/>
          <w:lang w:val="en-US" w:eastAsia="zh-CN"/>
        </w:rPr>
        <w:t>Figure 2</w:t>
      </w:r>
      <w:r>
        <w:rPr>
          <w:rFonts w:asciiTheme="minorHAnsi" w:hAnsiTheme="minorHAnsi" w:hint="eastAsia"/>
          <w:bCs/>
          <w:i/>
          <w:color w:val="575756"/>
          <w:lang w:val="en-US" w:eastAsia="zh-CN"/>
        </w:rPr>
        <w:t xml:space="preserve"> </w:t>
      </w:r>
      <w:r>
        <w:rPr>
          <w:rFonts w:asciiTheme="minorHAnsi" w:hAnsiTheme="minorHAnsi"/>
          <w:bCs/>
          <w:i/>
          <w:color w:val="575756"/>
          <w:lang w:val="en-US" w:eastAsia="zh-CN"/>
        </w:rPr>
        <w:t>Display of navigable and non-navigable areas</w:t>
      </w:r>
    </w:p>
    <w:p w14:paraId="704A457F"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This functionality assists VTS operators in the early identification of grounding risks due to insufficient UKC, enabling timely advisories for vessels to adjust their navigation plans, such as transiting shallow-water sections during more favourable tidal windows.</w:t>
      </w:r>
    </w:p>
    <w:p w14:paraId="6C590CF9" w14:textId="77777777" w:rsidR="0059530E" w:rsidRDefault="005A168A">
      <w:pPr>
        <w:pStyle w:val="AnnexHead3"/>
        <w:numPr>
          <w:ilvl w:val="2"/>
          <w:numId w:val="0"/>
        </w:numPr>
        <w:jc w:val="left"/>
        <w:rPr>
          <w:rFonts w:asciiTheme="minorHAnsi" w:hAnsiTheme="minorHAnsi"/>
          <w:snapToGrid/>
          <w:color w:val="00558C"/>
          <w:lang w:val="en-US" w:eastAsia="zh-CN"/>
        </w:rPr>
      </w:pPr>
      <w:r>
        <w:rPr>
          <w:rFonts w:asciiTheme="minorHAnsi" w:hAnsiTheme="minorHAnsi" w:hint="eastAsia"/>
          <w:snapToGrid/>
          <w:color w:val="00558C"/>
          <w:lang w:val="en-US" w:eastAsia="zh-CN"/>
        </w:rPr>
        <w:t>A.</w:t>
      </w:r>
      <w:r>
        <w:rPr>
          <w:rFonts w:asciiTheme="minorHAnsi" w:hAnsiTheme="minorHAnsi" w:hint="eastAsia"/>
          <w:snapToGrid/>
          <w:color w:val="00558C"/>
          <w:lang w:eastAsia="zh-CN"/>
        </w:rPr>
        <w:t>3.</w:t>
      </w:r>
      <w:r>
        <w:rPr>
          <w:rFonts w:asciiTheme="minorHAnsi" w:hAnsiTheme="minorHAnsi" w:hint="eastAsia"/>
          <w:snapToGrid/>
          <w:color w:val="00558C"/>
          <w:lang w:val="en-US" w:eastAsia="zh-CN"/>
        </w:rPr>
        <w:t xml:space="preserve">3. </w:t>
      </w:r>
      <w:r>
        <w:rPr>
          <w:rFonts w:asciiTheme="minorHAnsi" w:hAnsiTheme="minorHAnsi" w:hint="eastAsia"/>
          <w:snapToGrid/>
          <w:color w:val="00558C"/>
          <w:lang w:val="en-US" w:eastAsia="zh-CN"/>
        </w:rPr>
        <w:tab/>
        <w:t>Fleet management and efficient navigation of vessels</w:t>
      </w:r>
    </w:p>
    <w:p w14:paraId="2F53A5C4"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Given that the chart datum depth of this fairway section is six meters, with a total bottom width of approximately 600 meters, vessels are required to transit the area in a single line. At the same time, a relatively large number of inbound vessels rely on tidal windows each day to safely pass through this shallow-water section. Shanghai VTS uses the dynamic water level application to calculate and issue the applicable tidal windows for the following day. Based on vessel information associated with the use of a specific tidal window, including vessel type, draught and main engine power, vessels are grouped in advance to facilitate the coordinated use of available tidal windows. This practice supports the more efficient utilization of the fairway while maintaining navigational safety.</w:t>
      </w:r>
    </w:p>
    <w:p w14:paraId="370B2D0A" w14:textId="77777777" w:rsidR="0059530E" w:rsidRDefault="005A168A">
      <w:pPr>
        <w:pStyle w:val="BodyText"/>
        <w:rPr>
          <w:rFonts w:asciiTheme="minorHAnsi" w:hAnsiTheme="minorHAnsi"/>
          <w:lang w:val="en-US" w:eastAsia="zh-CN"/>
        </w:rPr>
      </w:pPr>
      <w:r>
        <w:rPr>
          <w:rFonts w:asciiTheme="minorHAnsi" w:hAnsiTheme="minorHAnsi" w:hint="eastAsia"/>
          <w:lang w:val="en-US" w:eastAsia="zh-CN"/>
        </w:rPr>
        <w:t>The application also has function of analysis of historical traffic data, thereby assisting VTS authority in formulating useful safety management measures.</w:t>
      </w:r>
    </w:p>
    <w:p w14:paraId="42CBB47F" w14:textId="77777777" w:rsidR="0059530E" w:rsidRDefault="0059530E">
      <w:pPr>
        <w:pStyle w:val="BodyText"/>
        <w:rPr>
          <w:rFonts w:asciiTheme="minorHAnsi" w:hAnsiTheme="minorHAnsi" w:cstheme="minorHAnsi"/>
          <w:highlight w:val="yellow"/>
          <w:lang w:val="en-US" w:eastAsia="de-DE"/>
        </w:rPr>
      </w:pPr>
    </w:p>
    <w:sectPr w:rsidR="0059530E">
      <w:headerReference w:type="default" r:id="rId13"/>
      <w:footerReference w:type="default" r:id="rId14"/>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3962" w14:textId="77777777" w:rsidR="003872D6" w:rsidRDefault="003872D6">
      <w:pPr>
        <w:spacing w:line="240" w:lineRule="auto"/>
      </w:pPr>
      <w:r>
        <w:separator/>
      </w:r>
    </w:p>
  </w:endnote>
  <w:endnote w:type="continuationSeparator" w:id="0">
    <w:p w14:paraId="56F85141" w14:textId="77777777" w:rsidR="003872D6" w:rsidRDefault="00387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EC1C" w14:textId="77777777" w:rsidR="0059530E" w:rsidRDefault="005A168A">
    <w:pPr>
      <w:pStyle w:val="Footer"/>
      <w:rPr>
        <w:rFonts w:ascii="Calibri" w:hAnsi="Calibri"/>
      </w:rPr>
    </w:pPr>
    <w:r>
      <w:rPr>
        <w:rFonts w:ascii="Calibri" w:hAnsi="Calibri"/>
        <w:sz w:val="20"/>
        <w:szCs w:val="20"/>
      </w:rPr>
      <w:t>Proposals on the “</w:t>
    </w:r>
    <w:r>
      <w:rPr>
        <w:rFonts w:ascii="Calibri" w:hAnsi="Calibri"/>
        <w:i/>
        <w:iCs/>
        <w:sz w:val="20"/>
        <w:szCs w:val="20"/>
      </w:rPr>
      <w:t xml:space="preserve">Service Specification for VTS </w:t>
    </w:r>
    <w:r>
      <w:rPr>
        <w:rFonts w:ascii="Calibri" w:hAnsi="Calibri" w:hint="eastAsia"/>
        <w:i/>
        <w:iCs/>
        <w:sz w:val="20"/>
        <w:szCs w:val="20"/>
        <w:lang w:val="en-US" w:eastAsia="zh-CN"/>
      </w:rPr>
      <w:t>Under Keel Clearance Service</w:t>
    </w:r>
    <w:r>
      <w:rPr>
        <w:rFonts w:ascii="Calibri" w:hAnsi="Calibri"/>
        <w:sz w:val="20"/>
        <w:szCs w:val="20"/>
      </w:rPr>
      <w:t>”</w:t>
    </w:r>
    <w:r>
      <w:rPr>
        <w:rFonts w:ascii="Calibri" w:hAnsi="Calibri"/>
      </w:rPr>
      <w:tab/>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5</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910F" w14:textId="77777777" w:rsidR="003872D6" w:rsidRDefault="003872D6">
      <w:pPr>
        <w:spacing w:after="0"/>
      </w:pPr>
      <w:r>
        <w:separator/>
      </w:r>
    </w:p>
  </w:footnote>
  <w:footnote w:type="continuationSeparator" w:id="0">
    <w:p w14:paraId="2A01CD3F" w14:textId="77777777" w:rsidR="003872D6" w:rsidRDefault="003872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B9B1" w14:textId="77777777" w:rsidR="0059530E" w:rsidRDefault="005A168A">
    <w:pPr>
      <w:pStyle w:val="Header"/>
      <w:jc w:val="right"/>
    </w:pPr>
    <w:r>
      <w:rPr>
        <w:noProof/>
      </w:rPr>
      <w:drawing>
        <wp:anchor distT="0" distB="0" distL="114300" distR="114300" simplePos="0" relativeHeight="251659264" behindDoc="0" locked="0" layoutInCell="1" allowOverlap="1" wp14:anchorId="0CEF6E8C" wp14:editId="5870B5F1">
          <wp:simplePos x="0" y="0"/>
          <wp:positionH relativeFrom="column">
            <wp:posOffset>5447030</wp:posOffset>
          </wp:positionH>
          <wp:positionV relativeFrom="paragraph">
            <wp:posOffset>-427990</wp:posOffset>
          </wp:positionV>
          <wp:extent cx="574675" cy="56007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93BB" w14:textId="77777777" w:rsidR="0059530E" w:rsidRDefault="005A168A">
    <w:pPr>
      <w:pStyle w:val="Header"/>
      <w:jc w:val="center"/>
    </w:pPr>
    <w:r>
      <w:rPr>
        <w:noProof/>
      </w:rPr>
      <w:drawing>
        <wp:anchor distT="0" distB="0" distL="114300" distR="114300" simplePos="0" relativeHeight="251660288" behindDoc="0" locked="0" layoutInCell="1" allowOverlap="1" wp14:anchorId="7700CA85" wp14:editId="746646B3">
          <wp:simplePos x="0" y="0"/>
          <wp:positionH relativeFrom="column">
            <wp:posOffset>2522855</wp:posOffset>
          </wp:positionH>
          <wp:positionV relativeFrom="paragraph">
            <wp:posOffset>-405130</wp:posOffset>
          </wp:positionV>
          <wp:extent cx="852805" cy="8312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75F73802" w14:textId="77777777" w:rsidR="0059530E" w:rsidRDefault="0059530E">
    <w:pPr>
      <w:pStyle w:val="Header"/>
      <w:jc w:val="center"/>
    </w:pPr>
  </w:p>
  <w:p w14:paraId="282CA515" w14:textId="77777777" w:rsidR="0059530E" w:rsidRDefault="005953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1985"/>
        </w:tabs>
        <w:ind w:left="1985"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973A6F"/>
    <w:multiLevelType w:val="singleLevel"/>
    <w:tmpl w:val="36973A6F"/>
    <w:lvl w:ilvl="0">
      <w:start w:val="1"/>
      <w:numFmt w:val="decimal"/>
      <w:lvlText w:val="[%1]"/>
      <w:lvlJc w:val="left"/>
    </w:lvl>
  </w:abstractNum>
  <w:abstractNum w:abstractNumId="5"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7"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5"/>
        </w:tabs>
        <w:ind w:left="1135"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1"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pStyle w:val="AnnexHead2"/>
      <w:lvlText w:val="%2."/>
      <w:lvlJc w:val="left"/>
      <w:pPr>
        <w:tabs>
          <w:tab w:val="left" w:pos="1440"/>
        </w:tabs>
        <w:ind w:left="1440" w:hanging="360"/>
      </w:pPr>
    </w:lvl>
    <w:lvl w:ilvl="2">
      <w:start w:val="1"/>
      <w:numFmt w:val="lowerRoman"/>
      <w:pStyle w:val="AnnexHead3"/>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5"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75196078">
    <w:abstractNumId w:val="2"/>
  </w:num>
  <w:num w:numId="2" w16cid:durableId="33969691">
    <w:abstractNumId w:val="13"/>
  </w:num>
  <w:num w:numId="3" w16cid:durableId="1321038160">
    <w:abstractNumId w:val="9"/>
  </w:num>
  <w:num w:numId="4" w16cid:durableId="1057971721">
    <w:abstractNumId w:val="1"/>
  </w:num>
  <w:num w:numId="5" w16cid:durableId="217978904">
    <w:abstractNumId w:val="15"/>
  </w:num>
  <w:num w:numId="6" w16cid:durableId="182522151">
    <w:abstractNumId w:val="11"/>
  </w:num>
  <w:num w:numId="7" w16cid:durableId="1915166427">
    <w:abstractNumId w:val="10"/>
  </w:num>
  <w:num w:numId="8" w16cid:durableId="1761679130">
    <w:abstractNumId w:val="8"/>
  </w:num>
  <w:num w:numId="9" w16cid:durableId="33818902">
    <w:abstractNumId w:val="14"/>
  </w:num>
  <w:num w:numId="10" w16cid:durableId="505829139">
    <w:abstractNumId w:val="7"/>
  </w:num>
  <w:num w:numId="11" w16cid:durableId="857742048">
    <w:abstractNumId w:val="12"/>
  </w:num>
  <w:num w:numId="12" w16cid:durableId="578638199">
    <w:abstractNumId w:val="3"/>
  </w:num>
  <w:num w:numId="13" w16cid:durableId="1007058669">
    <w:abstractNumId w:val="5"/>
  </w:num>
  <w:num w:numId="14" w16cid:durableId="2055805489">
    <w:abstractNumId w:val="6"/>
  </w:num>
  <w:num w:numId="15" w16cid:durableId="151652414">
    <w:abstractNumId w:val="0"/>
  </w:num>
  <w:num w:numId="16" w16cid:durableId="721756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10B0"/>
    <w:rsid w:val="000049D8"/>
    <w:rsid w:val="00004ABF"/>
    <w:rsid w:val="0001070A"/>
    <w:rsid w:val="00022F59"/>
    <w:rsid w:val="00036A03"/>
    <w:rsid w:val="00036B9E"/>
    <w:rsid w:val="00037DF4"/>
    <w:rsid w:val="0004700E"/>
    <w:rsid w:val="00054653"/>
    <w:rsid w:val="00070C13"/>
    <w:rsid w:val="000715C9"/>
    <w:rsid w:val="00084F33"/>
    <w:rsid w:val="0009644D"/>
    <w:rsid w:val="000A2309"/>
    <w:rsid w:val="000A77A7"/>
    <w:rsid w:val="000B1707"/>
    <w:rsid w:val="000C056A"/>
    <w:rsid w:val="000C1B3E"/>
    <w:rsid w:val="000C1BC1"/>
    <w:rsid w:val="000C349E"/>
    <w:rsid w:val="000D18B5"/>
    <w:rsid w:val="000D6612"/>
    <w:rsid w:val="000D7749"/>
    <w:rsid w:val="000E138F"/>
    <w:rsid w:val="000E7A89"/>
    <w:rsid w:val="000F2584"/>
    <w:rsid w:val="000F72BA"/>
    <w:rsid w:val="00110AE7"/>
    <w:rsid w:val="00110C3F"/>
    <w:rsid w:val="001217C5"/>
    <w:rsid w:val="00146E5F"/>
    <w:rsid w:val="00147F5B"/>
    <w:rsid w:val="0015025F"/>
    <w:rsid w:val="001706A1"/>
    <w:rsid w:val="00177F4D"/>
    <w:rsid w:val="00180DDA"/>
    <w:rsid w:val="0018209D"/>
    <w:rsid w:val="00184C8C"/>
    <w:rsid w:val="00195F4D"/>
    <w:rsid w:val="001B2A2D"/>
    <w:rsid w:val="001B737D"/>
    <w:rsid w:val="001C44A3"/>
    <w:rsid w:val="001D497E"/>
    <w:rsid w:val="001E0E15"/>
    <w:rsid w:val="001F528A"/>
    <w:rsid w:val="001F704E"/>
    <w:rsid w:val="00200241"/>
    <w:rsid w:val="00201722"/>
    <w:rsid w:val="002125B0"/>
    <w:rsid w:val="00215BC5"/>
    <w:rsid w:val="00230D88"/>
    <w:rsid w:val="00243228"/>
    <w:rsid w:val="00247C5E"/>
    <w:rsid w:val="00251483"/>
    <w:rsid w:val="00255CAA"/>
    <w:rsid w:val="00264305"/>
    <w:rsid w:val="0029706B"/>
    <w:rsid w:val="002A0346"/>
    <w:rsid w:val="002A4487"/>
    <w:rsid w:val="002B49E9"/>
    <w:rsid w:val="002C632E"/>
    <w:rsid w:val="002C71F9"/>
    <w:rsid w:val="002D3E8B"/>
    <w:rsid w:val="002D4575"/>
    <w:rsid w:val="002D48DC"/>
    <w:rsid w:val="002D5C0C"/>
    <w:rsid w:val="002E03D1"/>
    <w:rsid w:val="002E265B"/>
    <w:rsid w:val="002E6B74"/>
    <w:rsid w:val="002E6FCA"/>
    <w:rsid w:val="003039D6"/>
    <w:rsid w:val="00326510"/>
    <w:rsid w:val="00340193"/>
    <w:rsid w:val="00353BD7"/>
    <w:rsid w:val="00356CD0"/>
    <w:rsid w:val="00362CD9"/>
    <w:rsid w:val="003652E6"/>
    <w:rsid w:val="003703A8"/>
    <w:rsid w:val="00373B8E"/>
    <w:rsid w:val="003761CA"/>
    <w:rsid w:val="00380DAF"/>
    <w:rsid w:val="003872D6"/>
    <w:rsid w:val="003972CE"/>
    <w:rsid w:val="003B28F5"/>
    <w:rsid w:val="003B7B7D"/>
    <w:rsid w:val="003C2A77"/>
    <w:rsid w:val="003C4FF0"/>
    <w:rsid w:val="003C54CB"/>
    <w:rsid w:val="003C7A2A"/>
    <w:rsid w:val="003D2DC1"/>
    <w:rsid w:val="003D69D0"/>
    <w:rsid w:val="003F2918"/>
    <w:rsid w:val="003F430E"/>
    <w:rsid w:val="0041088C"/>
    <w:rsid w:val="00412DD0"/>
    <w:rsid w:val="0041482C"/>
    <w:rsid w:val="00420A38"/>
    <w:rsid w:val="00431B19"/>
    <w:rsid w:val="00432203"/>
    <w:rsid w:val="004373CC"/>
    <w:rsid w:val="00451E06"/>
    <w:rsid w:val="00453DC9"/>
    <w:rsid w:val="00461AE9"/>
    <w:rsid w:val="004661AD"/>
    <w:rsid w:val="00476D19"/>
    <w:rsid w:val="004A6C1D"/>
    <w:rsid w:val="004C0B1B"/>
    <w:rsid w:val="004D1D85"/>
    <w:rsid w:val="004D3C3A"/>
    <w:rsid w:val="004E1CD1"/>
    <w:rsid w:val="004F7EFC"/>
    <w:rsid w:val="00504F66"/>
    <w:rsid w:val="005053B5"/>
    <w:rsid w:val="005107EB"/>
    <w:rsid w:val="00521345"/>
    <w:rsid w:val="00526DF0"/>
    <w:rsid w:val="00545CC4"/>
    <w:rsid w:val="00551FFF"/>
    <w:rsid w:val="005607A2"/>
    <w:rsid w:val="0056675F"/>
    <w:rsid w:val="0057198B"/>
    <w:rsid w:val="00573CFE"/>
    <w:rsid w:val="00590E05"/>
    <w:rsid w:val="0059530E"/>
    <w:rsid w:val="005969F2"/>
    <w:rsid w:val="00597995"/>
    <w:rsid w:val="00597FAE"/>
    <w:rsid w:val="005A168A"/>
    <w:rsid w:val="005A361B"/>
    <w:rsid w:val="005B32A3"/>
    <w:rsid w:val="005B4762"/>
    <w:rsid w:val="005B4F43"/>
    <w:rsid w:val="005B5409"/>
    <w:rsid w:val="005C0D44"/>
    <w:rsid w:val="005C566C"/>
    <w:rsid w:val="005C7E69"/>
    <w:rsid w:val="005E262D"/>
    <w:rsid w:val="005F23D3"/>
    <w:rsid w:val="005F7E20"/>
    <w:rsid w:val="00605E43"/>
    <w:rsid w:val="00610078"/>
    <w:rsid w:val="006153BB"/>
    <w:rsid w:val="00624475"/>
    <w:rsid w:val="00633377"/>
    <w:rsid w:val="00640417"/>
    <w:rsid w:val="006652C3"/>
    <w:rsid w:val="00670ADA"/>
    <w:rsid w:val="00691FD0"/>
    <w:rsid w:val="00692148"/>
    <w:rsid w:val="00694ADF"/>
    <w:rsid w:val="006A1A1E"/>
    <w:rsid w:val="006B18CE"/>
    <w:rsid w:val="006C5948"/>
    <w:rsid w:val="006F2A74"/>
    <w:rsid w:val="006F3FA2"/>
    <w:rsid w:val="006F784D"/>
    <w:rsid w:val="007000D4"/>
    <w:rsid w:val="007118F5"/>
    <w:rsid w:val="00712AA4"/>
    <w:rsid w:val="007146C4"/>
    <w:rsid w:val="00717593"/>
    <w:rsid w:val="00721AA1"/>
    <w:rsid w:val="00724B67"/>
    <w:rsid w:val="00740279"/>
    <w:rsid w:val="00742025"/>
    <w:rsid w:val="00744D1F"/>
    <w:rsid w:val="007547F8"/>
    <w:rsid w:val="00756B96"/>
    <w:rsid w:val="00765622"/>
    <w:rsid w:val="00770B6C"/>
    <w:rsid w:val="00783FEA"/>
    <w:rsid w:val="007A0AEA"/>
    <w:rsid w:val="007A395D"/>
    <w:rsid w:val="007B066F"/>
    <w:rsid w:val="007B10E9"/>
    <w:rsid w:val="007B6BD5"/>
    <w:rsid w:val="007C1FAE"/>
    <w:rsid w:val="007C346C"/>
    <w:rsid w:val="007D0709"/>
    <w:rsid w:val="007E6479"/>
    <w:rsid w:val="007F48AD"/>
    <w:rsid w:val="007F63F6"/>
    <w:rsid w:val="0080294B"/>
    <w:rsid w:val="00806F19"/>
    <w:rsid w:val="0082480E"/>
    <w:rsid w:val="00832B2B"/>
    <w:rsid w:val="00845A56"/>
    <w:rsid w:val="00850293"/>
    <w:rsid w:val="00851373"/>
    <w:rsid w:val="008518A2"/>
    <w:rsid w:val="00851BA6"/>
    <w:rsid w:val="00853263"/>
    <w:rsid w:val="0085654D"/>
    <w:rsid w:val="00861160"/>
    <w:rsid w:val="0086654F"/>
    <w:rsid w:val="00874BD6"/>
    <w:rsid w:val="00885F1D"/>
    <w:rsid w:val="008A356F"/>
    <w:rsid w:val="008A4653"/>
    <w:rsid w:val="008A4717"/>
    <w:rsid w:val="008A50CC"/>
    <w:rsid w:val="008A6D99"/>
    <w:rsid w:val="008B3040"/>
    <w:rsid w:val="008C13F1"/>
    <w:rsid w:val="008C2899"/>
    <w:rsid w:val="008C2CD7"/>
    <w:rsid w:val="008C51F1"/>
    <w:rsid w:val="008C7C54"/>
    <w:rsid w:val="008D1694"/>
    <w:rsid w:val="008D73A5"/>
    <w:rsid w:val="008D79CB"/>
    <w:rsid w:val="008F07BC"/>
    <w:rsid w:val="008F7353"/>
    <w:rsid w:val="008F7AF6"/>
    <w:rsid w:val="00904F3F"/>
    <w:rsid w:val="0092692B"/>
    <w:rsid w:val="00930561"/>
    <w:rsid w:val="00943E9C"/>
    <w:rsid w:val="00953F4D"/>
    <w:rsid w:val="00955871"/>
    <w:rsid w:val="0095705C"/>
    <w:rsid w:val="00960BB8"/>
    <w:rsid w:val="00964F5C"/>
    <w:rsid w:val="009709DA"/>
    <w:rsid w:val="00973B57"/>
    <w:rsid w:val="00975900"/>
    <w:rsid w:val="00981F8C"/>
    <w:rsid w:val="009831C0"/>
    <w:rsid w:val="00986372"/>
    <w:rsid w:val="0099161D"/>
    <w:rsid w:val="009957D6"/>
    <w:rsid w:val="009B137A"/>
    <w:rsid w:val="009C0CC7"/>
    <w:rsid w:val="009C2FE6"/>
    <w:rsid w:val="009D4B72"/>
    <w:rsid w:val="009E3C39"/>
    <w:rsid w:val="009F600E"/>
    <w:rsid w:val="00A0389B"/>
    <w:rsid w:val="00A11C91"/>
    <w:rsid w:val="00A23DD2"/>
    <w:rsid w:val="00A27C48"/>
    <w:rsid w:val="00A33A3C"/>
    <w:rsid w:val="00A366B6"/>
    <w:rsid w:val="00A446C9"/>
    <w:rsid w:val="00A635D6"/>
    <w:rsid w:val="00A64717"/>
    <w:rsid w:val="00A8553A"/>
    <w:rsid w:val="00A93AED"/>
    <w:rsid w:val="00AA658A"/>
    <w:rsid w:val="00AB5283"/>
    <w:rsid w:val="00AB5D3D"/>
    <w:rsid w:val="00AB6FBD"/>
    <w:rsid w:val="00AD507D"/>
    <w:rsid w:val="00AD6ADD"/>
    <w:rsid w:val="00AE1319"/>
    <w:rsid w:val="00AE34BB"/>
    <w:rsid w:val="00B226F2"/>
    <w:rsid w:val="00B274DF"/>
    <w:rsid w:val="00B45D85"/>
    <w:rsid w:val="00B55CF3"/>
    <w:rsid w:val="00B56BDF"/>
    <w:rsid w:val="00B628EC"/>
    <w:rsid w:val="00B65812"/>
    <w:rsid w:val="00B76CD7"/>
    <w:rsid w:val="00B85CD6"/>
    <w:rsid w:val="00B90A27"/>
    <w:rsid w:val="00B94262"/>
    <w:rsid w:val="00B9554D"/>
    <w:rsid w:val="00BA4820"/>
    <w:rsid w:val="00BB2B9F"/>
    <w:rsid w:val="00BB4D89"/>
    <w:rsid w:val="00BB7D9E"/>
    <w:rsid w:val="00BC2334"/>
    <w:rsid w:val="00BD26D4"/>
    <w:rsid w:val="00BD3CB8"/>
    <w:rsid w:val="00BD3FB8"/>
    <w:rsid w:val="00BD410F"/>
    <w:rsid w:val="00BD4E6F"/>
    <w:rsid w:val="00BE5B41"/>
    <w:rsid w:val="00BF32F0"/>
    <w:rsid w:val="00BF3BE5"/>
    <w:rsid w:val="00BF4DCE"/>
    <w:rsid w:val="00C05CE5"/>
    <w:rsid w:val="00C31335"/>
    <w:rsid w:val="00C35130"/>
    <w:rsid w:val="00C6171E"/>
    <w:rsid w:val="00C65D28"/>
    <w:rsid w:val="00C91BD8"/>
    <w:rsid w:val="00C93BFE"/>
    <w:rsid w:val="00C9481F"/>
    <w:rsid w:val="00CA1192"/>
    <w:rsid w:val="00CA6F2C"/>
    <w:rsid w:val="00CD6A13"/>
    <w:rsid w:val="00CE1392"/>
    <w:rsid w:val="00CF1871"/>
    <w:rsid w:val="00CF6938"/>
    <w:rsid w:val="00D01874"/>
    <w:rsid w:val="00D019CE"/>
    <w:rsid w:val="00D109BB"/>
    <w:rsid w:val="00D1133E"/>
    <w:rsid w:val="00D119FA"/>
    <w:rsid w:val="00D1207D"/>
    <w:rsid w:val="00D17A34"/>
    <w:rsid w:val="00D26628"/>
    <w:rsid w:val="00D332B3"/>
    <w:rsid w:val="00D5336D"/>
    <w:rsid w:val="00D54440"/>
    <w:rsid w:val="00D55207"/>
    <w:rsid w:val="00D61040"/>
    <w:rsid w:val="00D73B87"/>
    <w:rsid w:val="00D75724"/>
    <w:rsid w:val="00D81801"/>
    <w:rsid w:val="00D92B45"/>
    <w:rsid w:val="00D95962"/>
    <w:rsid w:val="00D97B04"/>
    <w:rsid w:val="00DA2F45"/>
    <w:rsid w:val="00DB42ED"/>
    <w:rsid w:val="00DC2E31"/>
    <w:rsid w:val="00DC389B"/>
    <w:rsid w:val="00DD60A9"/>
    <w:rsid w:val="00DE0153"/>
    <w:rsid w:val="00DE12CF"/>
    <w:rsid w:val="00DE2FEE"/>
    <w:rsid w:val="00DF1467"/>
    <w:rsid w:val="00DF56A1"/>
    <w:rsid w:val="00E00BE9"/>
    <w:rsid w:val="00E22A11"/>
    <w:rsid w:val="00E25B62"/>
    <w:rsid w:val="00E31E5C"/>
    <w:rsid w:val="00E3309C"/>
    <w:rsid w:val="00E44DD2"/>
    <w:rsid w:val="00E54B15"/>
    <w:rsid w:val="00E558C3"/>
    <w:rsid w:val="00E55927"/>
    <w:rsid w:val="00E60540"/>
    <w:rsid w:val="00E74F36"/>
    <w:rsid w:val="00E912A6"/>
    <w:rsid w:val="00EA4844"/>
    <w:rsid w:val="00EA4D9C"/>
    <w:rsid w:val="00EA5A97"/>
    <w:rsid w:val="00EB2248"/>
    <w:rsid w:val="00EB75EE"/>
    <w:rsid w:val="00EC6BEA"/>
    <w:rsid w:val="00ED5097"/>
    <w:rsid w:val="00EE04E0"/>
    <w:rsid w:val="00EE3CC5"/>
    <w:rsid w:val="00EE4C1D"/>
    <w:rsid w:val="00EE73A0"/>
    <w:rsid w:val="00EF2977"/>
    <w:rsid w:val="00EF3685"/>
    <w:rsid w:val="00EF64BD"/>
    <w:rsid w:val="00F01A15"/>
    <w:rsid w:val="00F04350"/>
    <w:rsid w:val="00F133DB"/>
    <w:rsid w:val="00F159EB"/>
    <w:rsid w:val="00F25BF4"/>
    <w:rsid w:val="00F267DB"/>
    <w:rsid w:val="00F40248"/>
    <w:rsid w:val="00F46F6F"/>
    <w:rsid w:val="00F60608"/>
    <w:rsid w:val="00F62217"/>
    <w:rsid w:val="00FB17A9"/>
    <w:rsid w:val="00FB527C"/>
    <w:rsid w:val="00FB5F85"/>
    <w:rsid w:val="00FB68A8"/>
    <w:rsid w:val="00FB6F75"/>
    <w:rsid w:val="00FC0EB3"/>
    <w:rsid w:val="00FD2577"/>
    <w:rsid w:val="00FD675E"/>
    <w:rsid w:val="00FE5674"/>
    <w:rsid w:val="00FF1761"/>
    <w:rsid w:val="016BF0E4"/>
    <w:rsid w:val="03A716E8"/>
    <w:rsid w:val="05EB3B5E"/>
    <w:rsid w:val="09237629"/>
    <w:rsid w:val="0D131797"/>
    <w:rsid w:val="101D2A2A"/>
    <w:rsid w:val="14E833B8"/>
    <w:rsid w:val="169A486D"/>
    <w:rsid w:val="17822E75"/>
    <w:rsid w:val="197E5F28"/>
    <w:rsid w:val="1F66307C"/>
    <w:rsid w:val="1FB93D7A"/>
    <w:rsid w:val="1FFB37C4"/>
    <w:rsid w:val="22F5FF48"/>
    <w:rsid w:val="23652B82"/>
    <w:rsid w:val="27611F4A"/>
    <w:rsid w:val="2EEC75A6"/>
    <w:rsid w:val="2EF394E0"/>
    <w:rsid w:val="2FCEC8AC"/>
    <w:rsid w:val="312863E3"/>
    <w:rsid w:val="34016218"/>
    <w:rsid w:val="34F20B8A"/>
    <w:rsid w:val="37D46E17"/>
    <w:rsid w:val="3C5E3D55"/>
    <w:rsid w:val="3CD27889"/>
    <w:rsid w:val="3FBEF6C3"/>
    <w:rsid w:val="41A660CE"/>
    <w:rsid w:val="43B15252"/>
    <w:rsid w:val="4552B597"/>
    <w:rsid w:val="4ACE1952"/>
    <w:rsid w:val="4C982217"/>
    <w:rsid w:val="4E7B3B9E"/>
    <w:rsid w:val="50250266"/>
    <w:rsid w:val="523A5B1F"/>
    <w:rsid w:val="583A0F85"/>
    <w:rsid w:val="59BC55F9"/>
    <w:rsid w:val="5CF71EC0"/>
    <w:rsid w:val="5F47DA3C"/>
    <w:rsid w:val="5F926445"/>
    <w:rsid w:val="61C2458D"/>
    <w:rsid w:val="67BF15B9"/>
    <w:rsid w:val="6BE66889"/>
    <w:rsid w:val="6D770E7B"/>
    <w:rsid w:val="709D12FB"/>
    <w:rsid w:val="71146562"/>
    <w:rsid w:val="72266370"/>
    <w:rsid w:val="747D74F0"/>
    <w:rsid w:val="791F1133"/>
    <w:rsid w:val="79E85CDC"/>
    <w:rsid w:val="7ABF2F68"/>
    <w:rsid w:val="7BBA5457"/>
    <w:rsid w:val="7D845D1C"/>
    <w:rsid w:val="7D9E742E"/>
    <w:rsid w:val="7E1BB52E"/>
    <w:rsid w:val="BFBBE950"/>
    <w:rsid w:val="D236B01E"/>
    <w:rsid w:val="D5FF3C77"/>
    <w:rsid w:val="D7D7B6E1"/>
    <w:rsid w:val="D7F7CB47"/>
    <w:rsid w:val="DBDFAE4C"/>
    <w:rsid w:val="DDFDA7FC"/>
    <w:rsid w:val="EB7DD68D"/>
    <w:rsid w:val="EC5DF143"/>
    <w:rsid w:val="EE3FBB92"/>
    <w:rsid w:val="EFECE1B1"/>
    <w:rsid w:val="F87AB108"/>
    <w:rsid w:val="FD71E97F"/>
    <w:rsid w:val="FEFFA5BB"/>
    <w:rsid w:val="FF36C1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1CEC6B4"/>
  <w15:docId w15:val="{352D959E-BB60-466B-9DFA-1B8064C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Heading1"/>
    <w:next w:val="BodyText"/>
    <w:link w:val="Heading2Char"/>
    <w:qFormat/>
    <w:pPr>
      <w:numPr>
        <w:ilvl w:val="1"/>
      </w:numPr>
      <w:tabs>
        <w:tab w:val="clear" w:pos="567"/>
      </w:tabs>
      <w:spacing w:before="120" w:after="120"/>
      <w:outlineLvl w:val="1"/>
    </w:pPr>
    <w:rPr>
      <w:szCs w:val="24"/>
    </w:rPr>
  </w:style>
  <w:style w:type="paragraph" w:styleId="Heading3">
    <w:name w:val="heading 3"/>
    <w:basedOn w:val="Heading2"/>
    <w:next w:val="BodyText"/>
    <w:link w:val="Heading3Char"/>
    <w:qFormat/>
    <w:pPr>
      <w:numPr>
        <w:ilvl w:val="2"/>
      </w:numPr>
      <w:tabs>
        <w:tab w:val="left" w:pos="992"/>
      </w:tabs>
      <w:ind w:left="992"/>
      <w:outlineLvl w:val="2"/>
    </w:pPr>
    <w:rPr>
      <w:szCs w:val="20"/>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NormalWeb">
    <w:name w:val="Normal (Web)"/>
    <w:basedOn w:val="Normal"/>
    <w:uiPriority w:val="99"/>
    <w:semiHidden/>
    <w:unhideWhenUsed/>
    <w:qFormat/>
    <w:pPr>
      <w:spacing w:beforeAutospacing="1" w:after="0" w:afterAutospacing="1"/>
    </w:pPr>
    <w:rPr>
      <w:rFonts w:cs="Times New Roman"/>
      <w:sz w:val="24"/>
      <w:lang w:val="en-US" w:eastAsia="zh-CN"/>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BodyText"/>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tabs>
        <w:tab w:val="clear" w:pos="1135"/>
        <w:tab w:val="left" w:pos="567"/>
        <w:tab w:val="left" w:pos="1134"/>
      </w:tabs>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paragraph" w:customStyle="1" w:styleId="1">
    <w:name w:val="修订1"/>
    <w:hidden/>
    <w:uiPriority w:val="99"/>
    <w:unhideWhenUsed/>
    <w:qFormat/>
    <w:rPr>
      <w:rFonts w:ascii="Arial" w:hAnsi="Arial" w:cs="Calibri"/>
      <w:sz w:val="22"/>
      <w:szCs w:val="22"/>
    </w:rPr>
  </w:style>
  <w:style w:type="paragraph" w:customStyle="1" w:styleId="AnnexHead2">
    <w:name w:val="Annex Head 2"/>
    <w:basedOn w:val="Annex"/>
    <w:next w:val="Heading1separationline"/>
    <w:qFormat/>
    <w:pPr>
      <w:numPr>
        <w:ilvl w:val="1"/>
      </w:numPr>
      <w:spacing w:before="120" w:after="120" w:line="240" w:lineRule="auto"/>
    </w:pPr>
    <w:rPr>
      <w:rFonts w:eastAsia="Calibri"/>
      <w:bCs/>
    </w:rPr>
  </w:style>
  <w:style w:type="paragraph" w:customStyle="1" w:styleId="Heading1separationline">
    <w:name w:val="Heading 1 separation line"/>
    <w:basedOn w:val="Normal"/>
    <w:next w:val="BodyText"/>
    <w:qFormat/>
    <w:pPr>
      <w:pBdr>
        <w:bottom w:val="single" w:sz="8" w:space="1" w:color="4F81BD" w:themeColor="accent1"/>
      </w:pBdr>
      <w:spacing w:after="120" w:line="90" w:lineRule="exact"/>
      <w:ind w:right="8789"/>
    </w:pPr>
    <w:rPr>
      <w:color w:val="000000" w:themeColor="text1"/>
    </w:rPr>
  </w:style>
  <w:style w:type="paragraph" w:customStyle="1" w:styleId="AnnexHead3">
    <w:name w:val="Annex Head 3"/>
    <w:basedOn w:val="AnnexHead2"/>
    <w:next w:val="Heading2separationline"/>
    <w:qFormat/>
    <w:pPr>
      <w:numPr>
        <w:ilvl w:val="2"/>
      </w:numPr>
    </w:pPr>
    <w:rPr>
      <w:caps w:val="0"/>
      <w:smallCaps/>
    </w:rPr>
  </w:style>
  <w:style w:type="paragraph" w:customStyle="1" w:styleId="Heading2separationline">
    <w:name w:val="Heading 2 separation line"/>
    <w:basedOn w:val="Normal"/>
    <w:next w:val="BodyText"/>
    <w:qFormat/>
    <w:pPr>
      <w:pBdr>
        <w:bottom w:val="single" w:sz="4" w:space="1" w:color="575756"/>
      </w:pBdr>
      <w:spacing w:after="60" w:line="110" w:lineRule="exact"/>
      <w:ind w:right="8787"/>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ractReview xmlns="http://schemas.wps.cn/vas-ai-hub/contract-review">
  <reviewItems>
    <reviewItem>
      <errorID>57820672b5504a3d951ae7700d532c3d</errorID>
      <errorWord>　　</errorWord>
      <group>L1_Format</group>
      <groupName>格式问题</groupName>
      <ability>L2_HalfPunc</ability>
      <abilityName>全半角检查</abilityName>
      <candidateList>
        <item>  </item>
      </candidateList>
      <explain>此处疑似使用的全角符号，建议将其修改为半角符号，规范书写格式</explain>
      <paraID>4C205599</paraID>
      <start>64</start>
      <end>66</end>
      <status>modified</status>
      <modifiedWord>  </modifiedWord>
      <trackRevisions>false</trackRevisions>
    </reviewItem>
    <reviewItem>
      <errorID>6179ee3c3d864d5fa40d611a9088f1de</errorID>
      <errorWord>.Service</errorWord>
      <group>L1_Punc</group>
      <groupName>标点问题</groupName>
      <ability>L2_Punc</ability>
      <abilityName>标点符号检查</abilityName>
      <candidateList>
        <item>. Service</item>
      </candidateList>
      <explain>此处疑似有空格缺失，建议进行对应的补全，规范书写格式</explain>
      <paraID>6F4E3D50</paraID>
      <start>276</start>
      <end>285</end>
      <status>modified</status>
      <modifiedWord>. Service</modifiedWord>
      <trackRevisions>false</trackRevisions>
    </reviewItem>
    <reviewItem>
      <errorID>a8949cb23cb0483f872d1c92de7d756b</errorID>
      <errorWord>VTS</errorWord>
      <group>L1_English</group>
      <groupName>英文问题</groupName>
      <ability>L2_EnglishGrammar</ability>
      <abilityName>英文语法检查</abilityName>
      <candidateList>
        <item>the VTS</item>
      </candidateList>
      <explain>此处疑似有限定词缺失，建议将单词VTS修改为the VTS</explain>
      <paraID>18645178</paraID>
      <start>285</start>
      <end>288</end>
      <status>ignored</status>
      <modifiedWord/>
      <trackRevisions>false</trackRevisions>
    </reviewItem>
    <reviewItem>
      <errorID>417f3392c7ec41c4b6b81974f89f06eb</errorID>
      <errorWord>IHO</errorWord>
      <group>L1_Punc</group>
      <groupName>标点问题</groupName>
      <ability>L2_Punc</ability>
      <abilityName>标点符号检查</abilityName>
      <candidateList>
        <item>IHO,</item>
      </candidateList>
      <explain>此处疑似有标点符号缺失，建议将IHO修改为IHO,</explain>
      <paraID>18645178</paraID>
      <start>316</start>
      <end>320</end>
      <status>modified</status>
      <modifiedWord>IHO,</modifiedWord>
      <trackRevisions>false</trackRevisions>
    </reviewItem>
    <reviewItem>
      <errorID>c705410edcbb49bf87c87be168e8cccb</errorID>
      <errorWord>UKC Service</errorWord>
      <group>L1_English</group>
      <groupName>英文问题</groupName>
      <ability>L2_EnglishSpell</ability>
      <abilityName>英文拼写检查</abilityName>
      <candidateList>
        <item>UKC service</item>
      </candidateList>
      <explain>此处疑似有拼写问题，建议修改</explain>
      <paraID>18645178</paraID>
      <start>711</start>
      <end>722</end>
      <status>modified</status>
      <modifiedWord>UKC service</modifiedWord>
      <trackRevisions>false</trackRevisions>
    </reviewItem>
    <reviewItem>
      <errorID>f55b94996bb8410bbb99c21174c3741c</errorID>
      <errorWord>UKCM Service</errorWord>
      <group>L1_English</group>
      <groupName>英文问题</groupName>
      <ability>L2_EnglishSpell</ability>
      <abilityName>英文拼写检查</abilityName>
      <candidateList>
        <item>UKCM service</item>
      </candidateList>
      <explain>此处疑似有拼写问题，建议修改</explain>
      <paraID>18645178</paraID>
      <start>726</start>
      <end>738</end>
      <status>modified</status>
      <modifiedWord>UKCM service</modifiedWord>
      <trackRevisions>false</trackRevisions>
    </reviewItem>
    <reviewItem>
      <errorID>b0f853a5862b4843b8c62988a8d3cfde</errorID>
      <errorWord>DRAUGHT</errorWord>
      <group>L1_English</group>
      <groupName>英文问题</groupName>
      <ability>L2_EnglishSpell</ability>
      <abilityName>英文拼写检查</abilityName>
      <candidateList>
        <item>DRAFT</item>
      </candidateList>
      <explain>建议英式写法修正为美式</explain>
      <paraID>2DC0B835</paraID>
      <start>15</start>
      <end>22</end>
      <status>ignored</status>
      <modifiedWord/>
      <trackRevisions>false</trackRevisions>
    </reviewItem>
    <reviewItem>
      <errorID>ef7dacb16a9e4548a51355c6f6beaf70</errorID>
      <errorWord>draught</errorWord>
      <group>L1_English</group>
      <groupName>英文问题</groupName>
      <ability>L2_EnglishSpell</ability>
      <abilityName>英文拼写检查</abilityName>
      <candidateList>
        <item>draft</item>
      </candidateList>
      <explain>建议英式写法修正为美式</explain>
      <paraID>55679288</paraID>
      <start>57</start>
      <end>64</end>
      <status>ignored</status>
      <modifiedWord/>
      <trackRevisions>false</trackRevisions>
    </reviewItem>
    <reviewItem>
      <errorID>279d22bc0fde42cd8732137e27fa6435</errorID>
      <errorWord>draught</errorWord>
      <group>L1_English</group>
      <groupName>英文问题</groupName>
      <ability>L2_EnglishSpell</ability>
      <abilityName>英文拼写检查</abilityName>
      <candidateList>
        <item>draft</item>
      </candidateList>
      <explain>建议英式写法修正为美式</explain>
      <paraID>55679288</paraID>
      <start>133</start>
      <end>140</end>
      <status>ignored</status>
      <modifiedWord/>
      <trackRevisions>false</trackRevisions>
    </reviewItem>
    <reviewItem>
      <errorID>8a4b72d3ef704bd593506591ef29d934</errorID>
      <errorWord>Draught</errorWord>
      <group>L1_English</group>
      <groupName>英文问题</groupName>
      <ability>L2_EnglishSpell</ability>
      <abilityName>英文拼写检查</abilityName>
      <candidateList>
        <item>Draft</item>
      </candidateList>
      <explain>建议英式写法修正为美式</explain>
      <paraID>55679288</paraID>
      <start>302</start>
      <end>309</end>
      <status>ignored</status>
      <modifiedWord/>
      <trackRevisions>false</trackRevisions>
    </reviewItem>
    <reviewItem>
      <errorID>e9cd641cf79f401da560c2ae0c2f7bcb</errorID>
      <errorWord>draught</errorWord>
      <group>L1_English</group>
      <groupName>英文问题</groupName>
      <ability>L2_EnglishSpell</ability>
      <abilityName>英文拼写检查</abilityName>
      <candidateList>
        <item>draft</item>
      </candidateList>
      <explain>建议英式写法修正为美式</explain>
      <paraID>55679288</paraID>
      <start>327</start>
      <end>334</end>
      <status>ignored</status>
      <modifiedWord/>
      <trackRevisions>false</trackRevisions>
    </reviewItem>
    <reviewItem>
      <errorID>ce9c9ef6d22844a7971260add024aeb3</errorID>
      <errorWord>draught</errorWord>
      <group>L1_English</group>
      <groupName>英文问题</groupName>
      <ability>L2_EnglishSpell</ability>
      <abilityName>英文拼写检查</abilityName>
      <candidateList>
        <item>draft</item>
      </candidateList>
      <explain>建议英式写法修正为美式</explain>
      <paraID>55679288</paraID>
      <start>442</start>
      <end>449</end>
      <status>ignored</status>
      <modifiedWord/>
      <trackRevisions>false</trackRevisions>
    </reviewItem>
    <reviewItem>
      <errorID>8db729ee4934433889545fefa3ce5708</errorID>
      <errorWord>Draught</errorWord>
      <group>L1_English</group>
      <groupName>英文问题</groupName>
      <ability>L2_EnglishSpell</ability>
      <abilityName>英文拼写检查</abilityName>
      <candidateList>
        <item>Draft</item>
      </candidateList>
      <explain>建议英式写法修正为美式</explain>
      <paraID>55679288</paraID>
      <start>481</start>
      <end>488</end>
      <status>ignored</status>
      <modifiedWord/>
      <trackRevisions>false</trackRevisions>
    </reviewItem>
    <reviewItem>
      <errorID>7d25856ab9094e6783797a5fc4b1481f</errorID>
      <errorWord>Draught</errorWord>
      <group>L1_English</group>
      <groupName>英文问题</groupName>
      <ability>L2_EnglishSpell</ability>
      <abilityName>英文拼写检查</abilityName>
      <candidateList>
        <item>Draft</item>
      </candidateList>
      <explain>建议英式写法修正为美式</explain>
      <paraID>55679288</paraID>
      <start>498</start>
      <end>505</end>
      <status>ignored</status>
      <modifiedWord/>
      <trackRevisions>false</trackRevisions>
    </reviewItem>
    <reviewItem>
      <errorID>48701be9a7734a80a89af3bfc955d08c</errorID>
      <errorWord>  </errorWord>
      <group>L1_Punc</group>
      <groupName>标点问题</groupName>
      <ability>L2_Punc</ability>
      <abilityName>标点符号检查</abilityName>
      <candidateList>
        <item/>
      </candidateList>
      <explain>空格  疑似冗余，建议删除</explain>
      <paraID>55679288</paraID>
      <start>615</start>
      <end>615</end>
      <status>modified</status>
      <modifiedWord/>
      <trackRevisions>false</trackRevisions>
    </reviewItem>
    <reviewItem>
      <errorID>18775f6e9f83456e9cefb852bd1b250a</errorID>
      <errorWord>Draught</errorWord>
      <group>L1_English</group>
      <groupName>英文问题</groupName>
      <ability>L2_EnglishSpell</ability>
      <abilityName>英文拼写检查</abilityName>
      <candidateList>
        <item>Draft</item>
      </candidateList>
      <explain>建议英式写法修正为美式</explain>
      <paraID>55679288</paraID>
      <start>638</start>
      <end>645</end>
      <status>ignored</status>
      <modifiedWord/>
      <trackRevisions>false</trackRevisions>
    </reviewItem>
    <reviewItem>
      <errorID>943b1c976db7465494eefbfd50e8285a</errorID>
      <errorWord>draught</errorWord>
      <group>L1_English</group>
      <groupName>英文问题</groupName>
      <ability>L2_EnglishSpell</ability>
      <abilityName>英文拼写检查</abilityName>
      <candidateList>
        <item>draft</item>
      </candidateList>
      <explain>建议英式写法修正为美式</explain>
      <paraID>2C84EE43</paraID>
      <start>152</start>
      <end>159</end>
      <status>ignored</status>
      <modifiedWord/>
      <trackRevisions>false</trackRevisions>
    </reviewItem>
    <reviewItem>
      <errorID>6f496372d9dd4d41b9589c62f3ec6293</errorID>
      <errorWord> </errorWord>
      <group>L1_Punc</group>
      <groupName>标点问题</groupName>
      <ability>L2_Punc</ability>
      <abilityName>标点符号检查</abilityName>
      <candidateList>
        <item/>
      </candidateList>
      <explain>空格 疑似冗余，建议删除</explain>
      <paraID>7DD39C1C</paraID>
      <start>13</start>
      <end>13</end>
      <status>modified</status>
      <modifiedWord/>
      <trackRevisions>false</trackRevisions>
    </reviewItem>
    <reviewItem>
      <errorID>99ff84970593424a97ff47c987ad6983</errorID>
      <errorWord>"</errorWord>
      <group>L1_English</group>
      <groupName>英文问题</groupName>
      <ability>L2_EnglishGrammar</ability>
      <abilityName>英文语法检查</abilityName>
      <candidateList>
        <item>The "</item>
      </candidateList>
      <explain>此处疑似有限定词缺失，建议将单词"修改为The "</explain>
      <paraID>3A18DCBB</paraID>
      <start>0</start>
      <end>1</end>
      <status>ignored</status>
      <modifiedWord/>
      <trackRevisions>false</trackRevisions>
    </reviewItem>
    <reviewItem>
      <errorID>18a351437cb94e359880d6c75f994f10</errorID>
      <errorWord>fulfil</errorWord>
      <group>L1_English</group>
      <groupName>英文问题</groupName>
      <ability>L2_EnglishSpell</ability>
      <abilityName>英文拼写检查</abilityName>
      <candidateList>
        <item>fulfill</item>
      </candidateList>
      <explain>建议英式写法修正为美式</explain>
      <paraID>228D64F4</paraID>
      <start>208</start>
      <end>214</end>
      <status>ignored</status>
      <modifiedWord/>
      <trackRevisions>false</trackRevisions>
    </reviewItem>
    <reviewItem>
      <errorID>5f034bba3dcc49ca98e9e5226ca21ddc</errorID>
      <errorWord>draught</errorWord>
      <group>L1_English</group>
      <groupName>英文问题</groupName>
      <ability>L2_EnglishSpell</ability>
      <abilityName>英文拼写检查</abilityName>
      <candidateList>
        <item>draft</item>
      </candidateList>
      <explain>建议英式写法修正为美式</explain>
      <paraID> 1267E44</paraID>
      <start>99</start>
      <end>106</end>
      <status>ignored</status>
      <modifiedWord/>
      <trackRevisions>false</trackRevisions>
    </reviewItem>
    <reviewItem>
      <errorID>ed93bfeb251145f8a181249f6a48bc08</errorID>
      <errorWord>setting</errorWord>
      <group>L1_English</group>
      <groupName>英文问题</groupName>
      <ability>L2_EnglishGrammar</ability>
      <abilityName>英文语法检查</abilityName>
      <candidateList>
        <item>to setting</item>
      </candidateList>
      <explain>此处疑似有介词缺失，建议将单词setting修改为to setting</explain>
      <paraID>30008768</paraID>
      <start>489</start>
      <end>499</end>
      <status>modified</status>
      <modifiedWord>to setting</modifiedWord>
      <trackRevisions>false</trackRevisions>
    </reviewItem>
    <reviewItem>
      <errorID>3ab0dcdd191e444a81caa2b1f1faa332</errorID>
      <errorWord> </errorWord>
      <group>L1_Punc</group>
      <groupName>标点问题</groupName>
      <ability>L2_Punc</ability>
      <abilityName>标点符号检查</abilityName>
      <candidateList>
        <item/>
      </candidateList>
      <explain>空格 疑似冗余，建议删除</explain>
      <paraID>79BD3ACB</paraID>
      <start>27</start>
      <end>27</end>
      <status>modified</status>
      <modifiedWord/>
      <trackRevisions>false</trackRevisions>
    </reviewItem>
    <reviewItem>
      <errorID>ce9bb85ba46a4ab1a3cb2506be94b6bc</errorID>
      <errorWord> </errorWord>
      <group>L1_Punc</group>
      <groupName>标点问题</groupName>
      <ability>L2_Punc</ability>
      <abilityName>标点符号检查</abilityName>
      <candidateList>
        <item/>
      </candidateList>
      <explain>空格 疑似冗余，建议删除</explain>
      <paraID>6A5DBC78</paraID>
      <start>533</start>
      <end>533</end>
      <status>modified</status>
      <modifiedWord/>
      <trackRevisions>false</trackRevisions>
    </reviewItem>
    <reviewItem>
      <errorID>f7a69c3ab1c544438699de653fb8a356</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153</start>
      <end>154</end>
      <status>modified</status>
      <modifiedWord>"</modifiedWord>
      <trackRevisions>false</trackRevisions>
    </reviewItem>
    <reviewItem>
      <errorID>49217b8ff91f4f53a6b4ab02383356c9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213</start>
      <end>214</end>
      <status>modified</status>
      <modifiedWord>"</modifiedWord>
      <trackRevisions>false</trackRevisions>
    </reviewItem>
    <reviewItem>
      <errorID>8084c463560c4b939c6d6b5fa0a93410</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219</start>
      <end>220</end>
      <status>modified</status>
      <modifiedWord>"</modifiedWord>
      <trackRevisions>false</trackRevisions>
    </reviewItem>
    <reviewItem>
      <errorID>31884650813842b2954d95176842bcf5</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275</start>
      <end>276</end>
      <status>modified</status>
      <modifiedWord>"</modifiedWord>
      <trackRevisions>false</trackRevisions>
    </reviewItem>
    <reviewItem>
      <errorID>5b98ceb0fcbc4231a0ab3a18438bb5e6</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749</start>
      <end>750</end>
      <status>modified</status>
      <modifiedWord>"</modifiedWord>
      <trackRevisions>false</trackRevisions>
    </reviewItem>
    <reviewItem>
      <errorID>109abf4a60a94e6e8100c4131054e911</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2EB01E28</paraID>
      <start>795</start>
      <end>796</end>
      <status>modified</status>
      <modifiedWord>"</modifiedWord>
      <trackRevisions>false</trackRevisions>
    </reviewItem>
    <reviewItem>
      <errorID>5356600ca57747e6b96b78a63531ca2e</errorID>
      <errorWord>.</errorWord>
      <group>L1_Punc</group>
      <groupName>标点问题</groupName>
      <ability>L2_Punc</ability>
      <abilityName>标点符号检查</abilityName>
      <candidateList>
        <item>,</item>
      </candidateList>
      <explain>疑似标点符号使用不当, 建议将.修改为,</explain>
      <paraID>1A1DF9F6</paraID>
      <start>647</start>
      <end>648</end>
      <status>modified</status>
      <modifiedWord>,</modifiedWord>
      <trackRevisions>false</trackRevisions>
    </reviewItem>
    <reviewItem>
      <errorID>166846c0af264379b1567e6800f624cd</errorID>
      <errorWord>OF</errorWord>
      <group>L1_English</group>
      <groupName>英文问题</groupName>
      <ability>L2_EnglishGrammar</ability>
      <abilityName>英文语法检查</abilityName>
      <candidateList>
        <item>BY</item>
      </candidateList>
      <explain>疑似介词使用不当, 建议将OF修改为BY</explain>
      <paraID> B0B0B04</paraID>
      <start>19</start>
      <end>21</end>
      <status>ignored</status>
      <modifiedWord/>
      <trackRevisions>false</trackRevisions>
    </reviewItem>
    <reviewItem>
      <errorID>40c4125a2a4c4e5babe08519a4d32ccf</errorID>
      <errorWord>draught</errorWord>
      <group>L1_English</group>
      <groupName>英文问题</groupName>
      <ability>L2_EnglishSpell</ability>
      <abilityName>英文拼写检查</abilityName>
      <candidateList>
        <item>draft</item>
      </candidateList>
      <explain>建议英式写法修正为美式</explain>
      <paraID> D827BEF</paraID>
      <start>832</start>
      <end>839</end>
      <status>ignored</status>
      <modifiedWord/>
      <trackRevisions>false</trackRevisions>
    </reviewItem>
    <reviewItem>
      <errorID>471b9ece60b64ff1b367f1ea665552b6</errorID>
      <errorWord>Eastern Navigation Service Centre</errorWord>
      <group>L1_English</group>
      <groupName>英文问题</groupName>
      <ability>L2_EnglishSpell</ability>
      <abilityName>英文拼写检查</abilityName>
      <candidateList>
        <item>Eastern Navigation Service Center</item>
      </candidateList>
      <explain>此处疑似有拼写问题，建议修改</explain>
      <paraID>409FD069</paraID>
      <start>34</start>
      <end>67</end>
      <status>ignored</status>
      <modifiedWord/>
      <trackRevisions>false</trackRevisions>
    </reviewItem>
    <reviewItem>
      <errorID>1aec1ea6bf31493aba8560261c0ee51e</errorID>
      <errorWord>People’s</errorWord>
      <group>L1_English</group>
      <groupName>英文问题</groupName>
      <ability>L2_EnglishGrammar</ability>
      <abilityName>英文语法检查</abilityName>
      <candidateList>
        <item>People's</item>
      </candidateList>
      <explain>疑似名词所有格书写有误，建议将People’s修改为People's</explain>
      <paraID>409FD069</paraID>
      <start>69</start>
      <end>77</end>
      <status>modified</status>
      <modifiedWord>People's</modifiedWord>
      <trackRevisions>false</trackRevisions>
    </reviewItem>
    <reviewItem>
      <errorID>b171ef87840c4bb0b6b70edda10e2fd4</errorID>
      <errorWord>draught</errorWord>
      <group>L1_English</group>
      <groupName>英文问题</groupName>
      <ability>L2_EnglishSpell</ability>
      <abilityName>英文拼写检查</abilityName>
      <candidateList>
        <item>draft</item>
      </candidateList>
      <explain>建议英式写法修正为美式</explain>
      <paraID>1DFC17DE</paraID>
      <start>431</start>
      <end>438</end>
      <status>ignored</status>
      <modifiedWord/>
      <trackRevisions>false</trackRevisions>
    </reviewItem>
    <reviewItem>
      <errorID>ec0f6f6ba108490cbb271d6c126ece0d</errorID>
      <errorWord>vessel’s</errorWord>
      <group>L1_English</group>
      <groupName>英文问题</groupName>
      <ability>L2_EnglishGrammar</ability>
      <abilityName>英文语法检查</abilityName>
      <candidateList>
        <item>vessel's</item>
      </candidateList>
      <explain>疑似名词所有格书写有误，建议将vessel’s修改为vessel's</explain>
      <paraID>4F83CB48</paraID>
      <start>216</start>
      <end>224</end>
      <status>modified</status>
      <modifiedWord>vessel's</modifiedWord>
      <trackRevisions>false</trackRevisions>
    </reviewItem>
    <reviewItem>
      <errorID>baa1f5095d0f4749beec86a34fbed716</errorID>
      <errorWord>draught</errorWord>
      <group>L1_English</group>
      <groupName>英文问题</groupName>
      <ability>L2_EnglishSpell</ability>
      <abilityName>英文拼写检查</abilityName>
      <candidateList>
        <item>draft</item>
      </candidateList>
      <explain>建议英式写法修正为美式</explain>
      <paraID>4F83CB48</paraID>
      <start>431</start>
      <end>438</end>
      <status>ignored</status>
      <modifiedWord/>
      <trackRevisions>false</trackRevisions>
    </reviewItem>
    <reviewItem>
      <errorID>43f50e33d124407fa7dfaa002f07a8ee</errorID>
      <errorWord>favourable</errorWord>
      <group>L1_English</group>
      <groupName>英文问题</groupName>
      <ability>L2_EnglishSpell</ability>
      <abilityName>英文拼写检查</abilityName>
      <candidateList>
        <item>favorable</item>
      </candidateList>
      <explain>英式写法修正为美式</explain>
      <paraID>371D1984</paraID>
      <start>240</start>
      <end>250</end>
      <status>ignored</status>
      <modifiedWord/>
      <trackRevisions>false</trackRevisions>
    </reviewItem>
    <reviewItem>
      <errorID>86f16fc8002a419f82954dcd67a76f45</errorID>
      <errorWord>6</errorWord>
      <group>L1_English</group>
      <groupName>英文问题</groupName>
      <ability>L2_EnglishGrammar</ability>
      <abilityName>英文语法检查</abilityName>
      <candidateList>
        <item>six</item>
      </candidateList>
      <explain>疑似单词/词组使用不当, 建议将6修改为six</explain>
      <paraID> 556EEB6</paraID>
      <start>60</start>
      <end>63</end>
      <status>modified</status>
      <modifiedWord>six</modifiedWord>
      <trackRevisions>false</trackRevisions>
    </reviewItem>
    <reviewItem>
      <errorID>d3b2de99e6e44f3086e53831d23d899c</errorID>
      <errorWord>draught</errorWord>
      <group>L1_English</group>
      <groupName>英文问题</groupName>
      <ability>L2_EnglishSpell</ability>
      <abilityName>英文拼写检查</abilityName>
      <candidateList>
        <item>draft</item>
      </candidateList>
      <explain>建议英式写法修正为美式</explain>
      <paraID> 556EEB6</paraID>
      <start>563</start>
      <end>570</end>
      <status>ignored</status>
      <modifiedWord/>
      <trackRevisions>false</trackRevisions>
    </reviewItem>
    <reviewItem>
      <errorID>fcdfb287c06245f695b93fe6ab214ab5</errorID>
      <errorWord>function</errorWord>
      <group>L1_English</group>
      <groupName>英文问题</groupName>
      <ability>L2_EnglishGrammar</ability>
      <abilityName>英文语法检查</abilityName>
      <candidateList>
        <item>the function</item>
      </candidateList>
      <explain>此处疑似有限定词缺失，建议将单词function修改为the function</explain>
      <paraID>2FF69F5F</paraID>
      <start>25</start>
      <end>33</end>
      <status>ignored</status>
      <modifiedWord/>
      <trackRevisions>false</trackRevisions>
    </reviewItem>
    <reviewItem>
      <errorID>9522f8d0fe5c450fa93054ade1a59e95</errorID>
      <errorWord>date</errorWord>
      <group>L1_English</group>
      <groupName>英文问题</groupName>
      <ability>L2_EnglishGrammar</ability>
      <abilityName>英文语法检查</abilityName>
      <candidateList>
        <item>data</item>
      </candidateList>
      <explain>疑似单词形态使用不当，建议将date修改为data</explain>
      <paraID>2FF69F5F</paraID>
      <start>68</start>
      <end>72</end>
      <status>modified</status>
      <modifiedWord>data</modifiedWord>
      <trackRevisions>false</trackRevisions>
    </reviewItem>
    <reviewItem>
      <errorID>0c7bce2c30014f7887f339715e0283ea</errorID>
      <errorWord>VTS</errorWord>
      <group>L1_English</group>
      <groupName>英文问题</groupName>
      <ability>L2_EnglishGrammar</ability>
      <abilityName>英文语法检查</abilityName>
      <candidateList>
        <item>the VTS</item>
      </candidateList>
      <explain>此处疑似有限定词缺失，建议将单词VTS修改为the VTS</explain>
      <paraID>2FF69F5F</paraID>
      <start>92</start>
      <end>95</end>
      <status>ignored</status>
      <modifiedWord/>
      <trackRevisions>false</trackRevisions>
    </reviewItem>
  </reviewItems>
  <config/>
</contractReview>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FF82E-F82A-4553-831C-BAC4C687AE20}">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2.xml><?xml version="1.0" encoding="utf-8"?>
<ds:datastoreItem xmlns:ds="http://schemas.openxmlformats.org/officeDocument/2006/customXml" ds:itemID="{3EE7AEA1-E886-45B1-BDB7-8013338BCB96}">
  <ds:schemaRefs>
    <ds:schemaRef ds:uri="http://schemas.microsoft.com/sharepoint/v3/contenttype/forms"/>
  </ds:schemaRefs>
</ds:datastoreItem>
</file>

<file path=customXml/itemProps3.xml><?xml version="1.0" encoding="utf-8"?>
<ds:datastoreItem xmlns:ds="http://schemas.openxmlformats.org/officeDocument/2006/customXml" ds:itemID="{C14F1C74-3122-4833-8ACB-4FC66B9D7C13}">
  <ds:schemaRefs>
    <ds:schemaRef ds:uri="http://schemas.wps.cn/vas-ai-hub/contract-review"/>
  </ds:schemaRefs>
</ds:datastoreItem>
</file>

<file path=customXml/itemProps4.xml><?xml version="1.0" encoding="utf-8"?>
<ds:datastoreItem xmlns:ds="http://schemas.openxmlformats.org/officeDocument/2006/customXml" ds:itemID="{DBCA27BF-5E51-4A90-AF9D-BC4A1CB6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3384</Words>
  <Characters>19132</Characters>
  <Application>Microsoft Office Word</Application>
  <DocSecurity>0</DocSecurity>
  <Lines>287</Lines>
  <Paragraphs>90</Paragraphs>
  <ScaleCrop>false</ScaleCrop>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4</cp:revision>
  <dcterms:created xsi:type="dcterms:W3CDTF">2026-02-02T16:01:00Z</dcterms:created>
  <dcterms:modified xsi:type="dcterms:W3CDTF">2026-02-02T16:07:00Z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2052-12.1.0.24657</vt:lpwstr>
  </property>
  <property fmtid="{D5CDD505-2E9C-101B-9397-08002B2CF9AE}" pid="6" name="KSOTemplateDocerSaveRecord">
    <vt:lpwstr>eyJoZGlkIjoiNTIxNmMwODA4MDhiYmVmMjVhZDgxMjE3Y2IwN2JmMmMiLCJ1c2VySWQiOiIzMjg2MjQxNzUifQ==</vt:lpwstr>
  </property>
  <property fmtid="{D5CDD505-2E9C-101B-9397-08002B2CF9AE}" pid="7" name="ICV">
    <vt:lpwstr>E44D44A6FA564558A47BF9C23B82228C_13</vt:lpwstr>
  </property>
</Properties>
</file>