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ayout w:type="fixed"/>
        <w:tblLook w:val="0000" w:firstRow="0" w:lastRow="0" w:firstColumn="0" w:lastColumn="0" w:noHBand="0" w:noVBand="0"/>
      </w:tblPr>
      <w:tblGrid>
        <w:gridCol w:w="5387"/>
        <w:gridCol w:w="4678"/>
      </w:tblGrid>
      <w:tr w:rsidR="000348ED" w:rsidRPr="0033491B" w14:paraId="0A121AA0" w14:textId="77777777" w:rsidTr="00E97226">
        <w:tc>
          <w:tcPr>
            <w:tcW w:w="5387" w:type="dxa"/>
          </w:tcPr>
          <w:p w14:paraId="17D48BC3" w14:textId="1A31FFBE" w:rsidR="000348ED" w:rsidRPr="00F04A8F" w:rsidRDefault="005D05AC" w:rsidP="00DC369D">
            <w:pPr>
              <w:tabs>
                <w:tab w:val="left" w:pos="851"/>
              </w:tabs>
              <w:rPr>
                <w:rFonts w:ascii="Calibri" w:hAnsi="Calibri"/>
              </w:rPr>
            </w:pPr>
            <w:r w:rsidRPr="00F04A8F">
              <w:rPr>
                <w:rFonts w:ascii="Calibri" w:hAnsi="Calibri"/>
                <w:b/>
                <w:bCs/>
              </w:rPr>
              <w:t>From</w:t>
            </w:r>
            <w:r w:rsidRPr="00F04A8F">
              <w:rPr>
                <w:rFonts w:ascii="Calibri" w:hAnsi="Calibri"/>
              </w:rPr>
              <w:t>:</w:t>
            </w:r>
            <w:r w:rsidRPr="00F04A8F">
              <w:rPr>
                <w:rFonts w:ascii="Calibri" w:hAnsi="Calibri"/>
              </w:rPr>
              <w:tab/>
            </w:r>
            <w:r w:rsidR="00892E57" w:rsidRPr="00F04A8F">
              <w:rPr>
                <w:rFonts w:ascii="Calibri" w:hAnsi="Calibri"/>
              </w:rPr>
              <w:t>VTS</w:t>
            </w:r>
            <w:r w:rsidR="00CA04AF" w:rsidRPr="00F04A8F">
              <w:rPr>
                <w:rFonts w:ascii="Calibri" w:hAnsi="Calibri"/>
              </w:rPr>
              <w:t xml:space="preserve"> </w:t>
            </w:r>
            <w:r w:rsidRPr="00F04A8F">
              <w:rPr>
                <w:rFonts w:ascii="Calibri" w:hAnsi="Calibri"/>
              </w:rPr>
              <w:t>C</w:t>
            </w:r>
            <w:r w:rsidR="00050DA7" w:rsidRPr="00F04A8F">
              <w:rPr>
                <w:rFonts w:ascii="Calibri" w:hAnsi="Calibri"/>
              </w:rPr>
              <w:t>ommittee</w:t>
            </w:r>
          </w:p>
        </w:tc>
        <w:tc>
          <w:tcPr>
            <w:tcW w:w="4678" w:type="dxa"/>
          </w:tcPr>
          <w:p w14:paraId="50027A13" w14:textId="641AB64B" w:rsidR="000348ED" w:rsidRPr="0033491B" w:rsidRDefault="00D219FB" w:rsidP="005D05AC">
            <w:pPr>
              <w:jc w:val="right"/>
              <w:rPr>
                <w:rFonts w:ascii="Calibri" w:hAnsi="Calibri"/>
                <w:highlight w:val="yellow"/>
              </w:rPr>
            </w:pPr>
            <w:r w:rsidRPr="0033491B">
              <w:rPr>
                <w:rFonts w:ascii="Calibri" w:hAnsi="Calibri"/>
                <w:highlight w:val="yellow"/>
              </w:rPr>
              <w:t>######</w:t>
            </w:r>
          </w:p>
        </w:tc>
      </w:tr>
      <w:tr w:rsidR="000348ED" w:rsidRPr="0033491B" w14:paraId="2FE13E98" w14:textId="77777777" w:rsidTr="00E97226">
        <w:tc>
          <w:tcPr>
            <w:tcW w:w="5387" w:type="dxa"/>
          </w:tcPr>
          <w:p w14:paraId="1104C924" w14:textId="77777777" w:rsidR="000348ED" w:rsidRPr="00F04A8F" w:rsidRDefault="005D05AC" w:rsidP="00F04A8F">
            <w:pPr>
              <w:tabs>
                <w:tab w:val="left" w:pos="851"/>
              </w:tabs>
              <w:spacing w:before="120"/>
              <w:rPr>
                <w:rFonts w:ascii="Calibri" w:hAnsi="Calibri"/>
              </w:rPr>
            </w:pPr>
            <w:r w:rsidRPr="00F04A8F">
              <w:rPr>
                <w:rFonts w:ascii="Calibri" w:hAnsi="Calibri"/>
                <w:b/>
                <w:bCs/>
              </w:rPr>
              <w:t>To</w:t>
            </w:r>
            <w:r w:rsidRPr="00F04A8F">
              <w:rPr>
                <w:rFonts w:ascii="Calibri" w:hAnsi="Calibri"/>
              </w:rPr>
              <w:t>:</w:t>
            </w:r>
            <w:r w:rsidRPr="00F04A8F">
              <w:rPr>
                <w:rFonts w:ascii="Calibri" w:hAnsi="Calibri"/>
              </w:rPr>
              <w:tab/>
            </w:r>
            <w:r w:rsidR="00D219FB" w:rsidRPr="00F04A8F">
              <w:rPr>
                <w:rFonts w:ascii="Calibri" w:hAnsi="Calibri"/>
              </w:rPr>
              <w:t>ARM Committee</w:t>
            </w:r>
          </w:p>
          <w:p w14:paraId="6A327E9D" w14:textId="77777777" w:rsidR="00F04A8F" w:rsidRPr="00F04A8F" w:rsidRDefault="00F04A8F" w:rsidP="00F04A8F">
            <w:pPr>
              <w:tabs>
                <w:tab w:val="left" w:pos="851"/>
              </w:tabs>
              <w:ind w:left="851"/>
              <w:rPr>
                <w:rFonts w:ascii="Calibri" w:hAnsi="Calibri"/>
              </w:rPr>
            </w:pPr>
            <w:r w:rsidRPr="00F04A8F">
              <w:rPr>
                <w:rFonts w:ascii="Calibri" w:hAnsi="Calibri"/>
              </w:rPr>
              <w:t>ENG Committee</w:t>
            </w:r>
          </w:p>
          <w:p w14:paraId="2C342B38" w14:textId="77777777" w:rsidR="00F04A8F" w:rsidRPr="00F04A8F" w:rsidRDefault="00F04A8F" w:rsidP="00F04A8F">
            <w:pPr>
              <w:tabs>
                <w:tab w:val="left" w:pos="851"/>
              </w:tabs>
              <w:ind w:left="851"/>
              <w:rPr>
                <w:rFonts w:ascii="Calibri" w:hAnsi="Calibri"/>
              </w:rPr>
            </w:pPr>
            <w:r w:rsidRPr="00F04A8F">
              <w:rPr>
                <w:rFonts w:ascii="Calibri" w:hAnsi="Calibri"/>
              </w:rPr>
              <w:t>ENAV Committee</w:t>
            </w:r>
          </w:p>
          <w:p w14:paraId="739418EE" w14:textId="4E2763A7" w:rsidR="00F04A8F" w:rsidRPr="00F04A8F" w:rsidRDefault="00F04A8F" w:rsidP="00F04A8F">
            <w:pPr>
              <w:tabs>
                <w:tab w:val="left" w:pos="851"/>
              </w:tabs>
              <w:ind w:left="851"/>
              <w:rPr>
                <w:rFonts w:ascii="Calibri" w:hAnsi="Calibri"/>
              </w:rPr>
            </w:pPr>
            <w:r w:rsidRPr="00F04A8F">
              <w:rPr>
                <w:rFonts w:ascii="Calibri" w:hAnsi="Calibri"/>
              </w:rPr>
              <w:t>MASS-TF</w:t>
            </w:r>
          </w:p>
        </w:tc>
        <w:tc>
          <w:tcPr>
            <w:tcW w:w="4678" w:type="dxa"/>
          </w:tcPr>
          <w:p w14:paraId="138D5421" w14:textId="1CAE5FF0" w:rsidR="000348ED" w:rsidRPr="0033491B" w:rsidRDefault="000348ED" w:rsidP="001A654A">
            <w:pPr>
              <w:jc w:val="right"/>
              <w:rPr>
                <w:rFonts w:ascii="Calibri" w:hAnsi="Calibri"/>
                <w:highlight w:val="yellow"/>
              </w:rPr>
            </w:pPr>
          </w:p>
        </w:tc>
      </w:tr>
    </w:tbl>
    <w:p w14:paraId="6F2B276E" w14:textId="77777777" w:rsidR="000348ED" w:rsidRPr="001120B5" w:rsidRDefault="00E66034" w:rsidP="005D05AC">
      <w:pPr>
        <w:pStyle w:val="Title"/>
        <w:spacing w:before="480" w:after="120"/>
        <w:rPr>
          <w:rFonts w:ascii="Calibri" w:hAnsi="Calibri"/>
          <w:color w:val="00558C"/>
        </w:rPr>
      </w:pPr>
      <w:r w:rsidRPr="001120B5">
        <w:rPr>
          <w:rFonts w:ascii="Calibri" w:hAnsi="Calibri"/>
          <w:color w:val="00558C"/>
        </w:rPr>
        <w:t>LIAISON NOTE</w:t>
      </w:r>
    </w:p>
    <w:p w14:paraId="2E6627C7" w14:textId="724813B0" w:rsidR="002D6741" w:rsidRPr="001120B5" w:rsidRDefault="00F14719" w:rsidP="002D6741">
      <w:pPr>
        <w:pStyle w:val="Title"/>
        <w:spacing w:after="120"/>
        <w:rPr>
          <w:rFonts w:ascii="Calibri" w:hAnsi="Calibri"/>
          <w:color w:val="00558C"/>
        </w:rPr>
      </w:pPr>
      <w:r w:rsidRPr="00F14719">
        <w:rPr>
          <w:rFonts w:ascii="Calibri" w:hAnsi="Calibri"/>
          <w:color w:val="00558C"/>
        </w:rPr>
        <w:t xml:space="preserve">Implications of MASS from a VTS </w:t>
      </w:r>
      <w:r w:rsidR="00F04A8F">
        <w:rPr>
          <w:rFonts w:ascii="Calibri" w:hAnsi="Calibri"/>
          <w:color w:val="00558C"/>
        </w:rPr>
        <w:t>P</w:t>
      </w:r>
      <w:r w:rsidRPr="00F14719">
        <w:rPr>
          <w:rFonts w:ascii="Calibri" w:hAnsi="Calibri"/>
          <w:color w:val="00558C"/>
        </w:rPr>
        <w:t>erspective</w:t>
      </w:r>
    </w:p>
    <w:p w14:paraId="3686AA12" w14:textId="77777777" w:rsidR="00F14719" w:rsidRPr="00F14719" w:rsidRDefault="00F14719" w:rsidP="009A074F">
      <w:pPr>
        <w:pStyle w:val="Heading1"/>
        <w:numPr>
          <w:ilvl w:val="0"/>
          <w:numId w:val="0"/>
        </w:numPr>
        <w:spacing w:after="120"/>
        <w:ind w:left="431" w:hanging="431"/>
        <w:rPr>
          <w:b w:val="0"/>
          <w:bCs/>
        </w:rPr>
      </w:pPr>
      <w:r w:rsidRPr="00F04A8F">
        <w:t>INTRODUCTION</w:t>
      </w:r>
      <w:r w:rsidRPr="00F14719">
        <w:rPr>
          <w:b w:val="0"/>
          <w:bCs/>
          <w:color w:val="002060"/>
        </w:rPr>
        <w:t xml:space="preserve"> </w:t>
      </w:r>
    </w:p>
    <w:p w14:paraId="1D28B9C0" w14:textId="074C07F2" w:rsidR="00F14719" w:rsidRDefault="00F14719" w:rsidP="00F14719">
      <w:pPr>
        <w:pStyle w:val="BodyText"/>
      </w:pPr>
      <w:r>
        <w:t xml:space="preserve">The VTS Committee commenced work on </w:t>
      </w:r>
      <w:r w:rsidRPr="00F04A8F">
        <w:rPr>
          <w:i/>
          <w:iCs/>
        </w:rPr>
        <w:t xml:space="preserve">Task 1.2.5 – </w:t>
      </w:r>
      <w:bookmarkStart w:id="0" w:name="_Hlk100555063"/>
      <w:r w:rsidRPr="00F04A8F">
        <w:rPr>
          <w:i/>
          <w:iCs/>
        </w:rPr>
        <w:t xml:space="preserve">Implications of MASS from a VTS </w:t>
      </w:r>
      <w:r w:rsidR="00F04A8F">
        <w:rPr>
          <w:i/>
          <w:iCs/>
        </w:rPr>
        <w:t>P</w:t>
      </w:r>
      <w:r w:rsidRPr="00F04A8F">
        <w:rPr>
          <w:i/>
          <w:iCs/>
        </w:rPr>
        <w:t>erspective</w:t>
      </w:r>
      <w:r>
        <w:t xml:space="preserve"> </w:t>
      </w:r>
      <w:bookmarkEnd w:id="0"/>
      <w:r>
        <w:t>in March 2021</w:t>
      </w:r>
      <w:r w:rsidR="00D60BBC">
        <w:t xml:space="preserve">.  </w:t>
      </w:r>
      <w:r>
        <w:t xml:space="preserve"> Key elements include:</w:t>
      </w:r>
    </w:p>
    <w:p w14:paraId="25BF1306" w14:textId="77777777" w:rsidR="005A79CA" w:rsidRDefault="00F04A8F" w:rsidP="00225368">
      <w:pPr>
        <w:pStyle w:val="BodyText"/>
        <w:numPr>
          <w:ilvl w:val="0"/>
          <w:numId w:val="12"/>
        </w:numPr>
      </w:pPr>
      <w:r>
        <w:t>P</w:t>
      </w:r>
      <w:r w:rsidR="00F14719">
        <w:t>repare a discussion paper to</w:t>
      </w:r>
      <w:r w:rsidR="005A79CA">
        <w:t>:</w:t>
      </w:r>
    </w:p>
    <w:p w14:paraId="5C5381C8" w14:textId="6ED74737" w:rsidR="00F14719" w:rsidRDefault="005A79CA" w:rsidP="00225368">
      <w:pPr>
        <w:pStyle w:val="BodyText"/>
        <w:numPr>
          <w:ilvl w:val="1"/>
          <w:numId w:val="12"/>
        </w:numPr>
        <w:ind w:left="1134"/>
      </w:pPr>
      <w:r>
        <w:t>A</w:t>
      </w:r>
      <w:r w:rsidR="00F14719">
        <w:t>ssist the Committee achieve a common understanding of MASS and its implications on the provision of VTS by clearly and concisely identifying:</w:t>
      </w:r>
    </w:p>
    <w:p w14:paraId="0AA6CF1E" w14:textId="03FCD80B" w:rsidR="00F14719" w:rsidRDefault="00F14719" w:rsidP="00225368">
      <w:pPr>
        <w:pStyle w:val="BodyText"/>
        <w:numPr>
          <w:ilvl w:val="0"/>
          <w:numId w:val="15"/>
        </w:numPr>
        <w:spacing w:before="60" w:after="60"/>
        <w:ind w:left="1843"/>
      </w:pPr>
      <w:r>
        <w:t>Trends and opportunities presented by MASS.</w:t>
      </w:r>
    </w:p>
    <w:p w14:paraId="3C64763C" w14:textId="07353BBC" w:rsidR="00F14719" w:rsidRDefault="00F14719" w:rsidP="00225368">
      <w:pPr>
        <w:pStyle w:val="BodyText"/>
        <w:numPr>
          <w:ilvl w:val="0"/>
          <w:numId w:val="15"/>
        </w:numPr>
        <w:spacing w:before="60" w:after="60"/>
        <w:ind w:left="1843"/>
      </w:pPr>
      <w:r>
        <w:t xml:space="preserve">Issues / challenges for the management of ship traffic in a VTS area.  </w:t>
      </w:r>
    </w:p>
    <w:p w14:paraId="7518A872" w14:textId="05F79257" w:rsidR="00F14719" w:rsidRDefault="00F14719" w:rsidP="00225368">
      <w:pPr>
        <w:pStyle w:val="BodyText"/>
        <w:numPr>
          <w:ilvl w:val="0"/>
          <w:numId w:val="15"/>
        </w:numPr>
        <w:spacing w:before="60" w:after="60"/>
        <w:ind w:left="1843"/>
      </w:pPr>
      <w:r>
        <w:t>Options, policies, and strategies for VTS to embrace / influence MASS.</w:t>
      </w:r>
    </w:p>
    <w:p w14:paraId="4E0316A6" w14:textId="2A7C488A" w:rsidR="00F14719" w:rsidRDefault="00F14719" w:rsidP="00225368">
      <w:pPr>
        <w:pStyle w:val="BodyText"/>
        <w:numPr>
          <w:ilvl w:val="0"/>
          <w:numId w:val="15"/>
        </w:numPr>
        <w:spacing w:before="60" w:after="60"/>
        <w:ind w:left="1843"/>
      </w:pPr>
      <w:r>
        <w:t>Implications for the regulatory and legal framework for VTS.</w:t>
      </w:r>
    </w:p>
    <w:p w14:paraId="417BC0A0" w14:textId="4187B3B5" w:rsidR="00B8247E" w:rsidRDefault="00F14719" w:rsidP="00225368">
      <w:pPr>
        <w:pStyle w:val="BodyText"/>
        <w:numPr>
          <w:ilvl w:val="0"/>
          <w:numId w:val="15"/>
        </w:numPr>
        <w:spacing w:before="60" w:after="60"/>
        <w:ind w:left="1843"/>
      </w:pPr>
      <w:r>
        <w:t>Implications for IALA Standards relating to VTS.</w:t>
      </w:r>
    </w:p>
    <w:p w14:paraId="569DD82F" w14:textId="6B6B529D" w:rsidR="009B58D6" w:rsidRPr="001120B5" w:rsidRDefault="0015521D" w:rsidP="009B58D6">
      <w:pPr>
        <w:pStyle w:val="BodyText"/>
        <w:spacing w:before="120"/>
        <w:ind w:left="1134"/>
      </w:pPr>
      <w:r w:rsidRPr="0015521D">
        <w:t>The advent of MASS will be ongoing for many years and it is intended that this document will be reviewed and updated, as appropriate by the VTS Committee</w:t>
      </w:r>
      <w:r>
        <w:t>.  Further, i</w:t>
      </w:r>
      <w:r w:rsidR="009B58D6" w:rsidRPr="00F14719">
        <w:t>t is not the intention for this document to address the issues/implications identified.  This will be achieved through new/amended work programme tasks adopted by the Committee.</w:t>
      </w:r>
    </w:p>
    <w:p w14:paraId="69EAE27D" w14:textId="41FFDB46" w:rsidR="009B58D6" w:rsidRPr="009B58D6" w:rsidRDefault="009B58D6" w:rsidP="00225368">
      <w:pPr>
        <w:pStyle w:val="ListParagraph"/>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134" w:hanging="357"/>
        <w:contextualSpacing w:val="0"/>
        <w:rPr>
          <w:rFonts w:ascii="Calibri" w:eastAsia="Calibri" w:hAnsi="Calibri" w:cs="Calibri"/>
          <w:szCs w:val="22"/>
          <w:lang w:eastAsia="en-GB"/>
        </w:rPr>
      </w:pPr>
      <w:r>
        <w:rPr>
          <w:rFonts w:ascii="Calibri" w:eastAsia="Calibri" w:hAnsi="Calibri" w:cs="Calibri"/>
          <w:szCs w:val="22"/>
          <w:lang w:eastAsia="en-GB"/>
        </w:rPr>
        <w:t>F</w:t>
      </w:r>
      <w:r w:rsidRPr="009B58D6">
        <w:rPr>
          <w:rFonts w:ascii="Calibri" w:eastAsia="Calibri" w:hAnsi="Calibri" w:cs="Calibri"/>
          <w:szCs w:val="22"/>
          <w:lang w:eastAsia="en-GB"/>
        </w:rPr>
        <w:t>acilitate strategically planning for MASS and ensure VTS continues to contribute to safety of life at sea, safety and efficiency of navigation and the protection of the environment within the VTS area by mitigating the development of unsafe situations</w:t>
      </w:r>
      <w:r>
        <w:rPr>
          <w:rFonts w:ascii="Calibri" w:eastAsia="Calibri" w:hAnsi="Calibri" w:cs="Calibri"/>
          <w:szCs w:val="22"/>
          <w:lang w:eastAsia="en-GB"/>
        </w:rPr>
        <w:t>.</w:t>
      </w:r>
    </w:p>
    <w:p w14:paraId="6D5075FF" w14:textId="77777777" w:rsidR="00F14719" w:rsidRPr="00AE1B52" w:rsidRDefault="00F14719" w:rsidP="00225368">
      <w:pPr>
        <w:pStyle w:val="ListParagraph"/>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contextualSpacing w:val="0"/>
        <w:rPr>
          <w:rFonts w:asciiTheme="minorHAnsi" w:hAnsiTheme="minorHAnsi"/>
          <w:bCs/>
          <w:iCs/>
          <w:snapToGrid w:val="0"/>
          <w:szCs w:val="22"/>
        </w:rPr>
      </w:pPr>
      <w:r w:rsidRPr="00AE1B52">
        <w:rPr>
          <w:rFonts w:asciiTheme="minorHAnsi" w:hAnsiTheme="minorHAnsi"/>
          <w:bCs/>
          <w:iCs/>
          <w:snapToGrid w:val="0"/>
          <w:szCs w:val="22"/>
        </w:rPr>
        <w:t>Provide guidance to assist authorities ensure the safety and efficiency of vessel movements in the VTS area, recognising:</w:t>
      </w:r>
    </w:p>
    <w:p w14:paraId="42CBB6DD" w14:textId="77777777" w:rsidR="00F14719" w:rsidRPr="00AE1B52" w:rsidRDefault="00F14719" w:rsidP="00225368">
      <w:pPr>
        <w:pStyle w:val="BodyText"/>
        <w:numPr>
          <w:ilvl w:val="0"/>
          <w:numId w:val="11"/>
        </w:numPr>
        <w:spacing w:before="60" w:after="60"/>
        <w:ind w:left="1276" w:hanging="357"/>
        <w:rPr>
          <w:rFonts w:asciiTheme="minorHAnsi" w:hAnsiTheme="minorHAnsi"/>
        </w:rPr>
      </w:pPr>
      <w:r w:rsidRPr="00AE1B52">
        <w:rPr>
          <w:rFonts w:asciiTheme="minorHAnsi" w:hAnsiTheme="minorHAnsi"/>
        </w:rPr>
        <w:t xml:space="preserve">The advent of MASS and their interaction with conventional manned vessels within VTS areas. </w:t>
      </w:r>
    </w:p>
    <w:p w14:paraId="1C33269C" w14:textId="77777777" w:rsidR="00F14719" w:rsidRPr="00AE1B52" w:rsidRDefault="00F14719" w:rsidP="00225368">
      <w:pPr>
        <w:pStyle w:val="BodyText"/>
        <w:numPr>
          <w:ilvl w:val="0"/>
          <w:numId w:val="11"/>
        </w:numPr>
        <w:spacing w:before="60" w:after="60"/>
        <w:ind w:left="1276" w:hanging="357"/>
        <w:rPr>
          <w:rFonts w:asciiTheme="minorHAnsi" w:hAnsiTheme="minorHAnsi"/>
        </w:rPr>
      </w:pPr>
      <w:r w:rsidRPr="00AE1B52">
        <w:rPr>
          <w:rFonts w:asciiTheme="minorHAnsi" w:hAnsiTheme="minorHAnsi"/>
        </w:rPr>
        <w:t>The interaction process of autonomous vessels with conventional traffic.</w:t>
      </w:r>
    </w:p>
    <w:p w14:paraId="715CFED8" w14:textId="77777777" w:rsidR="00F14719" w:rsidRPr="00AE1B52" w:rsidRDefault="00F14719" w:rsidP="00225368">
      <w:pPr>
        <w:pStyle w:val="BodyText"/>
        <w:numPr>
          <w:ilvl w:val="0"/>
          <w:numId w:val="11"/>
        </w:numPr>
        <w:spacing w:before="60" w:after="60"/>
        <w:ind w:left="1276" w:hanging="357"/>
        <w:rPr>
          <w:rFonts w:asciiTheme="minorHAnsi" w:hAnsiTheme="minorHAnsi"/>
        </w:rPr>
      </w:pPr>
      <w:r w:rsidRPr="00AE1B52">
        <w:rPr>
          <w:rFonts w:asciiTheme="minorHAnsi" w:hAnsiTheme="minorHAnsi"/>
        </w:rPr>
        <w:t>The information flow between MASS and shore authorities; and</w:t>
      </w:r>
    </w:p>
    <w:p w14:paraId="17A98BF3" w14:textId="77777777" w:rsidR="00F14719" w:rsidRPr="00AE1B52" w:rsidRDefault="00F14719" w:rsidP="00225368">
      <w:pPr>
        <w:pStyle w:val="BodyText"/>
        <w:numPr>
          <w:ilvl w:val="0"/>
          <w:numId w:val="11"/>
        </w:numPr>
        <w:spacing w:before="60" w:after="60"/>
        <w:ind w:left="1276" w:hanging="357"/>
        <w:rPr>
          <w:rFonts w:asciiTheme="minorHAnsi" w:hAnsiTheme="minorHAnsi"/>
        </w:rPr>
      </w:pPr>
      <w:r w:rsidRPr="00AE1B52">
        <w:rPr>
          <w:rFonts w:asciiTheme="minorHAnsi" w:hAnsiTheme="minorHAnsi"/>
        </w:rPr>
        <w:t>The related information exchange with conventional traffic.</w:t>
      </w:r>
    </w:p>
    <w:p w14:paraId="4399A0DA" w14:textId="5B55FB29" w:rsidR="00432982" w:rsidRPr="001120B5" w:rsidRDefault="00F04A8F" w:rsidP="009A074F">
      <w:pPr>
        <w:pStyle w:val="Heading1"/>
        <w:numPr>
          <w:ilvl w:val="0"/>
          <w:numId w:val="0"/>
        </w:numPr>
        <w:spacing w:after="120"/>
        <w:ind w:left="431" w:hanging="431"/>
      </w:pPr>
      <w:r>
        <w:t>DISCUSSION</w:t>
      </w:r>
    </w:p>
    <w:p w14:paraId="1FEF101B" w14:textId="77777777" w:rsidR="009B58D6" w:rsidRDefault="009B58D6" w:rsidP="005A79CA">
      <w:pPr>
        <w:pStyle w:val="BodyText"/>
      </w:pPr>
      <w:bookmarkStart w:id="1" w:name="_Hlk83677730"/>
      <w:r>
        <w:t>Key outcomes to date in progressing this task include:</w:t>
      </w:r>
    </w:p>
    <w:p w14:paraId="1EAF3EA6" w14:textId="77777777" w:rsidR="00664379" w:rsidRDefault="005A79CA" w:rsidP="00225368">
      <w:pPr>
        <w:pStyle w:val="BodyText"/>
        <w:numPr>
          <w:ilvl w:val="0"/>
          <w:numId w:val="14"/>
        </w:numPr>
        <w:spacing w:line="216" w:lineRule="atLeast"/>
      </w:pPr>
      <w:r w:rsidRPr="00E30E25">
        <w:rPr>
          <w:b/>
          <w:bCs/>
          <w:i/>
          <w:iCs/>
        </w:rPr>
        <w:t>Discussion Paper</w:t>
      </w:r>
      <w:r>
        <w:t xml:space="preserve"> </w:t>
      </w:r>
      <w:r w:rsidR="00664379">
        <w:t>–</w:t>
      </w:r>
      <w:r>
        <w:t xml:space="preserve"> </w:t>
      </w:r>
      <w:r w:rsidR="00664379">
        <w:t>Key components of the document include:</w:t>
      </w:r>
    </w:p>
    <w:p w14:paraId="167A8F99" w14:textId="1FF57237" w:rsidR="00664379" w:rsidRPr="00664379" w:rsidRDefault="00664379" w:rsidP="00225368">
      <w:pPr>
        <w:pStyle w:val="BodyText"/>
        <w:numPr>
          <w:ilvl w:val="0"/>
          <w:numId w:val="17"/>
        </w:numPr>
        <w:spacing w:line="216" w:lineRule="atLeast"/>
        <w:ind w:left="1134"/>
        <w:rPr>
          <w:i/>
          <w:iCs/>
        </w:rPr>
      </w:pPr>
      <w:r w:rsidRPr="00664379">
        <w:rPr>
          <w:i/>
          <w:iCs/>
        </w:rPr>
        <w:t>Issues / Challenges for The Management of Ship Traffic in a VTS Area</w:t>
      </w:r>
    </w:p>
    <w:p w14:paraId="369799D3" w14:textId="704875BB" w:rsidR="00664379" w:rsidRDefault="00664379" w:rsidP="00664379">
      <w:pPr>
        <w:pStyle w:val="BodyText"/>
        <w:spacing w:line="216" w:lineRule="atLeast"/>
        <w:ind w:left="1134"/>
      </w:pPr>
      <w:r>
        <w:lastRenderedPageBreak/>
        <w:t xml:space="preserve">The advent of MASS will present issues and challenges for VTS operations and will undoubtedly contribute to major changes to how VTS interacts with participating ships and manages ship traffic to ensure the safety and efficiency of ship movements by VTS.  This section explores these and the implications </w:t>
      </w:r>
      <w:r w:rsidR="0015521D">
        <w:t>for VTS.</w:t>
      </w:r>
    </w:p>
    <w:p w14:paraId="762FCF2B" w14:textId="7F45E1E1" w:rsidR="0015521D" w:rsidRPr="0015521D" w:rsidRDefault="009B58D6" w:rsidP="0015521D">
      <w:pPr>
        <w:pStyle w:val="BodyText"/>
        <w:spacing w:line="216" w:lineRule="atLeast"/>
        <w:ind w:left="1134"/>
        <w:rPr>
          <w:lang w:val="en-AU"/>
        </w:rPr>
      </w:pPr>
      <w:r>
        <w:t>To assist in deve</w:t>
      </w:r>
      <w:r w:rsidR="00664379">
        <w:t>lo</w:t>
      </w:r>
      <w:r>
        <w:t xml:space="preserve">ping the Discussion Paper at VTS52 </w:t>
      </w:r>
      <w:r w:rsidR="0015521D">
        <w:t xml:space="preserve">a session to </w:t>
      </w:r>
      <w:r w:rsidR="0015521D" w:rsidRPr="0015521D">
        <w:rPr>
          <w:lang w:val="en-AU"/>
        </w:rPr>
        <w:t xml:space="preserve">explore ‘operational requirements’ for managing ship traffic and the interaction between VTS, ships (both conventional and autonomous), allied services and RCCs through mix of traditional VHF voice, digital communications, and automated data exchange. </w:t>
      </w:r>
    </w:p>
    <w:p w14:paraId="232BA92C" w14:textId="00C2531A" w:rsidR="0015521D" w:rsidRPr="0015521D" w:rsidRDefault="0015521D" w:rsidP="0015521D">
      <w:pPr>
        <w:pStyle w:val="BodyText"/>
        <w:spacing w:line="216" w:lineRule="atLeast"/>
        <w:ind w:left="1134"/>
        <w:rPr>
          <w:lang w:val="en-AU"/>
        </w:rPr>
      </w:pPr>
      <w:r w:rsidRPr="0015521D">
        <w:rPr>
          <w:lang w:val="en-AU"/>
        </w:rPr>
        <w:t>Highlights from the session include:</w:t>
      </w:r>
    </w:p>
    <w:p w14:paraId="5D05BCE6" w14:textId="77777777" w:rsidR="0015521D" w:rsidRPr="0015521D" w:rsidRDefault="0015521D" w:rsidP="00225368">
      <w:pPr>
        <w:pStyle w:val="BodyText"/>
        <w:numPr>
          <w:ilvl w:val="0"/>
          <w:numId w:val="18"/>
        </w:numPr>
        <w:spacing w:line="216" w:lineRule="atLeast"/>
        <w:rPr>
          <w:i/>
          <w:iCs/>
          <w:lang w:val="en-AU"/>
        </w:rPr>
      </w:pPr>
      <w:r w:rsidRPr="0015521D">
        <w:rPr>
          <w:i/>
          <w:iCs/>
          <w:lang w:val="en-AU"/>
        </w:rPr>
        <w:t>A key principle in transitioning to a digital environment is ensuring the intent of messages conveyed to actors, including allied services, is the same, irrespective of the technology used to deliver it (e.g., voice/digital/automated data exchange).</w:t>
      </w:r>
    </w:p>
    <w:p w14:paraId="402C9B12" w14:textId="77777777" w:rsidR="0015521D" w:rsidRPr="0015521D" w:rsidRDefault="0015521D" w:rsidP="00225368">
      <w:pPr>
        <w:pStyle w:val="BodyText"/>
        <w:numPr>
          <w:ilvl w:val="0"/>
          <w:numId w:val="18"/>
        </w:numPr>
        <w:spacing w:line="216" w:lineRule="atLeast"/>
        <w:rPr>
          <w:i/>
          <w:iCs/>
          <w:lang w:val="en-AU"/>
        </w:rPr>
      </w:pPr>
      <w:r w:rsidRPr="0015521D">
        <w:rPr>
          <w:i/>
          <w:iCs/>
          <w:lang w:val="en-AU"/>
        </w:rPr>
        <w:t>The principles of many of today’s reporting requirements / interactions will still be required (e.g., entry report, permission to proceed, route deviation) in transitioning, however the contents, details and method of delivery will evolve.  The concepts of handshaking / confirmation associated with responsibilities / expectations will remain.</w:t>
      </w:r>
    </w:p>
    <w:p w14:paraId="0A45E160" w14:textId="77777777" w:rsidR="0015521D" w:rsidRPr="0015521D" w:rsidRDefault="0015521D" w:rsidP="00225368">
      <w:pPr>
        <w:pStyle w:val="BodyText"/>
        <w:numPr>
          <w:ilvl w:val="0"/>
          <w:numId w:val="18"/>
        </w:numPr>
        <w:spacing w:line="216" w:lineRule="atLeast"/>
        <w:rPr>
          <w:i/>
          <w:iCs/>
          <w:lang w:val="en-AU"/>
        </w:rPr>
      </w:pPr>
      <w:r w:rsidRPr="0015521D">
        <w:rPr>
          <w:i/>
          <w:iCs/>
          <w:lang w:val="en-AU"/>
        </w:rPr>
        <w:t>There is a compelling need for a global standard for digital communications and automated data exchange to ensure a successful transition to a digital maritime world and managing ship traffic comprising both conventional and autonomous ships. Specifically, this includes structure, format syntax and the defined elements.</w:t>
      </w:r>
    </w:p>
    <w:p w14:paraId="35E3DF91" w14:textId="77777777" w:rsidR="0015521D" w:rsidRPr="0015521D" w:rsidRDefault="0015521D" w:rsidP="00225368">
      <w:pPr>
        <w:pStyle w:val="BodyText"/>
        <w:numPr>
          <w:ilvl w:val="0"/>
          <w:numId w:val="18"/>
        </w:numPr>
        <w:spacing w:line="216" w:lineRule="atLeast"/>
        <w:rPr>
          <w:i/>
          <w:iCs/>
          <w:lang w:val="en-IE"/>
        </w:rPr>
      </w:pPr>
      <w:r w:rsidRPr="0015521D">
        <w:rPr>
          <w:i/>
          <w:iCs/>
          <w:lang w:val="en-AU"/>
        </w:rPr>
        <w:t>The transition to digital communications and automated data exchange offers opportunities for more efficient interaction / transfer of information and data to minimise the burden on the entity responsible for the navigation of the ship in transiting VTS areas and between VTS areas.</w:t>
      </w:r>
    </w:p>
    <w:p w14:paraId="0204804B" w14:textId="77777777" w:rsidR="0015521D" w:rsidRPr="0015521D" w:rsidRDefault="0015521D" w:rsidP="00225368">
      <w:pPr>
        <w:pStyle w:val="BodyText"/>
        <w:numPr>
          <w:ilvl w:val="0"/>
          <w:numId w:val="18"/>
        </w:numPr>
        <w:spacing w:line="216" w:lineRule="atLeast"/>
        <w:rPr>
          <w:i/>
          <w:iCs/>
          <w:lang w:val="en-IE"/>
        </w:rPr>
      </w:pPr>
      <w:r w:rsidRPr="0015521D">
        <w:rPr>
          <w:i/>
          <w:iCs/>
          <w:lang w:val="en-IE"/>
        </w:rPr>
        <w:t>As the transition commences there is a compelling need to explore and adopt strategies to:</w:t>
      </w:r>
    </w:p>
    <w:p w14:paraId="01BA5CB8" w14:textId="77777777" w:rsidR="0015521D" w:rsidRPr="0015521D" w:rsidRDefault="0015521D" w:rsidP="00225368">
      <w:pPr>
        <w:pStyle w:val="BodyText"/>
        <w:numPr>
          <w:ilvl w:val="2"/>
          <w:numId w:val="19"/>
        </w:numPr>
        <w:spacing w:line="216" w:lineRule="atLeast"/>
        <w:rPr>
          <w:i/>
          <w:iCs/>
          <w:lang w:val="en-IE"/>
        </w:rPr>
      </w:pPr>
      <w:r w:rsidRPr="0015521D">
        <w:rPr>
          <w:i/>
          <w:iCs/>
          <w:lang w:val="en-IE"/>
        </w:rPr>
        <w:t>Ensure a global standard for digital communications and automated data exchange is achieved</w:t>
      </w:r>
    </w:p>
    <w:p w14:paraId="6583BD69" w14:textId="77777777" w:rsidR="0015521D" w:rsidRPr="0015521D" w:rsidRDefault="0015521D" w:rsidP="00225368">
      <w:pPr>
        <w:pStyle w:val="BodyText"/>
        <w:numPr>
          <w:ilvl w:val="2"/>
          <w:numId w:val="19"/>
        </w:numPr>
        <w:spacing w:line="216" w:lineRule="atLeast"/>
        <w:rPr>
          <w:i/>
          <w:iCs/>
          <w:lang w:val="en-IE"/>
        </w:rPr>
      </w:pPr>
      <w:r w:rsidRPr="0015521D">
        <w:rPr>
          <w:i/>
          <w:iCs/>
          <w:lang w:val="en-IE"/>
        </w:rPr>
        <w:t>Ensure the requirements to manage ship traffic in the changing environment are clearly and concisely articulated and communicated.</w:t>
      </w:r>
    </w:p>
    <w:p w14:paraId="0A064953" w14:textId="77777777" w:rsidR="0015521D" w:rsidRPr="0015521D" w:rsidRDefault="0015521D" w:rsidP="00225368">
      <w:pPr>
        <w:pStyle w:val="BodyText"/>
        <w:numPr>
          <w:ilvl w:val="2"/>
          <w:numId w:val="19"/>
        </w:numPr>
        <w:spacing w:line="216" w:lineRule="atLeast"/>
        <w:rPr>
          <w:i/>
          <w:iCs/>
          <w:lang w:val="en-IE"/>
        </w:rPr>
      </w:pPr>
      <w:r w:rsidRPr="0015521D">
        <w:rPr>
          <w:i/>
          <w:iCs/>
          <w:lang w:val="en-IE"/>
        </w:rPr>
        <w:t>Consider and define automation at a VTS to enable the management of a mix of traditional VHF voice, digital communications, and automated data exchange between shore and ‘ship’, allied services, RCCs and other stakeholders.</w:t>
      </w:r>
    </w:p>
    <w:p w14:paraId="2E379B5E" w14:textId="77777777" w:rsidR="0015521D" w:rsidRPr="0015521D" w:rsidRDefault="0015521D" w:rsidP="00225368">
      <w:pPr>
        <w:pStyle w:val="BodyText"/>
        <w:numPr>
          <w:ilvl w:val="2"/>
          <w:numId w:val="19"/>
        </w:numPr>
        <w:spacing w:line="216" w:lineRule="atLeast"/>
        <w:rPr>
          <w:i/>
          <w:iCs/>
          <w:lang w:val="en-IE"/>
        </w:rPr>
      </w:pPr>
      <w:r w:rsidRPr="0015521D">
        <w:rPr>
          <w:i/>
          <w:iCs/>
          <w:lang w:val="en-IE"/>
        </w:rPr>
        <w:t>Consider possible changes to the role / function for VTS and other services.</w:t>
      </w:r>
    </w:p>
    <w:p w14:paraId="2650310D" w14:textId="77777777" w:rsidR="0015521D" w:rsidRPr="0015521D" w:rsidRDefault="0015521D" w:rsidP="00225368">
      <w:pPr>
        <w:pStyle w:val="BodyText"/>
        <w:numPr>
          <w:ilvl w:val="0"/>
          <w:numId w:val="18"/>
        </w:numPr>
        <w:spacing w:line="216" w:lineRule="atLeast"/>
        <w:rPr>
          <w:i/>
          <w:iCs/>
          <w:lang w:val="en-IE"/>
        </w:rPr>
      </w:pPr>
      <w:r w:rsidRPr="0015521D">
        <w:rPr>
          <w:i/>
          <w:iCs/>
          <w:lang w:val="en-IE"/>
        </w:rPr>
        <w:t xml:space="preserve">As we transition from the traditional means of vessel navigation, management of ship traffic and communications, to more highly automated means of voyage planning, digital data exchange, and MASS, it is recognized that the role of human operators will change.  </w:t>
      </w:r>
    </w:p>
    <w:p w14:paraId="6D7699A2" w14:textId="77777777" w:rsidR="0015521D" w:rsidRPr="0015521D" w:rsidRDefault="0015521D" w:rsidP="00225368">
      <w:pPr>
        <w:pStyle w:val="BodyText"/>
        <w:numPr>
          <w:ilvl w:val="2"/>
          <w:numId w:val="19"/>
        </w:numPr>
        <w:spacing w:line="216" w:lineRule="atLeast"/>
        <w:rPr>
          <w:i/>
          <w:iCs/>
          <w:lang w:val="en-IE"/>
        </w:rPr>
      </w:pPr>
      <w:r w:rsidRPr="0015521D">
        <w:rPr>
          <w:i/>
          <w:iCs/>
          <w:lang w:val="en-IE"/>
        </w:rPr>
        <w:t>The success of future operations within this evolving marine ecosystem will require building trust between human operators and the new levels of automation.  It will therefore be essential that new roles, tasking, and work process defined for human operators include methods for building trust during the development, testing and deployment of MASS and other highly automated systems.</w:t>
      </w:r>
    </w:p>
    <w:p w14:paraId="79F0DADA" w14:textId="77777777" w:rsidR="0015521D" w:rsidRPr="0015521D" w:rsidRDefault="0015521D" w:rsidP="00225368">
      <w:pPr>
        <w:pStyle w:val="BodyText"/>
        <w:numPr>
          <w:ilvl w:val="0"/>
          <w:numId w:val="18"/>
        </w:numPr>
        <w:spacing w:line="216" w:lineRule="atLeast"/>
        <w:rPr>
          <w:i/>
          <w:iCs/>
          <w:lang w:val="en-IE"/>
        </w:rPr>
      </w:pPr>
      <w:r w:rsidRPr="0015521D">
        <w:rPr>
          <w:i/>
          <w:iCs/>
          <w:lang w:val="en-IE"/>
        </w:rPr>
        <w:lastRenderedPageBreak/>
        <w:t>There is a rapidly emerging need for the VTS community and IALA to engage in the change process occurring and the development of the road map for MASS commencing at the IMO to communicate the functional / operation requirements to manage ship traffic and the interaction between VTS, ships (both conventional and autonomous), allied services and RCCs through mix of traditional VHF voice, digital communications, and automated data exchange.</w:t>
      </w:r>
    </w:p>
    <w:p w14:paraId="2808D8E7" w14:textId="2B05573A" w:rsidR="0015521D" w:rsidRPr="0015521D" w:rsidRDefault="0015521D" w:rsidP="0015521D">
      <w:pPr>
        <w:pStyle w:val="BodyText"/>
        <w:spacing w:line="216" w:lineRule="atLeast"/>
        <w:ind w:left="720"/>
        <w:rPr>
          <w:lang w:val="en-AU"/>
        </w:rPr>
      </w:pPr>
      <w:r w:rsidRPr="0015521D">
        <w:rPr>
          <w:lang w:val="en-AU"/>
        </w:rPr>
        <w:t xml:space="preserve">The report from the session is at </w:t>
      </w:r>
      <w:r w:rsidRPr="0015521D">
        <w:rPr>
          <w:i/>
          <w:iCs/>
          <w:lang w:val="en-AU"/>
        </w:rPr>
        <w:t>VTS52-</w:t>
      </w:r>
      <w:r w:rsidRPr="0015521D">
        <w:rPr>
          <w:i/>
          <w:iCs/>
          <w:highlight w:val="yellow"/>
          <w:lang w:val="en-AU"/>
        </w:rPr>
        <w:t>XXX</w:t>
      </w:r>
      <w:r w:rsidRPr="0015521D">
        <w:rPr>
          <w:i/>
          <w:iCs/>
          <w:lang w:val="en-AU"/>
        </w:rPr>
        <w:t xml:space="preserve"> WG1 - Report from TG1.2.5 and TG1.4.3 Joint Session</w:t>
      </w:r>
      <w:r w:rsidRPr="0015521D">
        <w:rPr>
          <w:lang w:val="en-AU"/>
        </w:rPr>
        <w:t xml:space="preserve">. </w:t>
      </w:r>
    </w:p>
    <w:p w14:paraId="7FB547B6" w14:textId="77777777" w:rsidR="005A79CA" w:rsidRDefault="005A79CA" w:rsidP="00225368">
      <w:pPr>
        <w:pStyle w:val="BodyText"/>
        <w:numPr>
          <w:ilvl w:val="0"/>
          <w:numId w:val="14"/>
        </w:numPr>
        <w:spacing w:line="216" w:lineRule="atLeast"/>
        <w:jc w:val="left"/>
      </w:pPr>
      <w:r w:rsidRPr="00E30E25">
        <w:rPr>
          <w:b/>
          <w:bCs/>
          <w:i/>
          <w:iCs/>
        </w:rPr>
        <w:t>Case Studies</w:t>
      </w:r>
      <w:r>
        <w:t xml:space="preserve"> - The ongoing use of ‘Case Studies’ to assist gaining a greater understanding of MASS and its implications by monitoring their development/outcomes and identifying opportunities for involvement/engagement. A copy </w:t>
      </w:r>
      <w:r w:rsidRPr="00D97E7E">
        <w:t xml:space="preserve">can be download from - </w:t>
      </w:r>
      <w:hyperlink r:id="rId11" w:history="1">
        <w:r w:rsidRPr="003A3F02">
          <w:rPr>
            <w:rStyle w:val="Hyperlink"/>
          </w:rPr>
          <w:t>https://www.iala-aism.org/technical/mass/</w:t>
        </w:r>
      </w:hyperlink>
    </w:p>
    <w:bookmarkEnd w:id="1"/>
    <w:p w14:paraId="64B4B3D9" w14:textId="4A64102D" w:rsidR="009A074F" w:rsidRPr="009A074F" w:rsidRDefault="009A074F" w:rsidP="00225368">
      <w:pPr>
        <w:pStyle w:val="BodyText"/>
        <w:numPr>
          <w:ilvl w:val="0"/>
          <w:numId w:val="14"/>
        </w:numPr>
        <w:spacing w:line="216" w:lineRule="atLeast"/>
        <w:jc w:val="left"/>
        <w:rPr>
          <w:rFonts w:cs="Times New Roman"/>
          <w:lang w:val="en-AU"/>
        </w:rPr>
      </w:pPr>
      <w:r w:rsidRPr="00AE1B52">
        <w:rPr>
          <w:rFonts w:cs="Times New Roman"/>
          <w:b/>
          <w:bCs/>
          <w:i/>
          <w:iCs/>
          <w:lang w:val="en-AU"/>
        </w:rPr>
        <w:t>Preparation of Guidance</w:t>
      </w:r>
      <w:r w:rsidRPr="009A074F">
        <w:rPr>
          <w:rFonts w:cs="Times New Roman"/>
          <w:lang w:val="en-AU"/>
        </w:rPr>
        <w:t xml:space="preserve"> </w:t>
      </w:r>
      <w:r>
        <w:rPr>
          <w:lang w:val="en-AU"/>
        </w:rPr>
        <w:t>-</w:t>
      </w:r>
      <w:r w:rsidRPr="009A074F">
        <w:rPr>
          <w:rFonts w:cs="Times New Roman"/>
          <w:lang w:val="en-AU"/>
        </w:rPr>
        <w:t xml:space="preserve"> </w:t>
      </w:r>
      <w:r>
        <w:rPr>
          <w:lang w:val="en-AU"/>
        </w:rPr>
        <w:t>W</w:t>
      </w:r>
      <w:r w:rsidRPr="009A074F">
        <w:rPr>
          <w:rFonts w:cs="Times New Roman"/>
          <w:lang w:val="en-AU"/>
        </w:rPr>
        <w:t xml:space="preserve">ork on the preparation of guidance as part of Task 1.2.5 </w:t>
      </w:r>
      <w:r>
        <w:rPr>
          <w:lang w:val="en-AU"/>
        </w:rPr>
        <w:t>has been paused</w:t>
      </w:r>
      <w:r w:rsidRPr="009A074F">
        <w:rPr>
          <w:rFonts w:cs="Times New Roman"/>
          <w:lang w:val="en-AU"/>
        </w:rPr>
        <w:t xml:space="preserve">, recognising: </w:t>
      </w:r>
    </w:p>
    <w:p w14:paraId="03647CAE" w14:textId="77777777" w:rsidR="009A074F" w:rsidRPr="009A074F" w:rsidRDefault="009A074F" w:rsidP="00225368">
      <w:pPr>
        <w:numPr>
          <w:ilvl w:val="0"/>
          <w:numId w:val="13"/>
        </w:numPr>
        <w:spacing w:before="60" w:after="60" w:line="259" w:lineRule="auto"/>
        <w:ind w:hanging="357"/>
        <w:rPr>
          <w:rFonts w:ascii="Calibri" w:eastAsia="Calibri" w:hAnsi="Calibri"/>
          <w:szCs w:val="22"/>
          <w:lang w:val="en-AU"/>
        </w:rPr>
      </w:pPr>
      <w:r w:rsidRPr="009A074F">
        <w:rPr>
          <w:rFonts w:ascii="Calibri" w:eastAsia="Calibri" w:hAnsi="Calibri"/>
          <w:szCs w:val="22"/>
          <w:lang w:val="en-AU"/>
        </w:rPr>
        <w:t>The</w:t>
      </w:r>
      <w:r w:rsidRPr="009A074F">
        <w:rPr>
          <w:rFonts w:ascii="Calibri" w:hAnsi="Calibri"/>
          <w:szCs w:val="22"/>
        </w:rPr>
        <w:t xml:space="preserve"> </w:t>
      </w:r>
      <w:r w:rsidRPr="009A074F">
        <w:rPr>
          <w:rFonts w:ascii="Calibri" w:eastAsia="Calibri" w:hAnsi="Calibri"/>
          <w:szCs w:val="22"/>
        </w:rPr>
        <w:t xml:space="preserve">draft </w:t>
      </w:r>
      <w:bookmarkStart w:id="2" w:name="_Hlk100491885"/>
      <w:r w:rsidRPr="009A074F">
        <w:rPr>
          <w:rFonts w:ascii="Calibri" w:eastAsia="Calibri" w:hAnsi="Calibri"/>
          <w:szCs w:val="22"/>
        </w:rPr>
        <w:t xml:space="preserve">road map for the development of a goal-based instrument for MASS to be considered by the IMO Maritime Safety Committee </w:t>
      </w:r>
      <w:bookmarkEnd w:id="2"/>
      <w:r w:rsidRPr="009A074F">
        <w:rPr>
          <w:rFonts w:ascii="Calibri" w:eastAsia="Calibri" w:hAnsi="Calibri"/>
          <w:szCs w:val="22"/>
        </w:rPr>
        <w:t>at MSC105 (</w:t>
      </w:r>
      <w:r w:rsidRPr="009A074F">
        <w:rPr>
          <w:rFonts w:ascii="Calibri" w:eastAsia="Calibri" w:hAnsi="Calibri"/>
          <w:i/>
          <w:iCs/>
          <w:szCs w:val="22"/>
        </w:rPr>
        <w:t>MSC 105/7</w:t>
      </w:r>
      <w:r w:rsidRPr="009A074F">
        <w:rPr>
          <w:rFonts w:ascii="Calibri" w:eastAsia="Calibri" w:hAnsi="Calibri"/>
          <w:szCs w:val="22"/>
        </w:rPr>
        <w:t xml:space="preserve">).  </w:t>
      </w:r>
    </w:p>
    <w:p w14:paraId="410FC174" w14:textId="77777777" w:rsidR="009A074F" w:rsidRPr="009A074F" w:rsidRDefault="009A074F" w:rsidP="00225368">
      <w:pPr>
        <w:numPr>
          <w:ilvl w:val="0"/>
          <w:numId w:val="13"/>
        </w:numPr>
        <w:spacing w:before="60" w:after="60" w:line="259" w:lineRule="auto"/>
        <w:ind w:hanging="357"/>
        <w:rPr>
          <w:rFonts w:ascii="Calibri" w:eastAsia="Calibri" w:hAnsi="Calibri"/>
          <w:szCs w:val="22"/>
          <w:lang w:val="en-AU"/>
        </w:rPr>
      </w:pPr>
      <w:r w:rsidRPr="009A074F">
        <w:rPr>
          <w:rFonts w:ascii="Calibri" w:eastAsia="Calibri" w:hAnsi="Calibri"/>
          <w:szCs w:val="22"/>
          <w:lang w:val="en-AU"/>
        </w:rPr>
        <w:t xml:space="preserve">The development of the Discussion Paper. </w:t>
      </w:r>
    </w:p>
    <w:p w14:paraId="147D595B" w14:textId="77777777" w:rsidR="009A074F" w:rsidRPr="009A074F" w:rsidRDefault="009A074F" w:rsidP="00225368">
      <w:pPr>
        <w:numPr>
          <w:ilvl w:val="0"/>
          <w:numId w:val="13"/>
        </w:numPr>
        <w:spacing w:before="60" w:after="60" w:line="259" w:lineRule="auto"/>
        <w:ind w:hanging="357"/>
        <w:rPr>
          <w:rFonts w:ascii="Calibri" w:eastAsia="Calibri" w:hAnsi="Calibri"/>
          <w:szCs w:val="22"/>
          <w:lang w:val="en-AU"/>
        </w:rPr>
      </w:pPr>
      <w:r w:rsidRPr="009A074F">
        <w:rPr>
          <w:rFonts w:ascii="Calibri" w:eastAsia="Calibri" w:hAnsi="Calibri"/>
          <w:szCs w:val="22"/>
          <w:lang w:val="en-AU"/>
        </w:rPr>
        <w:t xml:space="preserve">The consideration of ‘Case Studies’. </w:t>
      </w:r>
    </w:p>
    <w:p w14:paraId="27D9C636" w14:textId="77777777" w:rsidR="009A074F" w:rsidRPr="009A074F" w:rsidRDefault="009A074F" w:rsidP="00225368">
      <w:pPr>
        <w:numPr>
          <w:ilvl w:val="0"/>
          <w:numId w:val="13"/>
        </w:numPr>
        <w:spacing w:before="60" w:after="60" w:line="259" w:lineRule="auto"/>
        <w:ind w:hanging="357"/>
        <w:rPr>
          <w:rFonts w:ascii="Calibri" w:eastAsia="Calibri" w:hAnsi="Calibri"/>
          <w:szCs w:val="22"/>
          <w:lang w:val="en-AU"/>
        </w:rPr>
      </w:pPr>
      <w:r w:rsidRPr="009A074F">
        <w:rPr>
          <w:rFonts w:ascii="Calibri" w:eastAsia="Calibri" w:hAnsi="Calibri"/>
          <w:szCs w:val="22"/>
          <w:lang w:val="en-AU"/>
        </w:rPr>
        <w:t xml:space="preserve">Existing guidance available for MASS trials such as: </w:t>
      </w:r>
    </w:p>
    <w:p w14:paraId="6895CA66" w14:textId="77777777" w:rsidR="009A074F" w:rsidRPr="009A074F" w:rsidRDefault="009A074F" w:rsidP="00225368">
      <w:pPr>
        <w:numPr>
          <w:ilvl w:val="1"/>
          <w:numId w:val="13"/>
        </w:numPr>
        <w:spacing w:before="60" w:after="60" w:line="259" w:lineRule="auto"/>
        <w:ind w:hanging="357"/>
        <w:rPr>
          <w:rFonts w:ascii="Calibri" w:eastAsia="Calibri" w:hAnsi="Calibri"/>
          <w:szCs w:val="22"/>
          <w:lang w:val="en-AU"/>
        </w:rPr>
      </w:pPr>
      <w:r w:rsidRPr="009A074F">
        <w:rPr>
          <w:rFonts w:ascii="Calibri" w:eastAsia="Calibri" w:hAnsi="Calibri"/>
          <w:szCs w:val="22"/>
          <w:lang w:val="en-AU"/>
        </w:rPr>
        <w:t xml:space="preserve">The IMO Interim Guidelines for MASS Trials (MSC.1/Circ.1604).  </w:t>
      </w:r>
    </w:p>
    <w:p w14:paraId="5582A184" w14:textId="77777777" w:rsidR="009A074F" w:rsidRPr="009A074F" w:rsidRDefault="009A074F" w:rsidP="00225368">
      <w:pPr>
        <w:numPr>
          <w:ilvl w:val="1"/>
          <w:numId w:val="13"/>
        </w:numPr>
        <w:spacing w:before="60" w:after="60" w:line="259" w:lineRule="auto"/>
        <w:ind w:hanging="357"/>
        <w:rPr>
          <w:rFonts w:ascii="Calibri" w:eastAsia="Calibri" w:hAnsi="Calibri"/>
          <w:szCs w:val="22"/>
          <w:lang w:val="en-AU"/>
        </w:rPr>
      </w:pPr>
      <w:r w:rsidRPr="009A074F">
        <w:rPr>
          <w:rFonts w:ascii="Calibri" w:eastAsia="Calibri" w:hAnsi="Calibri"/>
          <w:szCs w:val="22"/>
          <w:lang w:val="en-AU"/>
        </w:rPr>
        <w:t xml:space="preserve">EU Operational Guidelines for Safe, Secure and Sustainable Trials of Maritime Autonomous Surface Ships (MASS). </w:t>
      </w:r>
    </w:p>
    <w:p w14:paraId="0F7B2577" w14:textId="77777777" w:rsidR="009A074F" w:rsidRPr="009A074F" w:rsidRDefault="009A074F" w:rsidP="00225368">
      <w:pPr>
        <w:numPr>
          <w:ilvl w:val="1"/>
          <w:numId w:val="13"/>
        </w:numPr>
        <w:spacing w:before="60" w:after="60" w:line="259" w:lineRule="auto"/>
        <w:ind w:hanging="357"/>
        <w:rPr>
          <w:rFonts w:ascii="Calibri" w:eastAsia="Calibri" w:hAnsi="Calibri"/>
          <w:szCs w:val="22"/>
          <w:lang w:val="en-AU"/>
        </w:rPr>
      </w:pPr>
      <w:r w:rsidRPr="009A074F">
        <w:rPr>
          <w:rFonts w:ascii="Calibri" w:eastAsia="Calibri" w:hAnsi="Calibri"/>
          <w:szCs w:val="22"/>
          <w:lang w:val="en-AU"/>
        </w:rPr>
        <w:t xml:space="preserve">MASS UK Industry Conduct Principles and Code of Practice. </w:t>
      </w:r>
    </w:p>
    <w:p w14:paraId="1710B279" w14:textId="56B2D382" w:rsidR="009F5C36" w:rsidRPr="001120B5" w:rsidRDefault="00AE1B52" w:rsidP="00AE1B52">
      <w:pPr>
        <w:pStyle w:val="Heading1"/>
        <w:numPr>
          <w:ilvl w:val="0"/>
          <w:numId w:val="0"/>
        </w:numPr>
        <w:spacing w:after="120"/>
        <w:ind w:left="431" w:hanging="431"/>
      </w:pPr>
      <w:r w:rsidRPr="001120B5">
        <w:t>ACTION REQUESTED</w:t>
      </w:r>
    </w:p>
    <w:p w14:paraId="63D6E44B" w14:textId="6D7D2F85" w:rsidR="00AE1B52" w:rsidRDefault="00DC369D" w:rsidP="0015521D">
      <w:pPr>
        <w:pStyle w:val="BodyText"/>
      </w:pPr>
      <w:r w:rsidRPr="001120B5">
        <w:t xml:space="preserve">The </w:t>
      </w:r>
      <w:r w:rsidR="001E5BDE" w:rsidRPr="001120B5">
        <w:t>c</w:t>
      </w:r>
      <w:r w:rsidRPr="001120B5">
        <w:t>ommittee</w:t>
      </w:r>
      <w:r w:rsidR="0015521D">
        <w:t>s</w:t>
      </w:r>
      <w:r w:rsidR="00B63662">
        <w:t xml:space="preserve"> and the MASS TF</w:t>
      </w:r>
      <w:r w:rsidR="00E5269C" w:rsidRPr="001120B5">
        <w:t xml:space="preserve"> </w:t>
      </w:r>
      <w:r w:rsidR="008561A8">
        <w:t>are</w:t>
      </w:r>
      <w:r w:rsidR="001E5BDE" w:rsidRPr="001120B5">
        <w:t xml:space="preserve"> </w:t>
      </w:r>
      <w:r w:rsidR="00902AA4" w:rsidRPr="001120B5">
        <w:t>requested to</w:t>
      </w:r>
      <w:r w:rsidR="0015521D">
        <w:t xml:space="preserve"> n</w:t>
      </w:r>
      <w:r w:rsidR="00955BAD">
        <w:t xml:space="preserve">ote the </w:t>
      </w:r>
      <w:r w:rsidR="0015521D">
        <w:t xml:space="preserve">progress associated with </w:t>
      </w:r>
      <w:r w:rsidR="0015521D" w:rsidRPr="0015521D">
        <w:rPr>
          <w:i/>
          <w:iCs/>
        </w:rPr>
        <w:t>Task 1.2.5 – Implications of MASS from a VTS Perspective</w:t>
      </w:r>
      <w:r w:rsidR="0015521D" w:rsidRPr="0015521D">
        <w:t xml:space="preserve"> </w:t>
      </w:r>
      <w:r w:rsidR="0015521D">
        <w:t>to date</w:t>
      </w:r>
      <w:r w:rsidR="00AE1B52">
        <w:t xml:space="preserve"> and provide comment as appropriate.</w:t>
      </w:r>
    </w:p>
    <w:p w14:paraId="5DADF39F" w14:textId="2E5E249C" w:rsidR="000223FD" w:rsidRDefault="00AE1B52" w:rsidP="00AE1B52">
      <w:pPr>
        <w:pStyle w:val="Heading1"/>
        <w:numPr>
          <w:ilvl w:val="0"/>
          <w:numId w:val="0"/>
        </w:numPr>
        <w:spacing w:after="120"/>
        <w:ind w:left="431" w:hanging="431"/>
      </w:pPr>
      <w:r>
        <w:t>ENCLOSURES</w:t>
      </w:r>
    </w:p>
    <w:p w14:paraId="1C6F48BF" w14:textId="77777777" w:rsidR="00AE1B52" w:rsidRPr="00AE1B52" w:rsidRDefault="00AE1B52" w:rsidP="00225368">
      <w:pPr>
        <w:pStyle w:val="ListParagraph"/>
        <w:numPr>
          <w:ilvl w:val="0"/>
          <w:numId w:val="20"/>
        </w:numPr>
        <w:spacing w:before="120" w:after="120"/>
        <w:ind w:left="714" w:hanging="357"/>
        <w:contextualSpacing w:val="0"/>
        <w:rPr>
          <w:rFonts w:asciiTheme="minorHAnsi" w:hAnsiTheme="minorHAnsi"/>
          <w:i/>
          <w:iCs/>
        </w:rPr>
      </w:pPr>
      <w:r w:rsidRPr="00AE1B52">
        <w:rPr>
          <w:rFonts w:asciiTheme="minorHAnsi" w:hAnsiTheme="minorHAnsi"/>
          <w:i/>
          <w:iCs/>
        </w:rPr>
        <w:t>VTS52</w:t>
      </w:r>
      <w:r w:rsidRPr="00AE1B52">
        <w:rPr>
          <w:rFonts w:asciiTheme="minorHAnsi" w:hAnsiTheme="minorHAnsi"/>
          <w:i/>
          <w:iCs/>
          <w:highlight w:val="yellow"/>
        </w:rPr>
        <w:t>-X.X.X</w:t>
      </w:r>
      <w:r w:rsidRPr="00AE1B52">
        <w:rPr>
          <w:rFonts w:asciiTheme="minorHAnsi" w:hAnsiTheme="minorHAnsi"/>
          <w:i/>
          <w:iCs/>
        </w:rPr>
        <w:t xml:space="preserve"> WP TG.1.2.5 Discussion paper - Implications of MASS from a VTS perspective (as at VTS52). </w:t>
      </w:r>
    </w:p>
    <w:p w14:paraId="5A665F79" w14:textId="77777777" w:rsidR="005E4570" w:rsidRPr="00AE1B52" w:rsidRDefault="00AE1B52" w:rsidP="00225368">
      <w:pPr>
        <w:pStyle w:val="ListParagraph"/>
        <w:numPr>
          <w:ilvl w:val="0"/>
          <w:numId w:val="20"/>
        </w:numPr>
        <w:spacing w:before="120" w:after="120"/>
        <w:ind w:left="714" w:hanging="357"/>
        <w:contextualSpacing w:val="0"/>
        <w:rPr>
          <w:rFonts w:asciiTheme="minorHAnsi" w:hAnsiTheme="minorHAnsi"/>
          <w:i/>
          <w:iCs/>
        </w:rPr>
      </w:pPr>
      <w:bookmarkStart w:id="3" w:name="_Hlk100491351"/>
      <w:r w:rsidRPr="00AE1B52">
        <w:rPr>
          <w:rFonts w:asciiTheme="minorHAnsi" w:hAnsiTheme="minorHAnsi"/>
          <w:i/>
          <w:iCs/>
        </w:rPr>
        <w:t>VTS52</w:t>
      </w:r>
      <w:r w:rsidRPr="00AE1B52">
        <w:rPr>
          <w:rFonts w:asciiTheme="minorHAnsi" w:hAnsiTheme="minorHAnsi"/>
          <w:i/>
          <w:iCs/>
          <w:highlight w:val="yellow"/>
        </w:rPr>
        <w:t>-XXX</w:t>
      </w:r>
      <w:r w:rsidRPr="00AE1B52">
        <w:rPr>
          <w:rFonts w:asciiTheme="minorHAnsi" w:hAnsiTheme="minorHAnsi"/>
          <w:i/>
          <w:iCs/>
        </w:rPr>
        <w:t xml:space="preserve"> WG1 - Report from TG1.2.5 and TG1.4.3 Joint Session</w:t>
      </w:r>
      <w:bookmarkEnd w:id="3"/>
      <w:r w:rsidRPr="00AE1B52">
        <w:rPr>
          <w:rFonts w:asciiTheme="minorHAnsi" w:hAnsiTheme="minorHAnsi"/>
          <w:i/>
          <w:iCs/>
        </w:rPr>
        <w:t>.</w:t>
      </w:r>
    </w:p>
    <w:p w14:paraId="75C058E5" w14:textId="77777777" w:rsidR="007A047F" w:rsidRPr="001120B5" w:rsidRDefault="007A047F" w:rsidP="00AE1B52">
      <w:pPr>
        <w:pStyle w:val="List1"/>
        <w:numPr>
          <w:ilvl w:val="0"/>
          <w:numId w:val="0"/>
        </w:numPr>
        <w:rPr>
          <w:lang w:val="en-GB"/>
        </w:rPr>
      </w:pPr>
    </w:p>
    <w:sectPr w:rsidR="007A047F" w:rsidRPr="001120B5" w:rsidSect="005D05AC">
      <w:headerReference w:type="default" r:id="rId12"/>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DD8C" w14:textId="77777777" w:rsidR="00225368" w:rsidRDefault="00225368" w:rsidP="00002906">
      <w:r>
        <w:separator/>
      </w:r>
    </w:p>
  </w:endnote>
  <w:endnote w:type="continuationSeparator" w:id="0">
    <w:p w14:paraId="04E27FAA" w14:textId="77777777" w:rsidR="00225368" w:rsidRDefault="00225368" w:rsidP="0000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3CB7" w14:textId="178D829E" w:rsidR="00002906" w:rsidRDefault="00002906">
    <w:pPr>
      <w:pStyle w:val="Footer"/>
    </w:pPr>
    <w:r>
      <w:tab/>
    </w:r>
    <w:r>
      <w:fldChar w:fldCharType="begin"/>
    </w:r>
    <w:r>
      <w:instrText xml:space="preserve"> PAGE   \* MERGEFORMAT </w:instrText>
    </w:r>
    <w:r>
      <w:fldChar w:fldCharType="separate"/>
    </w:r>
    <w:r w:rsidR="005E4541">
      <w:rPr>
        <w:noProof/>
      </w:rPr>
      <w:t>1</w:t>
    </w:r>
    <w:r>
      <w:rPr>
        <w:noProof/>
      </w:rPr>
      <w:fldChar w:fldCharType="end"/>
    </w:r>
    <w:r w:rsidR="008219F5">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01D4" w14:textId="77777777" w:rsidR="00225368" w:rsidRDefault="00225368" w:rsidP="00002906">
      <w:r>
        <w:separator/>
      </w:r>
    </w:p>
  </w:footnote>
  <w:footnote w:type="continuationSeparator" w:id="0">
    <w:p w14:paraId="1533104F" w14:textId="77777777" w:rsidR="00225368" w:rsidRDefault="00225368" w:rsidP="0000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935" w14:textId="79B0B8AC" w:rsidR="00073774" w:rsidRDefault="008561A8">
    <w:pPr>
      <w:pStyle w:val="Header"/>
    </w:pPr>
    <w:sdt>
      <w:sdtPr>
        <w:id w:val="391250853"/>
        <w:docPartObj>
          <w:docPartGallery w:val="Watermarks"/>
          <w:docPartUnique/>
        </w:docPartObj>
      </w:sdtPr>
      <w:sdtEndPr/>
      <w:sdtContent>
        <w:r>
          <w:rPr>
            <w:noProof/>
          </w:rPr>
          <w:pict w14:anchorId="07846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43DE3">
      <w:rPr>
        <w:noProof/>
        <w:lang w:val="nn-NO" w:eastAsia="nn-NO"/>
      </w:rPr>
      <w:drawing>
        <wp:inline distT="0" distB="0" distL="0" distR="0" wp14:anchorId="7BD99584" wp14:editId="6549F0CC">
          <wp:extent cx="746760" cy="731520"/>
          <wp:effectExtent l="0" t="0" r="0" b="0"/>
          <wp:docPr id="1" name="Bild 1" descr="IALA_LogoVerti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A_LogoVerti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C81"/>
    <w:multiLevelType w:val="hybridMultilevel"/>
    <w:tmpl w:val="AB6009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BC66F4"/>
    <w:multiLevelType w:val="hybridMultilevel"/>
    <w:tmpl w:val="0A0E3058"/>
    <w:lvl w:ilvl="0" w:tplc="D8F85F6A">
      <w:start w:val="1"/>
      <w:numFmt w:val="bullet"/>
      <w:pStyle w:val="Bullet2"/>
      <w:lvlText w:val=""/>
      <w:lvlJc w:val="left"/>
      <w:pPr>
        <w:tabs>
          <w:tab w:val="num" w:pos="1201"/>
        </w:tabs>
        <w:ind w:left="1734" w:hanging="534"/>
      </w:pPr>
      <w:rPr>
        <w:rFonts w:ascii="Wingdings" w:hAnsi="Wingdings"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08E5726C"/>
    <w:multiLevelType w:val="hybridMultilevel"/>
    <w:tmpl w:val="CEC86D4A"/>
    <w:lvl w:ilvl="0" w:tplc="CA8018CA">
      <w:start w:val="9"/>
      <w:numFmt w:val="bullet"/>
      <w:lvlText w:val="•"/>
      <w:lvlJc w:val="left"/>
      <w:pPr>
        <w:ind w:left="1069" w:hanging="360"/>
      </w:pPr>
      <w:rPr>
        <w:rFonts w:ascii="Calibri" w:eastAsiaTheme="minorHAnsi" w:hAnsi="Calibri" w:cstheme="minorBidi"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159A636C"/>
    <w:multiLevelType w:val="hybridMultilevel"/>
    <w:tmpl w:val="CA2E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C37E91"/>
    <w:multiLevelType w:val="multilevel"/>
    <w:tmpl w:val="720A65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C65176D"/>
    <w:multiLevelType w:val="hybridMultilevel"/>
    <w:tmpl w:val="1F9C0A00"/>
    <w:lvl w:ilvl="0" w:tplc="0C090003">
      <w:start w:val="1"/>
      <w:numFmt w:val="bullet"/>
      <w:lvlText w:val="o"/>
      <w:lvlJc w:val="left"/>
      <w:pPr>
        <w:ind w:left="3187" w:hanging="360"/>
      </w:pPr>
      <w:rPr>
        <w:rFonts w:ascii="Courier New" w:hAnsi="Courier New" w:cs="Courier New" w:hint="default"/>
      </w:rPr>
    </w:lvl>
    <w:lvl w:ilvl="1" w:tplc="0C090003">
      <w:start w:val="1"/>
      <w:numFmt w:val="bullet"/>
      <w:lvlText w:val="o"/>
      <w:lvlJc w:val="left"/>
      <w:pPr>
        <w:ind w:left="3907" w:hanging="360"/>
      </w:pPr>
      <w:rPr>
        <w:rFonts w:ascii="Courier New" w:hAnsi="Courier New" w:cs="Courier New" w:hint="default"/>
      </w:rPr>
    </w:lvl>
    <w:lvl w:ilvl="2" w:tplc="0C090005" w:tentative="1">
      <w:start w:val="1"/>
      <w:numFmt w:val="bullet"/>
      <w:lvlText w:val=""/>
      <w:lvlJc w:val="left"/>
      <w:pPr>
        <w:ind w:left="4627" w:hanging="360"/>
      </w:pPr>
      <w:rPr>
        <w:rFonts w:ascii="Wingdings" w:hAnsi="Wingdings" w:hint="default"/>
      </w:rPr>
    </w:lvl>
    <w:lvl w:ilvl="3" w:tplc="0C090001" w:tentative="1">
      <w:start w:val="1"/>
      <w:numFmt w:val="bullet"/>
      <w:lvlText w:val=""/>
      <w:lvlJc w:val="left"/>
      <w:pPr>
        <w:ind w:left="5347" w:hanging="360"/>
      </w:pPr>
      <w:rPr>
        <w:rFonts w:ascii="Symbol" w:hAnsi="Symbol" w:hint="default"/>
      </w:rPr>
    </w:lvl>
    <w:lvl w:ilvl="4" w:tplc="0C090003" w:tentative="1">
      <w:start w:val="1"/>
      <w:numFmt w:val="bullet"/>
      <w:lvlText w:val="o"/>
      <w:lvlJc w:val="left"/>
      <w:pPr>
        <w:ind w:left="6067" w:hanging="360"/>
      </w:pPr>
      <w:rPr>
        <w:rFonts w:ascii="Courier New" w:hAnsi="Courier New" w:cs="Courier New" w:hint="default"/>
      </w:rPr>
    </w:lvl>
    <w:lvl w:ilvl="5" w:tplc="0C090005" w:tentative="1">
      <w:start w:val="1"/>
      <w:numFmt w:val="bullet"/>
      <w:lvlText w:val=""/>
      <w:lvlJc w:val="left"/>
      <w:pPr>
        <w:ind w:left="6787" w:hanging="360"/>
      </w:pPr>
      <w:rPr>
        <w:rFonts w:ascii="Wingdings" w:hAnsi="Wingdings" w:hint="default"/>
      </w:rPr>
    </w:lvl>
    <w:lvl w:ilvl="6" w:tplc="0C090001" w:tentative="1">
      <w:start w:val="1"/>
      <w:numFmt w:val="bullet"/>
      <w:lvlText w:val=""/>
      <w:lvlJc w:val="left"/>
      <w:pPr>
        <w:ind w:left="7507" w:hanging="360"/>
      </w:pPr>
      <w:rPr>
        <w:rFonts w:ascii="Symbol" w:hAnsi="Symbol" w:hint="default"/>
      </w:rPr>
    </w:lvl>
    <w:lvl w:ilvl="7" w:tplc="0C090003" w:tentative="1">
      <w:start w:val="1"/>
      <w:numFmt w:val="bullet"/>
      <w:lvlText w:val="o"/>
      <w:lvlJc w:val="left"/>
      <w:pPr>
        <w:ind w:left="8227" w:hanging="360"/>
      </w:pPr>
      <w:rPr>
        <w:rFonts w:ascii="Courier New" w:hAnsi="Courier New" w:cs="Courier New" w:hint="default"/>
      </w:rPr>
    </w:lvl>
    <w:lvl w:ilvl="8" w:tplc="0C090005" w:tentative="1">
      <w:start w:val="1"/>
      <w:numFmt w:val="bullet"/>
      <w:lvlText w:val=""/>
      <w:lvlJc w:val="left"/>
      <w:pPr>
        <w:ind w:left="8947" w:hanging="360"/>
      </w:pPr>
      <w:rPr>
        <w:rFonts w:ascii="Wingdings" w:hAnsi="Wingdings" w:hint="default"/>
      </w:rPr>
    </w:lvl>
  </w:abstractNum>
  <w:abstractNum w:abstractNumId="6" w15:restartNumberingAfterBreak="0">
    <w:nsid w:val="1DDD5042"/>
    <w:multiLevelType w:val="hybridMultilevel"/>
    <w:tmpl w:val="833862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50D2D92E">
      <w:start w:val="1"/>
      <w:numFmt w:val="bullet"/>
      <w:lvlText w:val="-"/>
      <w:lvlJc w:val="left"/>
      <w:pPr>
        <w:ind w:left="1800" w:hanging="180"/>
      </w:pPr>
      <w:rPr>
        <w:rFonts w:ascii="Arial" w:eastAsia="Times New Roman"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88B260F"/>
    <w:multiLevelType w:val="hybridMultilevel"/>
    <w:tmpl w:val="D3F05AB6"/>
    <w:lvl w:ilvl="0" w:tplc="67C67A80">
      <w:start w:val="1"/>
      <w:numFmt w:val="bullet"/>
      <w:pStyle w:val="Bullet3"/>
      <w:lvlText w:val=""/>
      <w:lvlJc w:val="left"/>
      <w:pPr>
        <w:ind w:left="2421" w:hanging="360"/>
      </w:pPr>
      <w:rPr>
        <w:rFonts w:ascii="Wingdings" w:hAnsi="Wingdings" w:hint="default"/>
        <w:b w:val="0"/>
        <w:i w:val="0"/>
        <w:sz w:val="22"/>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29D508F4"/>
    <w:multiLevelType w:val="multilevel"/>
    <w:tmpl w:val="DE7E454A"/>
    <w:lvl w:ilvl="0">
      <w:start w:val="1"/>
      <w:numFmt w:val="decimal"/>
      <w:pStyle w:val="List1"/>
      <w:lvlText w:val="%1"/>
      <w:lvlJc w:val="left"/>
      <w:pPr>
        <w:tabs>
          <w:tab w:val="num" w:pos="567"/>
        </w:tabs>
        <w:ind w:left="567" w:hanging="567"/>
      </w:pPr>
      <w:rPr>
        <w:rFonts w:ascii="Arial" w:hAnsi="Arial" w:cs="Times New Roman" w:hint="default"/>
        <w:b w:val="0"/>
        <w:i w:val="0"/>
        <w:iCs w:val="0"/>
        <w:caps/>
        <w:strike w:val="0"/>
        <w:dstrike w:val="0"/>
        <w:vanish w:val="0"/>
        <w:color w:val="000000"/>
        <w:spacing w:val="0"/>
        <w:kern w:val="0"/>
        <w:position w:val="0"/>
        <w:sz w:val="22"/>
        <w:u w:val="none"/>
        <w:vertAlign w:val="baseline"/>
        <w:em w:val="none"/>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9077AB"/>
    <w:multiLevelType w:val="hybridMultilevel"/>
    <w:tmpl w:val="2A4268C8"/>
    <w:lvl w:ilvl="0" w:tplc="0C090017">
      <w:start w:val="1"/>
      <w:numFmt w:val="lowerLetter"/>
      <w:lvlText w:val="%1)"/>
      <w:lvlJc w:val="left"/>
      <w:pPr>
        <w:ind w:left="720" w:hanging="360"/>
      </w:pPr>
      <w:rPr>
        <w:rFonts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642448"/>
    <w:multiLevelType w:val="hybridMultilevel"/>
    <w:tmpl w:val="33FEED1A"/>
    <w:lvl w:ilvl="0" w:tplc="0C090001">
      <w:start w:val="1"/>
      <w:numFmt w:val="bullet"/>
      <w:lvlText w:val=""/>
      <w:lvlJc w:val="left"/>
      <w:pPr>
        <w:ind w:left="3187" w:hanging="360"/>
      </w:pPr>
      <w:rPr>
        <w:rFonts w:ascii="Symbol" w:hAnsi="Symbol" w:hint="default"/>
      </w:rPr>
    </w:lvl>
    <w:lvl w:ilvl="1" w:tplc="0C090003" w:tentative="1">
      <w:start w:val="1"/>
      <w:numFmt w:val="bullet"/>
      <w:lvlText w:val="o"/>
      <w:lvlJc w:val="left"/>
      <w:pPr>
        <w:ind w:left="3907" w:hanging="360"/>
      </w:pPr>
      <w:rPr>
        <w:rFonts w:ascii="Courier New" w:hAnsi="Courier New" w:cs="Courier New" w:hint="default"/>
      </w:rPr>
    </w:lvl>
    <w:lvl w:ilvl="2" w:tplc="0C090005" w:tentative="1">
      <w:start w:val="1"/>
      <w:numFmt w:val="bullet"/>
      <w:lvlText w:val=""/>
      <w:lvlJc w:val="left"/>
      <w:pPr>
        <w:ind w:left="4627" w:hanging="360"/>
      </w:pPr>
      <w:rPr>
        <w:rFonts w:ascii="Wingdings" w:hAnsi="Wingdings" w:hint="default"/>
      </w:rPr>
    </w:lvl>
    <w:lvl w:ilvl="3" w:tplc="0C090001" w:tentative="1">
      <w:start w:val="1"/>
      <w:numFmt w:val="bullet"/>
      <w:lvlText w:val=""/>
      <w:lvlJc w:val="left"/>
      <w:pPr>
        <w:ind w:left="5347" w:hanging="360"/>
      </w:pPr>
      <w:rPr>
        <w:rFonts w:ascii="Symbol" w:hAnsi="Symbol" w:hint="default"/>
      </w:rPr>
    </w:lvl>
    <w:lvl w:ilvl="4" w:tplc="0C090003" w:tentative="1">
      <w:start w:val="1"/>
      <w:numFmt w:val="bullet"/>
      <w:lvlText w:val="o"/>
      <w:lvlJc w:val="left"/>
      <w:pPr>
        <w:ind w:left="6067" w:hanging="360"/>
      </w:pPr>
      <w:rPr>
        <w:rFonts w:ascii="Courier New" w:hAnsi="Courier New" w:cs="Courier New" w:hint="default"/>
      </w:rPr>
    </w:lvl>
    <w:lvl w:ilvl="5" w:tplc="0C090005" w:tentative="1">
      <w:start w:val="1"/>
      <w:numFmt w:val="bullet"/>
      <w:lvlText w:val=""/>
      <w:lvlJc w:val="left"/>
      <w:pPr>
        <w:ind w:left="6787" w:hanging="360"/>
      </w:pPr>
      <w:rPr>
        <w:rFonts w:ascii="Wingdings" w:hAnsi="Wingdings" w:hint="default"/>
      </w:rPr>
    </w:lvl>
    <w:lvl w:ilvl="6" w:tplc="0C090001" w:tentative="1">
      <w:start w:val="1"/>
      <w:numFmt w:val="bullet"/>
      <w:lvlText w:val=""/>
      <w:lvlJc w:val="left"/>
      <w:pPr>
        <w:ind w:left="7507" w:hanging="360"/>
      </w:pPr>
      <w:rPr>
        <w:rFonts w:ascii="Symbol" w:hAnsi="Symbol" w:hint="default"/>
      </w:rPr>
    </w:lvl>
    <w:lvl w:ilvl="7" w:tplc="0C090003" w:tentative="1">
      <w:start w:val="1"/>
      <w:numFmt w:val="bullet"/>
      <w:lvlText w:val="o"/>
      <w:lvlJc w:val="left"/>
      <w:pPr>
        <w:ind w:left="8227" w:hanging="360"/>
      </w:pPr>
      <w:rPr>
        <w:rFonts w:ascii="Courier New" w:hAnsi="Courier New" w:cs="Courier New" w:hint="default"/>
      </w:rPr>
    </w:lvl>
    <w:lvl w:ilvl="8" w:tplc="0C090005" w:tentative="1">
      <w:start w:val="1"/>
      <w:numFmt w:val="bullet"/>
      <w:lvlText w:val=""/>
      <w:lvlJc w:val="left"/>
      <w:pPr>
        <w:ind w:left="8947" w:hanging="360"/>
      </w:pPr>
      <w:rPr>
        <w:rFonts w:ascii="Wingdings" w:hAnsi="Wingdings" w:hint="default"/>
      </w:rPr>
    </w:lvl>
  </w:abstractNum>
  <w:abstractNum w:abstractNumId="11" w15:restartNumberingAfterBreak="0">
    <w:nsid w:val="474D2887"/>
    <w:multiLevelType w:val="hybridMultilevel"/>
    <w:tmpl w:val="DE864012"/>
    <w:lvl w:ilvl="0" w:tplc="CA8018CA">
      <w:start w:val="9"/>
      <w:numFmt w:val="bullet"/>
      <w:lvlText w:val="•"/>
      <w:lvlJc w:val="left"/>
      <w:pPr>
        <w:ind w:left="1494" w:hanging="360"/>
      </w:pPr>
      <w:rPr>
        <w:rFonts w:ascii="Calibri" w:eastAsiaTheme="minorHAnsi" w:hAnsi="Calibri"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4BC63137"/>
    <w:multiLevelType w:val="hybridMultilevel"/>
    <w:tmpl w:val="C3F63FD6"/>
    <w:lvl w:ilvl="0" w:tplc="6B4242F4">
      <w:start w:val="1"/>
      <w:numFmt w:val="bullet"/>
      <w:pStyle w:val="Bull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B72679C"/>
    <w:multiLevelType w:val="multilevel"/>
    <w:tmpl w:val="F4D65F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E954659"/>
    <w:multiLevelType w:val="hybridMultilevel"/>
    <w:tmpl w:val="23DE43D0"/>
    <w:lvl w:ilvl="0" w:tplc="0C090001">
      <w:start w:val="1"/>
      <w:numFmt w:val="bullet"/>
      <w:lvlText w:val=""/>
      <w:lvlJc w:val="left"/>
      <w:pPr>
        <w:ind w:left="3187" w:hanging="360"/>
      </w:pPr>
      <w:rPr>
        <w:rFonts w:ascii="Symbol" w:hAnsi="Symbol" w:hint="default"/>
      </w:rPr>
    </w:lvl>
    <w:lvl w:ilvl="1" w:tplc="0C090003">
      <w:start w:val="1"/>
      <w:numFmt w:val="bullet"/>
      <w:lvlText w:val="o"/>
      <w:lvlJc w:val="left"/>
      <w:pPr>
        <w:ind w:left="3907" w:hanging="360"/>
      </w:pPr>
      <w:rPr>
        <w:rFonts w:ascii="Courier New" w:hAnsi="Courier New" w:cs="Courier New" w:hint="default"/>
      </w:rPr>
    </w:lvl>
    <w:lvl w:ilvl="2" w:tplc="0C090005" w:tentative="1">
      <w:start w:val="1"/>
      <w:numFmt w:val="bullet"/>
      <w:lvlText w:val=""/>
      <w:lvlJc w:val="left"/>
      <w:pPr>
        <w:ind w:left="4627" w:hanging="360"/>
      </w:pPr>
      <w:rPr>
        <w:rFonts w:ascii="Wingdings" w:hAnsi="Wingdings" w:hint="default"/>
      </w:rPr>
    </w:lvl>
    <w:lvl w:ilvl="3" w:tplc="0C090001" w:tentative="1">
      <w:start w:val="1"/>
      <w:numFmt w:val="bullet"/>
      <w:lvlText w:val=""/>
      <w:lvlJc w:val="left"/>
      <w:pPr>
        <w:ind w:left="5347" w:hanging="360"/>
      </w:pPr>
      <w:rPr>
        <w:rFonts w:ascii="Symbol" w:hAnsi="Symbol" w:hint="default"/>
      </w:rPr>
    </w:lvl>
    <w:lvl w:ilvl="4" w:tplc="0C090003" w:tentative="1">
      <w:start w:val="1"/>
      <w:numFmt w:val="bullet"/>
      <w:lvlText w:val="o"/>
      <w:lvlJc w:val="left"/>
      <w:pPr>
        <w:ind w:left="6067" w:hanging="360"/>
      </w:pPr>
      <w:rPr>
        <w:rFonts w:ascii="Courier New" w:hAnsi="Courier New" w:cs="Courier New" w:hint="default"/>
      </w:rPr>
    </w:lvl>
    <w:lvl w:ilvl="5" w:tplc="0C090005" w:tentative="1">
      <w:start w:val="1"/>
      <w:numFmt w:val="bullet"/>
      <w:lvlText w:val=""/>
      <w:lvlJc w:val="left"/>
      <w:pPr>
        <w:ind w:left="6787" w:hanging="360"/>
      </w:pPr>
      <w:rPr>
        <w:rFonts w:ascii="Wingdings" w:hAnsi="Wingdings" w:hint="default"/>
      </w:rPr>
    </w:lvl>
    <w:lvl w:ilvl="6" w:tplc="0C090001" w:tentative="1">
      <w:start w:val="1"/>
      <w:numFmt w:val="bullet"/>
      <w:lvlText w:val=""/>
      <w:lvlJc w:val="left"/>
      <w:pPr>
        <w:ind w:left="7507" w:hanging="360"/>
      </w:pPr>
      <w:rPr>
        <w:rFonts w:ascii="Symbol" w:hAnsi="Symbol" w:hint="default"/>
      </w:rPr>
    </w:lvl>
    <w:lvl w:ilvl="7" w:tplc="0C090003" w:tentative="1">
      <w:start w:val="1"/>
      <w:numFmt w:val="bullet"/>
      <w:lvlText w:val="o"/>
      <w:lvlJc w:val="left"/>
      <w:pPr>
        <w:ind w:left="8227" w:hanging="360"/>
      </w:pPr>
      <w:rPr>
        <w:rFonts w:ascii="Courier New" w:hAnsi="Courier New" w:cs="Courier New" w:hint="default"/>
      </w:rPr>
    </w:lvl>
    <w:lvl w:ilvl="8" w:tplc="0C090005" w:tentative="1">
      <w:start w:val="1"/>
      <w:numFmt w:val="bullet"/>
      <w:lvlText w:val=""/>
      <w:lvlJc w:val="left"/>
      <w:pPr>
        <w:ind w:left="8947" w:hanging="360"/>
      </w:pPr>
      <w:rPr>
        <w:rFonts w:ascii="Wingdings" w:hAnsi="Wingdings" w:hint="default"/>
      </w:rPr>
    </w:lvl>
  </w:abstractNum>
  <w:abstractNum w:abstractNumId="16" w15:restartNumberingAfterBreak="0">
    <w:nsid w:val="60585238"/>
    <w:multiLevelType w:val="multilevel"/>
    <w:tmpl w:val="C92C422E"/>
    <w:lvl w:ilvl="0">
      <w:start w:val="1"/>
      <w:numFmt w:val="upperLetter"/>
      <w:pStyle w:val="Annex"/>
      <w:lvlText w:val="ANNEX %1."/>
      <w:lvlJc w:val="left"/>
      <w:pPr>
        <w:ind w:left="360" w:hanging="360"/>
      </w:pPr>
      <w:rPr>
        <w:rFonts w:ascii="Arial" w:hAnsi="Arial" w:hint="default"/>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18" w15:restartNumberingAfterBreak="0">
    <w:nsid w:val="642E0365"/>
    <w:multiLevelType w:val="hybridMultilevel"/>
    <w:tmpl w:val="3C82AC7E"/>
    <w:lvl w:ilvl="0" w:tplc="37E22AA4">
      <w:start w:val="1"/>
      <w:numFmt w:val="decimal"/>
      <w:pStyle w:val="StyleTableofFiguresJustifiedAfter6pt"/>
      <w:lvlText w:val="%1"/>
      <w:lvlJc w:val="left"/>
      <w:pPr>
        <w:ind w:left="360" w:hanging="360"/>
      </w:pPr>
      <w:rPr>
        <w:rFonts w:ascii="Arial" w:hAnsi="Arial" w:hint="default"/>
        <w:b w:val="0"/>
        <w:i w:val="0"/>
        <w:sz w:val="22"/>
      </w:rPr>
    </w:lvl>
    <w:lvl w:ilvl="1" w:tplc="50264838" w:tentative="1">
      <w:start w:val="1"/>
      <w:numFmt w:val="lowerLetter"/>
      <w:lvlText w:val="%2."/>
      <w:lvlJc w:val="left"/>
      <w:pPr>
        <w:ind w:left="1440" w:hanging="360"/>
      </w:pPr>
    </w:lvl>
    <w:lvl w:ilvl="2" w:tplc="22021022" w:tentative="1">
      <w:start w:val="1"/>
      <w:numFmt w:val="lowerRoman"/>
      <w:lvlText w:val="%3."/>
      <w:lvlJc w:val="right"/>
      <w:pPr>
        <w:ind w:left="2160" w:hanging="180"/>
      </w:pPr>
    </w:lvl>
    <w:lvl w:ilvl="3" w:tplc="3CDE93D6" w:tentative="1">
      <w:start w:val="1"/>
      <w:numFmt w:val="decimal"/>
      <w:lvlText w:val="%4."/>
      <w:lvlJc w:val="left"/>
      <w:pPr>
        <w:ind w:left="2880" w:hanging="360"/>
      </w:pPr>
    </w:lvl>
    <w:lvl w:ilvl="4" w:tplc="066A54C6" w:tentative="1">
      <w:start w:val="1"/>
      <w:numFmt w:val="lowerLetter"/>
      <w:lvlText w:val="%5."/>
      <w:lvlJc w:val="left"/>
      <w:pPr>
        <w:ind w:left="3600" w:hanging="360"/>
      </w:pPr>
    </w:lvl>
    <w:lvl w:ilvl="5" w:tplc="86A872E6" w:tentative="1">
      <w:start w:val="1"/>
      <w:numFmt w:val="lowerRoman"/>
      <w:lvlText w:val="%6."/>
      <w:lvlJc w:val="right"/>
      <w:pPr>
        <w:ind w:left="4320" w:hanging="180"/>
      </w:pPr>
    </w:lvl>
    <w:lvl w:ilvl="6" w:tplc="3DC8899A" w:tentative="1">
      <w:start w:val="1"/>
      <w:numFmt w:val="decimal"/>
      <w:lvlText w:val="%7."/>
      <w:lvlJc w:val="left"/>
      <w:pPr>
        <w:ind w:left="5040" w:hanging="360"/>
      </w:pPr>
    </w:lvl>
    <w:lvl w:ilvl="7" w:tplc="6FA81CE2" w:tentative="1">
      <w:start w:val="1"/>
      <w:numFmt w:val="lowerLetter"/>
      <w:lvlText w:val="%8."/>
      <w:lvlJc w:val="left"/>
      <w:pPr>
        <w:ind w:left="5760" w:hanging="360"/>
      </w:pPr>
    </w:lvl>
    <w:lvl w:ilvl="8" w:tplc="8E52679A" w:tentative="1">
      <w:start w:val="1"/>
      <w:numFmt w:val="lowerRoman"/>
      <w:lvlText w:val="%9."/>
      <w:lvlJc w:val="right"/>
      <w:pPr>
        <w:ind w:left="6480" w:hanging="180"/>
      </w:pPr>
    </w:lvl>
  </w:abstractNum>
  <w:abstractNum w:abstractNumId="19" w15:restartNumberingAfterBreak="0">
    <w:nsid w:val="6B1675A7"/>
    <w:multiLevelType w:val="hybridMultilevel"/>
    <w:tmpl w:val="869CA57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6136487">
    <w:abstractNumId w:val="14"/>
  </w:num>
  <w:num w:numId="2" w16cid:durableId="597254675">
    <w:abstractNumId w:val="16"/>
  </w:num>
  <w:num w:numId="3" w16cid:durableId="468547655">
    <w:abstractNumId w:val="12"/>
  </w:num>
  <w:num w:numId="4" w16cid:durableId="1072697501">
    <w:abstractNumId w:val="1"/>
  </w:num>
  <w:num w:numId="5" w16cid:durableId="1427923003">
    <w:abstractNumId w:val="7"/>
  </w:num>
  <w:num w:numId="6" w16cid:durableId="984972292">
    <w:abstractNumId w:val="17"/>
  </w:num>
  <w:num w:numId="7" w16cid:durableId="597374364">
    <w:abstractNumId w:val="4"/>
  </w:num>
  <w:num w:numId="8" w16cid:durableId="357657797">
    <w:abstractNumId w:val="18"/>
  </w:num>
  <w:num w:numId="9" w16cid:durableId="1101070702">
    <w:abstractNumId w:val="13"/>
  </w:num>
  <w:num w:numId="10" w16cid:durableId="1487238966">
    <w:abstractNumId w:val="8"/>
  </w:num>
  <w:num w:numId="11" w16cid:durableId="1931693671">
    <w:abstractNumId w:val="10"/>
  </w:num>
  <w:num w:numId="12" w16cid:durableId="2127700886">
    <w:abstractNumId w:val="19"/>
  </w:num>
  <w:num w:numId="13" w16cid:durableId="1553226864">
    <w:abstractNumId w:val="2"/>
  </w:num>
  <w:num w:numId="14" w16cid:durableId="84353108">
    <w:abstractNumId w:val="9"/>
  </w:num>
  <w:num w:numId="15" w16cid:durableId="1759254498">
    <w:abstractNumId w:val="5"/>
  </w:num>
  <w:num w:numId="16" w16cid:durableId="162547804">
    <w:abstractNumId w:val="15"/>
  </w:num>
  <w:num w:numId="17" w16cid:durableId="875198325">
    <w:abstractNumId w:val="0"/>
  </w:num>
  <w:num w:numId="18" w16cid:durableId="1226255354">
    <w:abstractNumId w:val="11"/>
  </w:num>
  <w:num w:numId="19" w16cid:durableId="1422752843">
    <w:abstractNumId w:val="6"/>
  </w:num>
  <w:num w:numId="20" w16cid:durableId="112631153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74"/>
    <w:rsid w:val="00002906"/>
    <w:rsid w:val="000223FD"/>
    <w:rsid w:val="00031A92"/>
    <w:rsid w:val="000348ED"/>
    <w:rsid w:val="00036801"/>
    <w:rsid w:val="00043DE3"/>
    <w:rsid w:val="00050DA7"/>
    <w:rsid w:val="00053F1E"/>
    <w:rsid w:val="00073774"/>
    <w:rsid w:val="00073D33"/>
    <w:rsid w:val="000A5A01"/>
    <w:rsid w:val="000A5D53"/>
    <w:rsid w:val="001120B5"/>
    <w:rsid w:val="00117994"/>
    <w:rsid w:val="00135447"/>
    <w:rsid w:val="00151118"/>
    <w:rsid w:val="00151FB4"/>
    <w:rsid w:val="00152273"/>
    <w:rsid w:val="0015521D"/>
    <w:rsid w:val="001766D2"/>
    <w:rsid w:val="001A23F2"/>
    <w:rsid w:val="001A654A"/>
    <w:rsid w:val="001C74CF"/>
    <w:rsid w:val="001E5BDE"/>
    <w:rsid w:val="001F3A20"/>
    <w:rsid w:val="00206BD4"/>
    <w:rsid w:val="00224DB9"/>
    <w:rsid w:val="00225368"/>
    <w:rsid w:val="002839C0"/>
    <w:rsid w:val="00290C6B"/>
    <w:rsid w:val="002922BC"/>
    <w:rsid w:val="00294474"/>
    <w:rsid w:val="002C45B1"/>
    <w:rsid w:val="002C6F18"/>
    <w:rsid w:val="002D64BB"/>
    <w:rsid w:val="002D6741"/>
    <w:rsid w:val="002E5B9D"/>
    <w:rsid w:val="00333ECF"/>
    <w:rsid w:val="0033491B"/>
    <w:rsid w:val="00365FE6"/>
    <w:rsid w:val="0036658F"/>
    <w:rsid w:val="003A36D8"/>
    <w:rsid w:val="003C5987"/>
    <w:rsid w:val="003C7F46"/>
    <w:rsid w:val="003D55DD"/>
    <w:rsid w:val="003E1831"/>
    <w:rsid w:val="00415FC2"/>
    <w:rsid w:val="00421C1E"/>
    <w:rsid w:val="00424954"/>
    <w:rsid w:val="00432982"/>
    <w:rsid w:val="004B01A1"/>
    <w:rsid w:val="004C1386"/>
    <w:rsid w:val="004C220D"/>
    <w:rsid w:val="004D1574"/>
    <w:rsid w:val="004E0C3F"/>
    <w:rsid w:val="00555AAD"/>
    <w:rsid w:val="0056556B"/>
    <w:rsid w:val="00565669"/>
    <w:rsid w:val="00572B1F"/>
    <w:rsid w:val="00595510"/>
    <w:rsid w:val="005A0683"/>
    <w:rsid w:val="005A79CA"/>
    <w:rsid w:val="005C0008"/>
    <w:rsid w:val="005D05AC"/>
    <w:rsid w:val="005E4541"/>
    <w:rsid w:val="005E4570"/>
    <w:rsid w:val="005E64C2"/>
    <w:rsid w:val="006236D4"/>
    <w:rsid w:val="00630F7F"/>
    <w:rsid w:val="0064435F"/>
    <w:rsid w:val="00646FF2"/>
    <w:rsid w:val="00664379"/>
    <w:rsid w:val="006779C7"/>
    <w:rsid w:val="006C6D1D"/>
    <w:rsid w:val="006D470F"/>
    <w:rsid w:val="00727E88"/>
    <w:rsid w:val="00732CB3"/>
    <w:rsid w:val="00740FB7"/>
    <w:rsid w:val="00775878"/>
    <w:rsid w:val="007A047F"/>
    <w:rsid w:val="007A04B4"/>
    <w:rsid w:val="007A5E8E"/>
    <w:rsid w:val="007C5642"/>
    <w:rsid w:val="0080092C"/>
    <w:rsid w:val="008219F5"/>
    <w:rsid w:val="00841B3A"/>
    <w:rsid w:val="008561A8"/>
    <w:rsid w:val="00872453"/>
    <w:rsid w:val="0088235A"/>
    <w:rsid w:val="00884A6A"/>
    <w:rsid w:val="00892E57"/>
    <w:rsid w:val="008954B6"/>
    <w:rsid w:val="008B4E3E"/>
    <w:rsid w:val="008E1A13"/>
    <w:rsid w:val="008F13DD"/>
    <w:rsid w:val="00902AA4"/>
    <w:rsid w:val="00946176"/>
    <w:rsid w:val="00955BAD"/>
    <w:rsid w:val="00955E03"/>
    <w:rsid w:val="009A074F"/>
    <w:rsid w:val="009B58D6"/>
    <w:rsid w:val="009C5780"/>
    <w:rsid w:val="009F3B6C"/>
    <w:rsid w:val="009F5C36"/>
    <w:rsid w:val="00A27F12"/>
    <w:rsid w:val="00A30579"/>
    <w:rsid w:val="00A41679"/>
    <w:rsid w:val="00A430C2"/>
    <w:rsid w:val="00A82018"/>
    <w:rsid w:val="00A821C7"/>
    <w:rsid w:val="00A92518"/>
    <w:rsid w:val="00AA76C0"/>
    <w:rsid w:val="00AD1474"/>
    <w:rsid w:val="00AE1B52"/>
    <w:rsid w:val="00AE1B98"/>
    <w:rsid w:val="00AE35DA"/>
    <w:rsid w:val="00B03ACC"/>
    <w:rsid w:val="00B077EC"/>
    <w:rsid w:val="00B15B24"/>
    <w:rsid w:val="00B428DA"/>
    <w:rsid w:val="00B444AD"/>
    <w:rsid w:val="00B63662"/>
    <w:rsid w:val="00B8247E"/>
    <w:rsid w:val="00B84C15"/>
    <w:rsid w:val="00B96B04"/>
    <w:rsid w:val="00BB797D"/>
    <w:rsid w:val="00BE56DF"/>
    <w:rsid w:val="00C757B4"/>
    <w:rsid w:val="00CA04AF"/>
    <w:rsid w:val="00CE6CD5"/>
    <w:rsid w:val="00CF3661"/>
    <w:rsid w:val="00CF57A7"/>
    <w:rsid w:val="00D0015A"/>
    <w:rsid w:val="00D219FB"/>
    <w:rsid w:val="00D4628D"/>
    <w:rsid w:val="00D5566D"/>
    <w:rsid w:val="00D60BBC"/>
    <w:rsid w:val="00DC369D"/>
    <w:rsid w:val="00E00351"/>
    <w:rsid w:val="00E05231"/>
    <w:rsid w:val="00E17D4A"/>
    <w:rsid w:val="00E17F03"/>
    <w:rsid w:val="00E401AE"/>
    <w:rsid w:val="00E42E3C"/>
    <w:rsid w:val="00E5269C"/>
    <w:rsid w:val="00E55DCE"/>
    <w:rsid w:val="00E63426"/>
    <w:rsid w:val="00E66034"/>
    <w:rsid w:val="00E8013A"/>
    <w:rsid w:val="00E8774B"/>
    <w:rsid w:val="00E9259D"/>
    <w:rsid w:val="00E93C9B"/>
    <w:rsid w:val="00E97226"/>
    <w:rsid w:val="00EE3F2F"/>
    <w:rsid w:val="00EE50E2"/>
    <w:rsid w:val="00F04A8F"/>
    <w:rsid w:val="00F14719"/>
    <w:rsid w:val="00F44C6D"/>
    <w:rsid w:val="00F56092"/>
    <w:rsid w:val="00F73F78"/>
    <w:rsid w:val="00F91B0D"/>
    <w:rsid w:val="00FA5842"/>
    <w:rsid w:val="00FA6769"/>
    <w:rsid w:val="00FC57EF"/>
    <w:rsid w:val="00FD03CA"/>
    <w:rsid w:val="00FD05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E83600"/>
  <w15:chartTrackingRefBased/>
  <w15:docId w15:val="{BE89426B-9F47-4804-A756-B0BE16D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caption" w:semiHidden="1" w:unhideWhenUsed="1" w:qFormat="1"/>
    <w:lsdException w:name="table of figures" w:uiPriority="99"/>
    <w:lsdException w:name="Title" w:qFormat="1"/>
    <w:lsdException w:name="Body Text" w:qFormat="1"/>
    <w:lsdException w:name="Subtitle"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5AC"/>
    <w:rPr>
      <w:rFonts w:ascii="Arial" w:hAnsi="Arial"/>
      <w:sz w:val="22"/>
      <w:lang w:val="en-GB" w:eastAsia="en-US"/>
    </w:rPr>
  </w:style>
  <w:style w:type="paragraph" w:styleId="Heading1">
    <w:name w:val="heading 1"/>
    <w:basedOn w:val="Normal"/>
    <w:next w:val="Normal"/>
    <w:qFormat/>
    <w:rsid w:val="00E66034"/>
    <w:pPr>
      <w:keepNext/>
      <w:numPr>
        <w:numId w:val="7"/>
      </w:numPr>
      <w:tabs>
        <w:tab w:val="left" w:pos="567"/>
      </w:tabs>
      <w:spacing w:before="240" w:after="240"/>
      <w:outlineLvl w:val="0"/>
    </w:pPr>
    <w:rPr>
      <w:rFonts w:ascii="Calibri" w:eastAsia="MS Mincho" w:hAnsi="Calibri"/>
      <w:b/>
      <w:color w:val="00558C"/>
      <w:kern w:val="28"/>
      <w:lang w:eastAsia="de-DE"/>
    </w:rPr>
  </w:style>
  <w:style w:type="paragraph" w:styleId="Heading2">
    <w:name w:val="heading 2"/>
    <w:basedOn w:val="Heading1"/>
    <w:next w:val="Normal"/>
    <w:qFormat/>
    <w:rsid w:val="00135447"/>
    <w:pPr>
      <w:numPr>
        <w:ilvl w:val="1"/>
      </w:numPr>
      <w:tabs>
        <w:tab w:val="clear" w:pos="576"/>
        <w:tab w:val="left" w:pos="851"/>
      </w:tabs>
      <w:jc w:val="both"/>
      <w:outlineLvl w:val="1"/>
    </w:pPr>
  </w:style>
  <w:style w:type="paragraph" w:styleId="Heading3">
    <w:name w:val="heading 3"/>
    <w:basedOn w:val="Normal"/>
    <w:next w:val="Normal"/>
    <w:autoRedefine/>
    <w:qFormat/>
    <w:rsid w:val="00135447"/>
    <w:pPr>
      <w:keepNext/>
      <w:numPr>
        <w:ilvl w:val="2"/>
        <w:numId w:val="7"/>
      </w:numPr>
      <w:tabs>
        <w:tab w:val="left" w:pos="851"/>
      </w:tabs>
      <w:spacing w:before="120" w:after="120"/>
      <w:jc w:val="both"/>
      <w:outlineLvl w:val="2"/>
    </w:pPr>
    <w:rPr>
      <w:iCs/>
      <w:lang w:val="fr-FR" w:eastAsia="en-GB"/>
    </w:rPr>
  </w:style>
  <w:style w:type="paragraph" w:styleId="Heading4">
    <w:name w:val="heading 4"/>
    <w:basedOn w:val="Normal"/>
    <w:next w:val="Normal"/>
    <w:rsid w:val="00135447"/>
    <w:pPr>
      <w:keepNext/>
      <w:widowControl w:val="0"/>
      <w:numPr>
        <w:ilvl w:val="3"/>
        <w:numId w:val="7"/>
      </w:numPr>
      <w:tabs>
        <w:tab w:val="left" w:pos="1134"/>
      </w:tabs>
      <w:spacing w:before="120" w:after="120"/>
      <w:outlineLvl w:val="3"/>
    </w:pPr>
    <w:rPr>
      <w:bCs/>
      <w:snapToGrid w:val="0"/>
      <w:szCs w:val="28"/>
      <w:lang w:val="fr-FR" w:eastAsia="fr-FR"/>
    </w:rPr>
  </w:style>
  <w:style w:type="paragraph" w:styleId="Heading5">
    <w:name w:val="heading 5"/>
    <w:basedOn w:val="Normal"/>
    <w:next w:val="Normal"/>
    <w:rsid w:val="00135447"/>
    <w:pPr>
      <w:numPr>
        <w:ilvl w:val="4"/>
        <w:numId w:val="1"/>
      </w:numPr>
      <w:tabs>
        <w:tab w:val="clear" w:pos="1008"/>
        <w:tab w:val="left" w:pos="1134"/>
      </w:tabs>
      <w:spacing w:before="120" w:after="60"/>
      <w:ind w:left="1134" w:hanging="1134"/>
      <w:outlineLvl w:val="4"/>
    </w:pPr>
    <w:rPr>
      <w:bCs/>
      <w:iCs/>
      <w:sz w:val="20"/>
      <w:szCs w:val="26"/>
    </w:rPr>
  </w:style>
  <w:style w:type="paragraph" w:styleId="Heading6">
    <w:name w:val="heading 6"/>
    <w:basedOn w:val="Normal"/>
    <w:next w:val="Normal"/>
    <w:unhideWhenUsed/>
    <w:qFormat/>
    <w:rsid w:val="005D05AC"/>
    <w:pPr>
      <w:numPr>
        <w:ilvl w:val="5"/>
        <w:numId w:val="7"/>
      </w:numPr>
      <w:spacing w:before="240" w:after="60"/>
      <w:outlineLvl w:val="5"/>
    </w:pPr>
    <w:rPr>
      <w:rFonts w:cs="Arial"/>
      <w:b/>
      <w:bCs/>
      <w:lang w:val="fr-FR" w:eastAsia="en-GB"/>
    </w:rPr>
  </w:style>
  <w:style w:type="paragraph" w:styleId="Heading7">
    <w:name w:val="heading 7"/>
    <w:basedOn w:val="Normal"/>
    <w:next w:val="Normal"/>
    <w:rsid w:val="000348ED"/>
    <w:pPr>
      <w:numPr>
        <w:ilvl w:val="6"/>
        <w:numId w:val="1"/>
      </w:numPr>
      <w:spacing w:before="240" w:after="60"/>
      <w:outlineLvl w:val="6"/>
    </w:pPr>
  </w:style>
  <w:style w:type="paragraph" w:styleId="Heading8">
    <w:name w:val="heading 8"/>
    <w:basedOn w:val="Normal"/>
    <w:next w:val="Normal"/>
    <w:rsid w:val="000348ED"/>
    <w:pPr>
      <w:numPr>
        <w:ilvl w:val="7"/>
        <w:numId w:val="1"/>
      </w:numPr>
      <w:spacing w:before="240" w:after="60"/>
      <w:outlineLvl w:val="7"/>
    </w:pPr>
    <w:rPr>
      <w:i/>
      <w:iCs/>
    </w:rPr>
  </w:style>
  <w:style w:type="paragraph" w:styleId="Heading9">
    <w:name w:val="heading 9"/>
    <w:basedOn w:val="Normal"/>
    <w:next w:val="Normal"/>
    <w:rsid w:val="000348E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48ED"/>
    <w:pPr>
      <w:spacing w:before="240" w:after="60"/>
      <w:jc w:val="center"/>
      <w:outlineLvl w:val="0"/>
    </w:pPr>
    <w:rPr>
      <w:rFonts w:cs="Arial"/>
      <w:b/>
      <w:bCs/>
      <w:kern w:val="28"/>
      <w:sz w:val="32"/>
      <w:szCs w:val="32"/>
    </w:rPr>
  </w:style>
  <w:style w:type="paragraph" w:styleId="BodyText">
    <w:name w:val="Body Text"/>
    <w:basedOn w:val="Normal"/>
    <w:link w:val="BodyTextChar"/>
    <w:qFormat/>
    <w:rsid w:val="00E66034"/>
    <w:pPr>
      <w:spacing w:after="120"/>
      <w:jc w:val="both"/>
    </w:pPr>
    <w:rPr>
      <w:rFonts w:ascii="Calibri" w:eastAsia="Calibri" w:hAnsi="Calibri" w:cs="Calibri"/>
      <w:szCs w:val="22"/>
      <w:lang w:eastAsia="en-GB"/>
    </w:rPr>
  </w:style>
  <w:style w:type="paragraph" w:customStyle="1" w:styleId="Annex">
    <w:name w:val="Annex"/>
    <w:basedOn w:val="Heading1"/>
    <w:next w:val="Normal"/>
    <w:rsid w:val="005D05AC"/>
    <w:pPr>
      <w:numPr>
        <w:numId w:val="2"/>
      </w:numPr>
      <w:tabs>
        <w:tab w:val="left" w:pos="1701"/>
      </w:tabs>
    </w:pPr>
    <w:rPr>
      <w:bCs/>
      <w:snapToGrid w:val="0"/>
    </w:rPr>
  </w:style>
  <w:style w:type="paragraph" w:customStyle="1" w:styleId="Bullet1">
    <w:name w:val="Bullet 1"/>
    <w:basedOn w:val="Normal"/>
    <w:qFormat/>
    <w:rsid w:val="00E66034"/>
    <w:pPr>
      <w:numPr>
        <w:numId w:val="3"/>
      </w:numPr>
      <w:tabs>
        <w:tab w:val="clear" w:pos="720"/>
        <w:tab w:val="left" w:pos="1134"/>
      </w:tabs>
      <w:spacing w:after="120"/>
      <w:ind w:left="1134" w:hanging="567"/>
      <w:jc w:val="both"/>
      <w:outlineLvl w:val="0"/>
    </w:pPr>
    <w:rPr>
      <w:rFonts w:ascii="Calibri" w:eastAsia="Times" w:hAnsi="Calibri"/>
      <w:lang w:eastAsia="en-GB"/>
    </w:rPr>
  </w:style>
  <w:style w:type="paragraph" w:customStyle="1" w:styleId="Bullet1text">
    <w:name w:val="Bullet 1 text"/>
    <w:basedOn w:val="Normal"/>
    <w:rsid w:val="00E93C9B"/>
    <w:pPr>
      <w:suppressAutoHyphens/>
      <w:spacing w:after="120"/>
      <w:ind w:left="1134"/>
      <w:jc w:val="both"/>
    </w:pPr>
    <w:rPr>
      <w:lang w:val="fr-FR" w:eastAsia="en-GB"/>
    </w:rPr>
  </w:style>
  <w:style w:type="paragraph" w:customStyle="1" w:styleId="Bullet2">
    <w:name w:val="Bullet 2"/>
    <w:basedOn w:val="Normal"/>
    <w:rsid w:val="00E93C9B"/>
    <w:pPr>
      <w:numPr>
        <w:numId w:val="4"/>
      </w:numPr>
      <w:tabs>
        <w:tab w:val="clear" w:pos="1201"/>
        <w:tab w:val="left" w:pos="1701"/>
      </w:tabs>
      <w:spacing w:after="120"/>
      <w:ind w:left="1701" w:hanging="567"/>
      <w:jc w:val="both"/>
    </w:pPr>
    <w:rPr>
      <w:lang w:val="fr-FR" w:eastAsia="en-GB"/>
    </w:rPr>
  </w:style>
  <w:style w:type="paragraph" w:customStyle="1" w:styleId="Bullet2text">
    <w:name w:val="Bullet 2 text"/>
    <w:basedOn w:val="Normal"/>
    <w:rsid w:val="00E93C9B"/>
    <w:pPr>
      <w:suppressAutoHyphens/>
      <w:spacing w:after="120"/>
      <w:ind w:left="1701"/>
      <w:jc w:val="both"/>
    </w:pPr>
    <w:rPr>
      <w:lang w:val="fr-FR" w:eastAsia="en-GB"/>
    </w:rPr>
  </w:style>
  <w:style w:type="paragraph" w:customStyle="1" w:styleId="Bullet3">
    <w:name w:val="Bullet 3"/>
    <w:basedOn w:val="Normal"/>
    <w:rsid w:val="00E93C9B"/>
    <w:pPr>
      <w:numPr>
        <w:numId w:val="5"/>
      </w:numPr>
      <w:tabs>
        <w:tab w:val="left" w:pos="2268"/>
      </w:tabs>
      <w:spacing w:after="60"/>
      <w:ind w:left="2268" w:hanging="567"/>
      <w:jc w:val="both"/>
    </w:pPr>
    <w:rPr>
      <w:sz w:val="20"/>
      <w:lang w:val="fr-FR" w:eastAsia="en-GB"/>
    </w:rPr>
  </w:style>
  <w:style w:type="paragraph" w:customStyle="1" w:styleId="Bullet3text">
    <w:name w:val="Bullet 3 text"/>
    <w:basedOn w:val="Normal"/>
    <w:rsid w:val="00E93C9B"/>
    <w:pPr>
      <w:suppressAutoHyphens/>
      <w:spacing w:after="60"/>
      <w:ind w:left="2268"/>
    </w:pPr>
    <w:rPr>
      <w:sz w:val="20"/>
      <w:lang w:val="fr-FR" w:eastAsia="en-GB"/>
    </w:rPr>
  </w:style>
  <w:style w:type="paragraph" w:customStyle="1" w:styleId="Figure">
    <w:name w:val="Figure_#"/>
    <w:basedOn w:val="Normal"/>
    <w:next w:val="Normal"/>
    <w:rsid w:val="005D05AC"/>
    <w:pPr>
      <w:numPr>
        <w:numId w:val="6"/>
      </w:numPr>
      <w:jc w:val="center"/>
    </w:pPr>
    <w:rPr>
      <w:i/>
      <w:lang w:val="fr-FR" w:eastAsia="en-GB"/>
    </w:rPr>
  </w:style>
  <w:style w:type="paragraph" w:styleId="Footer">
    <w:name w:val="footer"/>
    <w:basedOn w:val="Normal"/>
    <w:link w:val="FooterChar"/>
    <w:rsid w:val="005D05AC"/>
    <w:pPr>
      <w:tabs>
        <w:tab w:val="center" w:pos="4820"/>
        <w:tab w:val="right" w:pos="9639"/>
      </w:tabs>
    </w:pPr>
    <w:rPr>
      <w:rFonts w:eastAsia="MS Mincho" w:cs="Arial"/>
      <w:lang w:val="fr-FR" w:eastAsia="ja-JP"/>
    </w:rPr>
  </w:style>
  <w:style w:type="character" w:customStyle="1" w:styleId="FooterChar">
    <w:name w:val="Footer Char"/>
    <w:link w:val="Footer"/>
    <w:rsid w:val="005D05AC"/>
    <w:rPr>
      <w:rFonts w:ascii="Arial" w:eastAsia="MS Mincho" w:hAnsi="Arial" w:cs="Arial"/>
      <w:sz w:val="22"/>
      <w:szCs w:val="24"/>
      <w:lang w:val="fr-FR" w:eastAsia="ja-JP"/>
    </w:rPr>
  </w:style>
  <w:style w:type="paragraph" w:styleId="Header">
    <w:name w:val="header"/>
    <w:basedOn w:val="Normal"/>
    <w:link w:val="HeaderChar"/>
    <w:rsid w:val="005D05AC"/>
    <w:pPr>
      <w:tabs>
        <w:tab w:val="center" w:pos="4820"/>
        <w:tab w:val="right" w:pos="9639"/>
      </w:tabs>
      <w:jc w:val="right"/>
    </w:pPr>
    <w:rPr>
      <w:rFonts w:eastAsia="MS Mincho"/>
      <w:sz w:val="20"/>
      <w:lang w:val="fr-FR" w:eastAsia="ja-JP"/>
    </w:rPr>
  </w:style>
  <w:style w:type="character" w:customStyle="1" w:styleId="HeaderChar">
    <w:name w:val="Header Char"/>
    <w:link w:val="Header"/>
    <w:rsid w:val="005D05AC"/>
    <w:rPr>
      <w:rFonts w:ascii="Arial" w:eastAsia="MS Mincho" w:hAnsi="Arial"/>
      <w:lang w:val="fr-FR" w:eastAsia="ja-JP"/>
    </w:rPr>
  </w:style>
  <w:style w:type="paragraph" w:customStyle="1" w:styleId="List1">
    <w:name w:val="List 1"/>
    <w:basedOn w:val="Normal"/>
    <w:qFormat/>
    <w:rsid w:val="00E66034"/>
    <w:pPr>
      <w:numPr>
        <w:numId w:val="10"/>
      </w:numPr>
      <w:spacing w:after="120"/>
      <w:jc w:val="both"/>
    </w:pPr>
    <w:rPr>
      <w:rFonts w:ascii="Calibri" w:hAnsi="Calibri"/>
      <w:lang w:val="fr-FR" w:eastAsia="en-GB"/>
    </w:rPr>
  </w:style>
  <w:style w:type="paragraph" w:customStyle="1" w:styleId="List1indent1">
    <w:name w:val="List 1 indent 1"/>
    <w:basedOn w:val="Normal"/>
    <w:qFormat/>
    <w:rsid w:val="00E93C9B"/>
    <w:pPr>
      <w:numPr>
        <w:ilvl w:val="1"/>
        <w:numId w:val="10"/>
      </w:numPr>
      <w:spacing w:after="120"/>
      <w:jc w:val="both"/>
    </w:pPr>
    <w:rPr>
      <w:lang w:val="fr-FR" w:eastAsia="en-GB"/>
    </w:rPr>
  </w:style>
  <w:style w:type="paragraph" w:customStyle="1" w:styleId="List1indent1text">
    <w:name w:val="List 1 indent 1 text"/>
    <w:basedOn w:val="Normal"/>
    <w:rsid w:val="00E93C9B"/>
    <w:pPr>
      <w:spacing w:after="120"/>
      <w:ind w:left="1134"/>
      <w:jc w:val="both"/>
    </w:pPr>
    <w:rPr>
      <w:lang w:val="fr-FR" w:eastAsia="fr-FR"/>
    </w:rPr>
  </w:style>
  <w:style w:type="paragraph" w:customStyle="1" w:styleId="List1indent2">
    <w:name w:val="List 1 indent 2"/>
    <w:basedOn w:val="Normal"/>
    <w:qFormat/>
    <w:rsid w:val="00E93C9B"/>
    <w:pPr>
      <w:widowControl w:val="0"/>
      <w:numPr>
        <w:ilvl w:val="2"/>
        <w:numId w:val="10"/>
      </w:numPr>
      <w:autoSpaceDE w:val="0"/>
      <w:autoSpaceDN w:val="0"/>
      <w:adjustRightInd w:val="0"/>
      <w:spacing w:after="120"/>
      <w:jc w:val="both"/>
    </w:pPr>
    <w:rPr>
      <w:sz w:val="20"/>
      <w:lang w:val="fr-FR" w:eastAsia="en-GB"/>
    </w:rPr>
  </w:style>
  <w:style w:type="paragraph" w:customStyle="1" w:styleId="List1indent2text">
    <w:name w:val="List 1 indent 2 text"/>
    <w:basedOn w:val="Normal"/>
    <w:rsid w:val="00E93C9B"/>
    <w:pPr>
      <w:spacing w:after="60"/>
      <w:ind w:left="1701"/>
      <w:jc w:val="both"/>
    </w:pPr>
    <w:rPr>
      <w:sz w:val="20"/>
      <w:lang w:val="fr-FR" w:eastAsia="en-GB"/>
    </w:rPr>
  </w:style>
  <w:style w:type="paragraph" w:customStyle="1" w:styleId="List1text">
    <w:name w:val="List 1 text"/>
    <w:basedOn w:val="Normal"/>
    <w:qFormat/>
    <w:rsid w:val="005D05AC"/>
    <w:pPr>
      <w:spacing w:after="120"/>
      <w:ind w:left="567"/>
    </w:pPr>
    <w:rPr>
      <w:lang w:val="fr-FR" w:eastAsia="en-GB"/>
    </w:rPr>
  </w:style>
  <w:style w:type="character" w:styleId="PageNumber">
    <w:name w:val="page number"/>
    <w:rsid w:val="005D05AC"/>
    <w:rPr>
      <w:rFonts w:ascii="Arial" w:hAnsi="Arial"/>
      <w:sz w:val="20"/>
    </w:rPr>
  </w:style>
  <w:style w:type="paragraph" w:customStyle="1" w:styleId="StyleTableofFiguresJustifiedAfter6pt">
    <w:name w:val="Style Table of Figures + Justified After:  6 pt"/>
    <w:basedOn w:val="TableofFigures"/>
    <w:rsid w:val="005D05AC"/>
    <w:pPr>
      <w:numPr>
        <w:numId w:val="8"/>
      </w:numPr>
      <w:tabs>
        <w:tab w:val="right" w:pos="9639"/>
      </w:tabs>
      <w:spacing w:after="120"/>
      <w:ind w:right="284"/>
      <w:jc w:val="both"/>
    </w:pPr>
    <w:rPr>
      <w:rFonts w:eastAsia="MS Mincho"/>
      <w:noProof/>
      <w:lang w:eastAsia="ja-JP"/>
    </w:rPr>
  </w:style>
  <w:style w:type="paragraph" w:styleId="TableofFigures">
    <w:name w:val="table of figures"/>
    <w:basedOn w:val="Normal"/>
    <w:next w:val="Normal"/>
    <w:uiPriority w:val="99"/>
    <w:unhideWhenUsed/>
    <w:rsid w:val="005D05AC"/>
    <w:rPr>
      <w:lang w:val="fr-FR" w:eastAsia="fr-FR"/>
    </w:rPr>
  </w:style>
  <w:style w:type="paragraph" w:customStyle="1" w:styleId="Table">
    <w:name w:val="Table_#"/>
    <w:basedOn w:val="Normal"/>
    <w:next w:val="Normal"/>
    <w:rsid w:val="005D05AC"/>
    <w:pPr>
      <w:numPr>
        <w:numId w:val="9"/>
      </w:numPr>
      <w:jc w:val="center"/>
    </w:pPr>
    <w:rPr>
      <w:i/>
      <w:szCs w:val="24"/>
      <w:lang w:val="fr-FR" w:eastAsia="en-GB"/>
    </w:rPr>
  </w:style>
  <w:style w:type="character" w:customStyle="1" w:styleId="BodyTextChar">
    <w:name w:val="Body Text Char"/>
    <w:link w:val="BodyText"/>
    <w:rsid w:val="00E66034"/>
    <w:rPr>
      <w:rFonts w:ascii="Calibri" w:eastAsia="Calibri" w:hAnsi="Calibri" w:cs="Calibri"/>
      <w:sz w:val="22"/>
      <w:szCs w:val="22"/>
      <w:lang w:val="en-GB" w:eastAsia="en-GB"/>
    </w:rPr>
  </w:style>
  <w:style w:type="paragraph" w:styleId="BodyTextIndent">
    <w:name w:val="Body Text Indent"/>
    <w:basedOn w:val="Normal"/>
    <w:link w:val="BodyTextIndentChar"/>
    <w:rsid w:val="00002906"/>
    <w:pPr>
      <w:spacing w:after="120"/>
      <w:ind w:left="567"/>
    </w:pPr>
    <w:rPr>
      <w:rFonts w:eastAsia="Calibri" w:cs="Calibri"/>
      <w:szCs w:val="22"/>
      <w:lang w:eastAsia="en-GB"/>
    </w:rPr>
  </w:style>
  <w:style w:type="character" w:customStyle="1" w:styleId="BodyTextIndentChar">
    <w:name w:val="Body Text Indent Char"/>
    <w:link w:val="BodyTextIndent"/>
    <w:rsid w:val="00002906"/>
    <w:rPr>
      <w:rFonts w:ascii="Arial" w:eastAsia="Calibri" w:hAnsi="Arial" w:cs="Calibri"/>
      <w:sz w:val="22"/>
      <w:szCs w:val="22"/>
    </w:rPr>
  </w:style>
  <w:style w:type="paragraph" w:styleId="BodyTextIndent2">
    <w:name w:val="Body Text Indent 2"/>
    <w:basedOn w:val="Normal"/>
    <w:link w:val="BodyTextIndent2Char"/>
    <w:rsid w:val="00002906"/>
    <w:pPr>
      <w:spacing w:after="120"/>
      <w:ind w:left="1134"/>
      <w:jc w:val="both"/>
    </w:pPr>
    <w:rPr>
      <w:rFonts w:eastAsia="Calibri" w:cs="Calibri"/>
      <w:szCs w:val="22"/>
      <w:lang w:eastAsia="de-DE"/>
    </w:rPr>
  </w:style>
  <w:style w:type="character" w:customStyle="1" w:styleId="BodyTextIndent2Char">
    <w:name w:val="Body Text Indent 2 Char"/>
    <w:link w:val="BodyTextIndent2"/>
    <w:rsid w:val="00002906"/>
    <w:rPr>
      <w:rFonts w:ascii="Arial" w:eastAsia="Calibri" w:hAnsi="Arial" w:cs="Calibri"/>
      <w:sz w:val="22"/>
      <w:szCs w:val="22"/>
      <w:lang w:eastAsia="de-DE"/>
    </w:rPr>
  </w:style>
  <w:style w:type="paragraph" w:styleId="ListParagraph">
    <w:name w:val="List Paragraph"/>
    <w:basedOn w:val="Normal"/>
    <w:uiPriority w:val="34"/>
    <w:qFormat/>
    <w:rsid w:val="00432982"/>
    <w:pPr>
      <w:ind w:left="720"/>
      <w:contextualSpacing/>
    </w:pPr>
  </w:style>
  <w:style w:type="table" w:customStyle="1" w:styleId="TableNormal1">
    <w:name w:val="Table Normal1"/>
    <w:uiPriority w:val="2"/>
    <w:semiHidden/>
    <w:unhideWhenUsed/>
    <w:qFormat/>
    <w:rsid w:val="00CE6C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6CD5"/>
    <w:pPr>
      <w:widowControl w:val="0"/>
    </w:pPr>
    <w:rPr>
      <w:rFonts w:asciiTheme="minorHAnsi" w:eastAsiaTheme="minorHAnsi" w:hAnsiTheme="minorHAnsi" w:cstheme="minorBidi"/>
      <w:szCs w:val="22"/>
      <w:lang w:val="en-US"/>
    </w:rPr>
  </w:style>
  <w:style w:type="paragraph" w:styleId="BalloonText">
    <w:name w:val="Balloon Text"/>
    <w:basedOn w:val="Normal"/>
    <w:link w:val="BalloonTextChar"/>
    <w:semiHidden/>
    <w:unhideWhenUsed/>
    <w:rsid w:val="00D5566D"/>
    <w:rPr>
      <w:rFonts w:ascii="Segoe UI" w:hAnsi="Segoe UI" w:cs="Segoe UI"/>
      <w:sz w:val="18"/>
      <w:szCs w:val="18"/>
    </w:rPr>
  </w:style>
  <w:style w:type="character" w:customStyle="1" w:styleId="BalloonTextChar">
    <w:name w:val="Balloon Text Char"/>
    <w:basedOn w:val="DefaultParagraphFont"/>
    <w:link w:val="BalloonText"/>
    <w:semiHidden/>
    <w:rsid w:val="00D5566D"/>
    <w:rPr>
      <w:rFonts w:ascii="Segoe UI" w:hAnsi="Segoe UI" w:cs="Segoe UI"/>
      <w:sz w:val="18"/>
      <w:szCs w:val="18"/>
      <w:lang w:val="en-GB" w:eastAsia="en-US"/>
    </w:rPr>
  </w:style>
  <w:style w:type="character" w:styleId="CommentReference">
    <w:name w:val="annotation reference"/>
    <w:basedOn w:val="DefaultParagraphFont"/>
    <w:unhideWhenUsed/>
    <w:rsid w:val="00B03ACC"/>
    <w:rPr>
      <w:noProof w:val="0"/>
      <w:sz w:val="18"/>
      <w:szCs w:val="18"/>
      <w:lang w:val="en-GB"/>
    </w:rPr>
  </w:style>
  <w:style w:type="paragraph" w:styleId="CommentText">
    <w:name w:val="annotation text"/>
    <w:basedOn w:val="Normal"/>
    <w:link w:val="CommentTextChar"/>
    <w:unhideWhenUsed/>
    <w:rsid w:val="00B03ACC"/>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rsid w:val="00B03ACC"/>
    <w:rPr>
      <w:rFonts w:asciiTheme="minorHAnsi" w:eastAsiaTheme="minorHAnsi" w:hAnsiTheme="minorHAnsi" w:cstheme="minorBidi"/>
      <w:sz w:val="24"/>
      <w:szCs w:val="24"/>
      <w:lang w:val="en-GB" w:eastAsia="en-US"/>
    </w:rPr>
  </w:style>
  <w:style w:type="paragraph" w:styleId="CommentSubject">
    <w:name w:val="annotation subject"/>
    <w:basedOn w:val="CommentText"/>
    <w:next w:val="CommentText"/>
    <w:link w:val="CommentSubjectChar"/>
    <w:semiHidden/>
    <w:unhideWhenUsed/>
    <w:rsid w:val="00B03ACC"/>
    <w:rPr>
      <w:rFonts w:ascii="Arial" w:eastAsia="Times New Roman" w:hAnsi="Arial" w:cs="Times New Roman"/>
      <w:b/>
      <w:bCs/>
      <w:sz w:val="20"/>
      <w:szCs w:val="20"/>
    </w:rPr>
  </w:style>
  <w:style w:type="character" w:customStyle="1" w:styleId="CommentSubjectChar">
    <w:name w:val="Comment Subject Char"/>
    <w:basedOn w:val="CommentTextChar"/>
    <w:link w:val="CommentSubject"/>
    <w:semiHidden/>
    <w:rsid w:val="00B03ACC"/>
    <w:rPr>
      <w:rFonts w:ascii="Arial" w:eastAsiaTheme="minorHAnsi" w:hAnsi="Arial" w:cstheme="minorBidi"/>
      <w:b/>
      <w:bCs/>
      <w:sz w:val="24"/>
      <w:szCs w:val="24"/>
      <w:lang w:val="en-GB" w:eastAsia="en-US"/>
    </w:rPr>
  </w:style>
  <w:style w:type="character" w:styleId="Hyperlink">
    <w:name w:val="Hyperlink"/>
    <w:basedOn w:val="DefaultParagraphFont"/>
    <w:uiPriority w:val="99"/>
    <w:unhideWhenUsed/>
    <w:rsid w:val="005A79CA"/>
    <w:rPr>
      <w:color w:val="5B9BD5"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la-aism.org/technical/ma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yle\IALA\Templates\Committee%20general%20templates\Liaison%20Internal%20Committee%20Liaison%20Note_Feb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2D590-B991-43D3-86B8-9C1C7C3BB681}">
  <ds:schemaRefs>
    <ds:schemaRef ds:uri="http://schemas.microsoft.com/sharepoint/v3/contenttype/forms"/>
  </ds:schemaRefs>
</ds:datastoreItem>
</file>

<file path=customXml/itemProps2.xml><?xml version="1.0" encoding="utf-8"?>
<ds:datastoreItem xmlns:ds="http://schemas.openxmlformats.org/officeDocument/2006/customXml" ds:itemID="{F689177C-908E-43C1-AB73-F8E91CC3C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08709-213E-4997-A7C1-659667595B6B}">
  <ds:schemaRefs>
    <ds:schemaRef ds:uri="http://schemas.openxmlformats.org/officeDocument/2006/bibliography"/>
  </ds:schemaRefs>
</ds:datastoreItem>
</file>

<file path=customXml/itemProps4.xml><?xml version="1.0" encoding="utf-8"?>
<ds:datastoreItem xmlns:ds="http://schemas.openxmlformats.org/officeDocument/2006/customXml" ds:itemID="{D0BA8C71-A76D-49B6-9139-DDBD018A4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Liaison Internal Committee Liaison Note_Feb13.dot</Template>
  <TotalTime>0</TotalTime>
  <Pages>3</Pages>
  <Words>1056</Words>
  <Characters>5942</Characters>
  <Application>Microsoft Office Word</Application>
  <DocSecurity>0</DocSecurity>
  <Lines>49</Lines>
  <Paragraphs>13</Paragraphs>
  <ScaleCrop>false</ScaleCrop>
  <HeadingPairs>
    <vt:vector size="6" baseType="variant">
      <vt:variant>
        <vt:lpstr>Title</vt:lpstr>
      </vt:variant>
      <vt:variant>
        <vt:i4>1</vt:i4>
      </vt:variant>
      <vt:variant>
        <vt:lpstr>Tittel</vt:lpstr>
      </vt:variant>
      <vt:variant>
        <vt:i4>1</vt:i4>
      </vt:variant>
      <vt:variant>
        <vt:lpstr>Rubrik</vt:lpstr>
      </vt:variant>
      <vt:variant>
        <vt:i4>1</vt:i4>
      </vt:variant>
    </vt:vector>
  </HeadingPairs>
  <TitlesOfParts>
    <vt:vector size="3" baseType="lpstr">
      <vt:lpstr>Liaison note from ANM to ANIS Working Group</vt:lpstr>
      <vt:lpstr>Liaison note from ANM to ANIS Working Group</vt:lpstr>
      <vt:lpstr>Liaison note from ANM to ANIS Working Group</vt:lpstr>
    </vt:vector>
  </TitlesOfParts>
  <Company>DFO-MPO</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note from ANM to ANIS Working Group</dc:title>
  <dc:subject/>
  <dc:creator>Seamus Doyle</dc:creator>
  <cp:keywords/>
  <cp:lastModifiedBy>Tom Southall</cp:lastModifiedBy>
  <cp:revision>7</cp:revision>
  <cp:lastPrinted>2006-10-19T10:49:00Z</cp:lastPrinted>
  <dcterms:created xsi:type="dcterms:W3CDTF">2022-04-10T21:41:00Z</dcterms:created>
  <dcterms:modified xsi:type="dcterms:W3CDTF">2022-04-13T10:11:00Z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