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899A6" w14:textId="77777777" w:rsidR="0055016C" w:rsidRDefault="0055016C">
      <w:pPr>
        <w:tabs>
          <w:tab w:val="left" w:pos="709"/>
        </w:tabs>
        <w:rPr>
          <w:b/>
        </w:rPr>
      </w:pPr>
    </w:p>
    <w:p w14:paraId="6D6B5C08" w14:textId="77777777" w:rsidR="0055016C" w:rsidRDefault="0055016C">
      <w:pPr>
        <w:tabs>
          <w:tab w:val="left" w:pos="709"/>
        </w:tabs>
      </w:pPr>
    </w:p>
    <w:p w14:paraId="4AB68555" w14:textId="77777777" w:rsidR="0055016C" w:rsidRDefault="0055016C">
      <w:pPr>
        <w:tabs>
          <w:tab w:val="left" w:pos="709"/>
        </w:tabs>
      </w:pPr>
    </w:p>
    <w:p w14:paraId="5725F368" w14:textId="77777777" w:rsidR="0055016C" w:rsidRDefault="00000000">
      <w:pPr>
        <w:pStyle w:val="Title"/>
        <w:tabs>
          <w:tab w:val="left" w:pos="709"/>
        </w:tabs>
        <w:jc w:val="center"/>
        <w:rPr>
          <w:b/>
          <w:color w:val="476E7D"/>
        </w:rPr>
      </w:pPr>
      <w:sdt>
        <w:sdtPr>
          <w:alias w:val="Title"/>
          <w:id w:val="2044437022"/>
          <w:dataBinding w:prefixMappings="xmlns:ns0='http://purl.org/dc/elements/1.1/' xmlns:ns1='http://schemas.openxmlformats.org/package/2006/metadata/core-properties' " w:xpath="/ns1:coreProperties[1]/ns0:title[1]" w:storeItemID="{6C3C8BC8-F283-45AE-878A-BAB7291924A1}"/>
          <w:text/>
        </w:sdtPr>
        <w:sdtContent>
          <w:bookmarkStart w:id="0" w:name="_Hlk118209603"/>
          <w:bookmarkStart w:id="1" w:name="_Hlk23766919"/>
          <w:r w:rsidR="00CD55DD">
            <w:t>Service Specification for VTS Traffic Clearance</w:t>
          </w:r>
        </w:sdtContent>
      </w:sdt>
      <w:bookmarkEnd w:id="0"/>
      <w:bookmarkEnd w:id="1"/>
    </w:p>
    <w:p w14:paraId="202F6B06" w14:textId="77777777" w:rsidR="0028039A" w:rsidRDefault="0028039A" w:rsidP="0028039A">
      <w:pPr>
        <w:tabs>
          <w:tab w:val="left" w:pos="709"/>
        </w:tabs>
      </w:pPr>
    </w:p>
    <w:p w14:paraId="23FA9212" w14:textId="77777777" w:rsidR="0028039A" w:rsidRDefault="0028039A" w:rsidP="0028039A">
      <w:pPr>
        <w:tabs>
          <w:tab w:val="left" w:pos="709"/>
        </w:tabs>
        <w:jc w:val="center"/>
      </w:pPr>
    </w:p>
    <w:p w14:paraId="66DC9DC4" w14:textId="77777777" w:rsidR="0028039A" w:rsidRDefault="0028039A" w:rsidP="0028039A">
      <w:pPr>
        <w:tabs>
          <w:tab w:val="left" w:pos="709"/>
        </w:tabs>
        <w:jc w:val="center"/>
      </w:pPr>
    </w:p>
    <w:p w14:paraId="0773A9B6" w14:textId="77777777" w:rsidR="0028039A" w:rsidRDefault="0028039A" w:rsidP="0028039A">
      <w:pPr>
        <w:tabs>
          <w:tab w:val="left" w:pos="709"/>
        </w:tabs>
        <w:jc w:val="center"/>
      </w:pPr>
    </w:p>
    <w:p w14:paraId="3B05EC78" w14:textId="77777777" w:rsidR="0028039A" w:rsidRDefault="0028039A" w:rsidP="0028039A">
      <w:pPr>
        <w:tabs>
          <w:tab w:val="left" w:pos="709"/>
        </w:tabs>
        <w:jc w:val="center"/>
      </w:pPr>
    </w:p>
    <w:p w14:paraId="6BDADB49" w14:textId="3A9AC6E4" w:rsidR="0055016C" w:rsidRPr="0028039A" w:rsidRDefault="0028039A" w:rsidP="0028039A">
      <w:pPr>
        <w:tabs>
          <w:tab w:val="left" w:pos="709"/>
        </w:tabs>
        <w:jc w:val="center"/>
        <w:rPr>
          <w:sz w:val="36"/>
          <w:szCs w:val="32"/>
        </w:rPr>
      </w:pPr>
      <w:r w:rsidRPr="0028039A">
        <w:rPr>
          <w:sz w:val="36"/>
          <w:szCs w:val="32"/>
        </w:rPr>
        <w:t>Edition 1.0</w:t>
      </w:r>
    </w:p>
    <w:p w14:paraId="461B61D3" w14:textId="77777777" w:rsidR="0055016C" w:rsidRDefault="0055016C"/>
    <w:sdt>
      <w:sdtPr>
        <w:id w:val="364722714"/>
        <w:docPartObj>
          <w:docPartGallery w:val="Table of Contents"/>
          <w:docPartUnique/>
        </w:docPartObj>
      </w:sdtPr>
      <w:sdtContent>
        <w:p w14:paraId="2384C17B" w14:textId="77777777" w:rsidR="0055016C" w:rsidRDefault="00CD55DD">
          <w:pPr>
            <w:tabs>
              <w:tab w:val="left" w:pos="709"/>
            </w:tabs>
          </w:pPr>
          <w:r>
            <w:br w:type="page"/>
          </w:r>
          <w:r>
            <w:lastRenderedPageBreak/>
            <w:t>Contents</w:t>
          </w:r>
        </w:p>
        <w:p w14:paraId="6E669C95" w14:textId="6B608CF5" w:rsidR="0080390C" w:rsidRDefault="00CD55DD">
          <w:pPr>
            <w:pStyle w:val="TOC1"/>
            <w:rPr>
              <w:rFonts w:asciiTheme="minorHAnsi" w:eastAsiaTheme="minorEastAsia" w:hAnsiTheme="minorHAnsi"/>
              <w:noProof/>
              <w:color w:val="auto"/>
              <w:sz w:val="22"/>
              <w:lang w:val="sv-SE" w:eastAsia="sv-SE"/>
            </w:rPr>
          </w:pPr>
          <w:r>
            <w:fldChar w:fldCharType="begin"/>
          </w:r>
          <w:r>
            <w:rPr>
              <w:rStyle w:val="IndexLink"/>
              <w:webHidden/>
            </w:rPr>
            <w:instrText xml:space="preserve"> TOC \z \o "1-3" \u \h</w:instrText>
          </w:r>
          <w:r>
            <w:rPr>
              <w:rStyle w:val="IndexLink"/>
            </w:rPr>
            <w:fldChar w:fldCharType="separate"/>
          </w:r>
          <w:hyperlink w:anchor="_Toc146701325" w:history="1">
            <w:r w:rsidR="0080390C" w:rsidRPr="00CC6681">
              <w:rPr>
                <w:rStyle w:val="Hyperlink"/>
                <w:noProof/>
              </w:rPr>
              <w:t>1</w:t>
            </w:r>
            <w:r w:rsidR="0080390C">
              <w:rPr>
                <w:rFonts w:asciiTheme="minorHAnsi" w:eastAsiaTheme="minorEastAsia" w:hAnsiTheme="minorHAnsi"/>
                <w:noProof/>
                <w:color w:val="auto"/>
                <w:sz w:val="22"/>
                <w:lang w:val="sv-SE" w:eastAsia="sv-SE"/>
              </w:rPr>
              <w:tab/>
            </w:r>
            <w:r w:rsidR="0080390C" w:rsidRPr="00CC6681">
              <w:rPr>
                <w:rStyle w:val="Hyperlink"/>
                <w:noProof/>
              </w:rPr>
              <w:t>Introduction</w:t>
            </w:r>
            <w:r w:rsidR="0080390C">
              <w:rPr>
                <w:noProof/>
                <w:webHidden/>
              </w:rPr>
              <w:tab/>
            </w:r>
            <w:r w:rsidR="0080390C">
              <w:rPr>
                <w:noProof/>
                <w:webHidden/>
              </w:rPr>
              <w:fldChar w:fldCharType="begin"/>
            </w:r>
            <w:r w:rsidR="0080390C">
              <w:rPr>
                <w:noProof/>
                <w:webHidden/>
              </w:rPr>
              <w:instrText xml:space="preserve"> PAGEREF _Toc146701325 \h </w:instrText>
            </w:r>
            <w:r w:rsidR="0080390C">
              <w:rPr>
                <w:noProof/>
                <w:webHidden/>
              </w:rPr>
            </w:r>
            <w:r w:rsidR="0080390C">
              <w:rPr>
                <w:noProof/>
                <w:webHidden/>
              </w:rPr>
              <w:fldChar w:fldCharType="separate"/>
            </w:r>
            <w:r w:rsidR="0080390C">
              <w:rPr>
                <w:noProof/>
                <w:webHidden/>
              </w:rPr>
              <w:t>4</w:t>
            </w:r>
            <w:r w:rsidR="0080390C">
              <w:rPr>
                <w:noProof/>
                <w:webHidden/>
              </w:rPr>
              <w:fldChar w:fldCharType="end"/>
            </w:r>
          </w:hyperlink>
        </w:p>
        <w:p w14:paraId="7191E26F" w14:textId="71985BF5" w:rsidR="0080390C" w:rsidRDefault="00000000">
          <w:pPr>
            <w:pStyle w:val="TOC2"/>
            <w:rPr>
              <w:rFonts w:asciiTheme="minorHAnsi" w:eastAsiaTheme="minorEastAsia" w:hAnsiTheme="minorHAnsi"/>
              <w:noProof/>
              <w:color w:val="auto"/>
              <w:sz w:val="22"/>
              <w:lang w:val="sv-SE" w:eastAsia="sv-SE"/>
            </w:rPr>
          </w:pPr>
          <w:hyperlink w:anchor="_Toc146701326" w:history="1">
            <w:r w:rsidR="0080390C" w:rsidRPr="00CC6681">
              <w:rPr>
                <w:rStyle w:val="Hyperlink"/>
                <w:noProof/>
              </w:rPr>
              <w:t>1.1</w:t>
            </w:r>
            <w:r w:rsidR="0080390C">
              <w:rPr>
                <w:rFonts w:asciiTheme="minorHAnsi" w:eastAsiaTheme="minorEastAsia" w:hAnsiTheme="minorHAnsi"/>
                <w:noProof/>
                <w:color w:val="auto"/>
                <w:sz w:val="22"/>
                <w:lang w:val="sv-SE" w:eastAsia="sv-SE"/>
              </w:rPr>
              <w:tab/>
            </w:r>
            <w:r w:rsidR="0080390C" w:rsidRPr="00CC6681">
              <w:rPr>
                <w:rStyle w:val="Hyperlink"/>
                <w:noProof/>
              </w:rPr>
              <w:t>Purpose of the Document</w:t>
            </w:r>
            <w:r w:rsidR="0080390C">
              <w:rPr>
                <w:noProof/>
                <w:webHidden/>
              </w:rPr>
              <w:tab/>
            </w:r>
            <w:r w:rsidR="0080390C">
              <w:rPr>
                <w:noProof/>
                <w:webHidden/>
              </w:rPr>
              <w:fldChar w:fldCharType="begin"/>
            </w:r>
            <w:r w:rsidR="0080390C">
              <w:rPr>
                <w:noProof/>
                <w:webHidden/>
              </w:rPr>
              <w:instrText xml:space="preserve"> PAGEREF _Toc146701326 \h </w:instrText>
            </w:r>
            <w:r w:rsidR="0080390C">
              <w:rPr>
                <w:noProof/>
                <w:webHidden/>
              </w:rPr>
            </w:r>
            <w:r w:rsidR="0080390C">
              <w:rPr>
                <w:noProof/>
                <w:webHidden/>
              </w:rPr>
              <w:fldChar w:fldCharType="separate"/>
            </w:r>
            <w:r w:rsidR="0080390C">
              <w:rPr>
                <w:noProof/>
                <w:webHidden/>
              </w:rPr>
              <w:t>4</w:t>
            </w:r>
            <w:r w:rsidR="0080390C">
              <w:rPr>
                <w:noProof/>
                <w:webHidden/>
              </w:rPr>
              <w:fldChar w:fldCharType="end"/>
            </w:r>
          </w:hyperlink>
        </w:p>
        <w:p w14:paraId="04A8A228" w14:textId="109F3853" w:rsidR="0080390C" w:rsidRDefault="00000000">
          <w:pPr>
            <w:pStyle w:val="TOC2"/>
            <w:rPr>
              <w:rFonts w:asciiTheme="minorHAnsi" w:eastAsiaTheme="minorEastAsia" w:hAnsiTheme="minorHAnsi"/>
              <w:noProof/>
              <w:color w:val="auto"/>
              <w:sz w:val="22"/>
              <w:lang w:val="sv-SE" w:eastAsia="sv-SE"/>
            </w:rPr>
          </w:pPr>
          <w:hyperlink w:anchor="_Toc146701327" w:history="1">
            <w:r w:rsidR="0080390C" w:rsidRPr="00CC6681">
              <w:rPr>
                <w:rStyle w:val="Hyperlink"/>
                <w:noProof/>
              </w:rPr>
              <w:t>1.2</w:t>
            </w:r>
            <w:r w:rsidR="0080390C">
              <w:rPr>
                <w:rFonts w:asciiTheme="minorHAnsi" w:eastAsiaTheme="minorEastAsia" w:hAnsiTheme="minorHAnsi"/>
                <w:noProof/>
                <w:color w:val="auto"/>
                <w:sz w:val="22"/>
                <w:lang w:val="sv-SE" w:eastAsia="sv-SE"/>
              </w:rPr>
              <w:tab/>
            </w:r>
            <w:r w:rsidR="0080390C" w:rsidRPr="00CC6681">
              <w:rPr>
                <w:rStyle w:val="Hyperlink"/>
                <w:noProof/>
              </w:rPr>
              <w:t>Intended Readership</w:t>
            </w:r>
            <w:r w:rsidR="0080390C">
              <w:rPr>
                <w:noProof/>
                <w:webHidden/>
              </w:rPr>
              <w:tab/>
            </w:r>
            <w:r w:rsidR="0080390C">
              <w:rPr>
                <w:noProof/>
                <w:webHidden/>
              </w:rPr>
              <w:fldChar w:fldCharType="begin"/>
            </w:r>
            <w:r w:rsidR="0080390C">
              <w:rPr>
                <w:noProof/>
                <w:webHidden/>
              </w:rPr>
              <w:instrText xml:space="preserve"> PAGEREF _Toc146701327 \h </w:instrText>
            </w:r>
            <w:r w:rsidR="0080390C">
              <w:rPr>
                <w:noProof/>
                <w:webHidden/>
              </w:rPr>
            </w:r>
            <w:r w:rsidR="0080390C">
              <w:rPr>
                <w:noProof/>
                <w:webHidden/>
              </w:rPr>
              <w:fldChar w:fldCharType="separate"/>
            </w:r>
            <w:r w:rsidR="0080390C">
              <w:rPr>
                <w:noProof/>
                <w:webHidden/>
              </w:rPr>
              <w:t>4</w:t>
            </w:r>
            <w:r w:rsidR="0080390C">
              <w:rPr>
                <w:noProof/>
                <w:webHidden/>
              </w:rPr>
              <w:fldChar w:fldCharType="end"/>
            </w:r>
          </w:hyperlink>
        </w:p>
        <w:p w14:paraId="54618650" w14:textId="396B34FF" w:rsidR="0080390C" w:rsidRDefault="00000000">
          <w:pPr>
            <w:pStyle w:val="TOC2"/>
            <w:rPr>
              <w:rFonts w:asciiTheme="minorHAnsi" w:eastAsiaTheme="minorEastAsia" w:hAnsiTheme="minorHAnsi"/>
              <w:noProof/>
              <w:color w:val="auto"/>
              <w:sz w:val="22"/>
              <w:lang w:val="sv-SE" w:eastAsia="sv-SE"/>
            </w:rPr>
          </w:pPr>
          <w:hyperlink w:anchor="_Toc146701328" w:history="1">
            <w:r w:rsidR="0080390C" w:rsidRPr="00CC6681">
              <w:rPr>
                <w:rStyle w:val="Hyperlink"/>
                <w:noProof/>
              </w:rPr>
              <w:t>1.3</w:t>
            </w:r>
            <w:r w:rsidR="0080390C">
              <w:rPr>
                <w:rFonts w:asciiTheme="minorHAnsi" w:eastAsiaTheme="minorEastAsia" w:hAnsiTheme="minorHAnsi"/>
                <w:noProof/>
                <w:color w:val="auto"/>
                <w:sz w:val="22"/>
                <w:lang w:val="sv-SE" w:eastAsia="sv-SE"/>
              </w:rPr>
              <w:tab/>
            </w:r>
            <w:r w:rsidR="0080390C" w:rsidRPr="00CC6681">
              <w:rPr>
                <w:rStyle w:val="Hyperlink"/>
                <w:noProof/>
              </w:rPr>
              <w:t>Inputs from Other Sources</w:t>
            </w:r>
            <w:r w:rsidR="0080390C">
              <w:rPr>
                <w:noProof/>
                <w:webHidden/>
              </w:rPr>
              <w:tab/>
            </w:r>
            <w:r w:rsidR="0080390C">
              <w:rPr>
                <w:noProof/>
                <w:webHidden/>
              </w:rPr>
              <w:fldChar w:fldCharType="begin"/>
            </w:r>
            <w:r w:rsidR="0080390C">
              <w:rPr>
                <w:noProof/>
                <w:webHidden/>
              </w:rPr>
              <w:instrText xml:space="preserve"> PAGEREF _Toc146701328 \h </w:instrText>
            </w:r>
            <w:r w:rsidR="0080390C">
              <w:rPr>
                <w:noProof/>
                <w:webHidden/>
              </w:rPr>
            </w:r>
            <w:r w:rsidR="0080390C">
              <w:rPr>
                <w:noProof/>
                <w:webHidden/>
              </w:rPr>
              <w:fldChar w:fldCharType="separate"/>
            </w:r>
            <w:r w:rsidR="0080390C">
              <w:rPr>
                <w:noProof/>
                <w:webHidden/>
              </w:rPr>
              <w:t>4</w:t>
            </w:r>
            <w:r w:rsidR="0080390C">
              <w:rPr>
                <w:noProof/>
                <w:webHidden/>
              </w:rPr>
              <w:fldChar w:fldCharType="end"/>
            </w:r>
          </w:hyperlink>
        </w:p>
        <w:p w14:paraId="3C6A843A" w14:textId="004875B4" w:rsidR="0080390C" w:rsidRDefault="00000000">
          <w:pPr>
            <w:pStyle w:val="TOC1"/>
            <w:rPr>
              <w:rFonts w:asciiTheme="minorHAnsi" w:eastAsiaTheme="minorEastAsia" w:hAnsiTheme="minorHAnsi"/>
              <w:noProof/>
              <w:color w:val="auto"/>
              <w:sz w:val="22"/>
              <w:lang w:val="sv-SE" w:eastAsia="sv-SE"/>
            </w:rPr>
          </w:pPr>
          <w:hyperlink w:anchor="_Toc146701329" w:history="1">
            <w:r w:rsidR="0080390C" w:rsidRPr="00CC6681">
              <w:rPr>
                <w:rStyle w:val="Hyperlink"/>
                <w:noProof/>
              </w:rPr>
              <w:t>2</w:t>
            </w:r>
            <w:r w:rsidR="0080390C">
              <w:rPr>
                <w:rFonts w:asciiTheme="minorHAnsi" w:eastAsiaTheme="minorEastAsia" w:hAnsiTheme="minorHAnsi"/>
                <w:noProof/>
                <w:color w:val="auto"/>
                <w:sz w:val="22"/>
                <w:lang w:val="sv-SE" w:eastAsia="sv-SE"/>
              </w:rPr>
              <w:tab/>
            </w:r>
            <w:r w:rsidR="0080390C" w:rsidRPr="00CC6681">
              <w:rPr>
                <w:rStyle w:val="Hyperlink"/>
                <w:noProof/>
              </w:rPr>
              <w:t>Service Identification</w:t>
            </w:r>
            <w:r w:rsidR="0080390C">
              <w:rPr>
                <w:noProof/>
                <w:webHidden/>
              </w:rPr>
              <w:tab/>
            </w:r>
            <w:r w:rsidR="0080390C">
              <w:rPr>
                <w:noProof/>
                <w:webHidden/>
              </w:rPr>
              <w:fldChar w:fldCharType="begin"/>
            </w:r>
            <w:r w:rsidR="0080390C">
              <w:rPr>
                <w:noProof/>
                <w:webHidden/>
              </w:rPr>
              <w:instrText xml:space="preserve"> PAGEREF _Toc146701329 \h </w:instrText>
            </w:r>
            <w:r w:rsidR="0080390C">
              <w:rPr>
                <w:noProof/>
                <w:webHidden/>
              </w:rPr>
            </w:r>
            <w:r w:rsidR="0080390C">
              <w:rPr>
                <w:noProof/>
                <w:webHidden/>
              </w:rPr>
              <w:fldChar w:fldCharType="separate"/>
            </w:r>
            <w:r w:rsidR="0080390C">
              <w:rPr>
                <w:noProof/>
                <w:webHidden/>
              </w:rPr>
              <w:t>5</w:t>
            </w:r>
            <w:r w:rsidR="0080390C">
              <w:rPr>
                <w:noProof/>
                <w:webHidden/>
              </w:rPr>
              <w:fldChar w:fldCharType="end"/>
            </w:r>
          </w:hyperlink>
        </w:p>
        <w:p w14:paraId="5D5F84C1" w14:textId="54F58613" w:rsidR="0080390C" w:rsidRDefault="00000000">
          <w:pPr>
            <w:pStyle w:val="TOC1"/>
            <w:rPr>
              <w:rFonts w:asciiTheme="minorHAnsi" w:eastAsiaTheme="minorEastAsia" w:hAnsiTheme="minorHAnsi"/>
              <w:noProof/>
              <w:color w:val="auto"/>
              <w:sz w:val="22"/>
              <w:lang w:val="sv-SE" w:eastAsia="sv-SE"/>
            </w:rPr>
          </w:pPr>
          <w:hyperlink w:anchor="_Toc146701330" w:history="1">
            <w:r w:rsidR="0080390C" w:rsidRPr="00CC6681">
              <w:rPr>
                <w:rStyle w:val="Hyperlink"/>
                <w:noProof/>
              </w:rPr>
              <w:t>3</w:t>
            </w:r>
            <w:r w:rsidR="0080390C">
              <w:rPr>
                <w:rFonts w:asciiTheme="minorHAnsi" w:eastAsiaTheme="minorEastAsia" w:hAnsiTheme="minorHAnsi"/>
                <w:noProof/>
                <w:color w:val="auto"/>
                <w:sz w:val="22"/>
                <w:lang w:val="sv-SE" w:eastAsia="sv-SE"/>
              </w:rPr>
              <w:tab/>
            </w:r>
            <w:r w:rsidR="0080390C" w:rsidRPr="00CC6681">
              <w:rPr>
                <w:rStyle w:val="Hyperlink"/>
                <w:noProof/>
              </w:rPr>
              <w:t>Operational Context</w:t>
            </w:r>
            <w:r w:rsidR="0080390C">
              <w:rPr>
                <w:noProof/>
                <w:webHidden/>
              </w:rPr>
              <w:tab/>
            </w:r>
            <w:r w:rsidR="0080390C">
              <w:rPr>
                <w:noProof/>
                <w:webHidden/>
              </w:rPr>
              <w:fldChar w:fldCharType="begin"/>
            </w:r>
            <w:r w:rsidR="0080390C">
              <w:rPr>
                <w:noProof/>
                <w:webHidden/>
              </w:rPr>
              <w:instrText xml:space="preserve"> PAGEREF _Toc146701330 \h </w:instrText>
            </w:r>
            <w:r w:rsidR="0080390C">
              <w:rPr>
                <w:noProof/>
                <w:webHidden/>
              </w:rPr>
            </w:r>
            <w:r w:rsidR="0080390C">
              <w:rPr>
                <w:noProof/>
                <w:webHidden/>
              </w:rPr>
              <w:fldChar w:fldCharType="separate"/>
            </w:r>
            <w:r w:rsidR="0080390C">
              <w:rPr>
                <w:noProof/>
                <w:webHidden/>
              </w:rPr>
              <w:t>6</w:t>
            </w:r>
            <w:r w:rsidR="0080390C">
              <w:rPr>
                <w:noProof/>
                <w:webHidden/>
              </w:rPr>
              <w:fldChar w:fldCharType="end"/>
            </w:r>
          </w:hyperlink>
        </w:p>
        <w:p w14:paraId="3474B83B" w14:textId="67E06721" w:rsidR="0080390C" w:rsidRDefault="00000000">
          <w:pPr>
            <w:pStyle w:val="TOC2"/>
            <w:rPr>
              <w:rFonts w:asciiTheme="minorHAnsi" w:eastAsiaTheme="minorEastAsia" w:hAnsiTheme="minorHAnsi"/>
              <w:noProof/>
              <w:color w:val="auto"/>
              <w:sz w:val="22"/>
              <w:lang w:val="sv-SE" w:eastAsia="sv-SE"/>
            </w:rPr>
          </w:pPr>
          <w:hyperlink w:anchor="_Toc146701331" w:history="1">
            <w:r w:rsidR="0080390C" w:rsidRPr="00CC6681">
              <w:rPr>
                <w:rStyle w:val="Hyperlink"/>
                <w:noProof/>
              </w:rPr>
              <w:t>3.1</w:t>
            </w:r>
            <w:r w:rsidR="0080390C">
              <w:rPr>
                <w:rFonts w:asciiTheme="minorHAnsi" w:eastAsiaTheme="minorEastAsia" w:hAnsiTheme="minorHAnsi"/>
                <w:noProof/>
                <w:color w:val="auto"/>
                <w:sz w:val="22"/>
                <w:lang w:val="sv-SE" w:eastAsia="sv-SE"/>
              </w:rPr>
              <w:tab/>
            </w:r>
            <w:r w:rsidR="0080390C" w:rsidRPr="00CC6681">
              <w:rPr>
                <w:rStyle w:val="Hyperlink"/>
                <w:noProof/>
              </w:rPr>
              <w:t>Use cases for Traffic Clearance Service</w:t>
            </w:r>
            <w:r w:rsidR="0080390C">
              <w:rPr>
                <w:noProof/>
                <w:webHidden/>
              </w:rPr>
              <w:tab/>
            </w:r>
            <w:r w:rsidR="0080390C">
              <w:rPr>
                <w:noProof/>
                <w:webHidden/>
              </w:rPr>
              <w:fldChar w:fldCharType="begin"/>
            </w:r>
            <w:r w:rsidR="0080390C">
              <w:rPr>
                <w:noProof/>
                <w:webHidden/>
              </w:rPr>
              <w:instrText xml:space="preserve"> PAGEREF _Toc146701331 \h </w:instrText>
            </w:r>
            <w:r w:rsidR="0080390C">
              <w:rPr>
                <w:noProof/>
                <w:webHidden/>
              </w:rPr>
            </w:r>
            <w:r w:rsidR="0080390C">
              <w:rPr>
                <w:noProof/>
                <w:webHidden/>
              </w:rPr>
              <w:fldChar w:fldCharType="separate"/>
            </w:r>
            <w:r w:rsidR="0080390C">
              <w:rPr>
                <w:noProof/>
                <w:webHidden/>
              </w:rPr>
              <w:t>8</w:t>
            </w:r>
            <w:r w:rsidR="0080390C">
              <w:rPr>
                <w:noProof/>
                <w:webHidden/>
              </w:rPr>
              <w:fldChar w:fldCharType="end"/>
            </w:r>
          </w:hyperlink>
        </w:p>
        <w:p w14:paraId="7CCC7A49" w14:textId="18160E3F" w:rsidR="0080390C" w:rsidRDefault="00000000">
          <w:pPr>
            <w:pStyle w:val="TOC2"/>
            <w:rPr>
              <w:rFonts w:asciiTheme="minorHAnsi" w:eastAsiaTheme="minorEastAsia" w:hAnsiTheme="minorHAnsi"/>
              <w:noProof/>
              <w:color w:val="auto"/>
              <w:sz w:val="22"/>
              <w:lang w:val="sv-SE" w:eastAsia="sv-SE"/>
            </w:rPr>
          </w:pPr>
          <w:hyperlink w:anchor="_Toc146701332" w:history="1">
            <w:r w:rsidR="0080390C" w:rsidRPr="00CC6681">
              <w:rPr>
                <w:rStyle w:val="Hyperlink"/>
                <w:i/>
                <w:iCs/>
                <w:noProof/>
              </w:rPr>
              <w:t>3.2</w:t>
            </w:r>
            <w:r w:rsidR="0080390C">
              <w:rPr>
                <w:rFonts w:asciiTheme="minorHAnsi" w:eastAsiaTheme="minorEastAsia" w:hAnsiTheme="minorHAnsi"/>
                <w:noProof/>
                <w:color w:val="auto"/>
                <w:sz w:val="22"/>
                <w:lang w:val="sv-SE" w:eastAsia="sv-SE"/>
              </w:rPr>
              <w:tab/>
            </w:r>
            <w:r w:rsidR="0080390C" w:rsidRPr="00CC6681">
              <w:rPr>
                <w:rStyle w:val="Hyperlink"/>
                <w:noProof/>
              </w:rPr>
              <w:t>Functional and Non-functional Requirements</w:t>
            </w:r>
            <w:r w:rsidR="0080390C">
              <w:rPr>
                <w:noProof/>
                <w:webHidden/>
              </w:rPr>
              <w:tab/>
            </w:r>
            <w:r w:rsidR="0080390C">
              <w:rPr>
                <w:noProof/>
                <w:webHidden/>
              </w:rPr>
              <w:fldChar w:fldCharType="begin"/>
            </w:r>
            <w:r w:rsidR="0080390C">
              <w:rPr>
                <w:noProof/>
                <w:webHidden/>
              </w:rPr>
              <w:instrText xml:space="preserve"> PAGEREF _Toc146701332 \h </w:instrText>
            </w:r>
            <w:r w:rsidR="0080390C">
              <w:rPr>
                <w:noProof/>
                <w:webHidden/>
              </w:rPr>
            </w:r>
            <w:r w:rsidR="0080390C">
              <w:rPr>
                <w:noProof/>
                <w:webHidden/>
              </w:rPr>
              <w:fldChar w:fldCharType="separate"/>
            </w:r>
            <w:r w:rsidR="0080390C">
              <w:rPr>
                <w:noProof/>
                <w:webHidden/>
              </w:rPr>
              <w:t>11</w:t>
            </w:r>
            <w:r w:rsidR="0080390C">
              <w:rPr>
                <w:noProof/>
                <w:webHidden/>
              </w:rPr>
              <w:fldChar w:fldCharType="end"/>
            </w:r>
          </w:hyperlink>
        </w:p>
        <w:p w14:paraId="4B7C2DF7" w14:textId="10FD1715" w:rsidR="0080390C" w:rsidRDefault="00000000">
          <w:pPr>
            <w:pStyle w:val="TOC3"/>
            <w:rPr>
              <w:rFonts w:asciiTheme="minorHAnsi" w:eastAsiaTheme="minorEastAsia" w:hAnsiTheme="minorHAnsi"/>
              <w:noProof/>
              <w:color w:val="auto"/>
              <w:sz w:val="22"/>
              <w:lang w:val="sv-SE" w:eastAsia="sv-SE"/>
            </w:rPr>
          </w:pPr>
          <w:hyperlink w:anchor="_Toc146701333" w:history="1">
            <w:r w:rsidR="0080390C" w:rsidRPr="00CC6681">
              <w:rPr>
                <w:rStyle w:val="Hyperlink"/>
                <w:noProof/>
              </w:rPr>
              <w:t>3.2.1</w:t>
            </w:r>
            <w:r w:rsidR="0080390C">
              <w:rPr>
                <w:rFonts w:asciiTheme="minorHAnsi" w:eastAsiaTheme="minorEastAsia" w:hAnsiTheme="minorHAnsi"/>
                <w:noProof/>
                <w:color w:val="auto"/>
                <w:sz w:val="22"/>
                <w:lang w:val="sv-SE" w:eastAsia="sv-SE"/>
              </w:rPr>
              <w:tab/>
            </w:r>
            <w:r w:rsidR="0080390C" w:rsidRPr="00CC6681">
              <w:rPr>
                <w:rStyle w:val="Hyperlink"/>
                <w:noProof/>
              </w:rPr>
              <w:t>Functional requirements</w:t>
            </w:r>
            <w:r w:rsidR="0080390C">
              <w:rPr>
                <w:noProof/>
                <w:webHidden/>
              </w:rPr>
              <w:tab/>
            </w:r>
            <w:r w:rsidR="0080390C">
              <w:rPr>
                <w:noProof/>
                <w:webHidden/>
              </w:rPr>
              <w:fldChar w:fldCharType="begin"/>
            </w:r>
            <w:r w:rsidR="0080390C">
              <w:rPr>
                <w:noProof/>
                <w:webHidden/>
              </w:rPr>
              <w:instrText xml:space="preserve"> PAGEREF _Toc146701333 \h </w:instrText>
            </w:r>
            <w:r w:rsidR="0080390C">
              <w:rPr>
                <w:noProof/>
                <w:webHidden/>
              </w:rPr>
            </w:r>
            <w:r w:rsidR="0080390C">
              <w:rPr>
                <w:noProof/>
                <w:webHidden/>
              </w:rPr>
              <w:fldChar w:fldCharType="separate"/>
            </w:r>
            <w:r w:rsidR="0080390C">
              <w:rPr>
                <w:noProof/>
                <w:webHidden/>
              </w:rPr>
              <w:t>11</w:t>
            </w:r>
            <w:r w:rsidR="0080390C">
              <w:rPr>
                <w:noProof/>
                <w:webHidden/>
              </w:rPr>
              <w:fldChar w:fldCharType="end"/>
            </w:r>
          </w:hyperlink>
        </w:p>
        <w:p w14:paraId="75FC48D9" w14:textId="26F740D3" w:rsidR="0080390C" w:rsidRDefault="00000000">
          <w:pPr>
            <w:pStyle w:val="TOC3"/>
            <w:rPr>
              <w:rFonts w:asciiTheme="minorHAnsi" w:eastAsiaTheme="minorEastAsia" w:hAnsiTheme="minorHAnsi"/>
              <w:noProof/>
              <w:color w:val="auto"/>
              <w:sz w:val="22"/>
              <w:lang w:val="sv-SE" w:eastAsia="sv-SE"/>
            </w:rPr>
          </w:pPr>
          <w:hyperlink w:anchor="_Toc146701334" w:history="1">
            <w:r w:rsidR="0080390C" w:rsidRPr="00CC6681">
              <w:rPr>
                <w:rStyle w:val="Hyperlink"/>
                <w:noProof/>
              </w:rPr>
              <w:t>3.2.2</w:t>
            </w:r>
            <w:r w:rsidR="0080390C">
              <w:rPr>
                <w:rFonts w:asciiTheme="minorHAnsi" w:eastAsiaTheme="minorEastAsia" w:hAnsiTheme="minorHAnsi"/>
                <w:noProof/>
                <w:color w:val="auto"/>
                <w:sz w:val="22"/>
                <w:lang w:val="sv-SE" w:eastAsia="sv-SE"/>
              </w:rPr>
              <w:tab/>
            </w:r>
            <w:r w:rsidR="0080390C" w:rsidRPr="00CC6681">
              <w:rPr>
                <w:rStyle w:val="Hyperlink"/>
                <w:noProof/>
              </w:rPr>
              <w:t>Non-functional requirements</w:t>
            </w:r>
            <w:r w:rsidR="0080390C">
              <w:rPr>
                <w:noProof/>
                <w:webHidden/>
              </w:rPr>
              <w:tab/>
            </w:r>
            <w:r w:rsidR="0080390C">
              <w:rPr>
                <w:noProof/>
                <w:webHidden/>
              </w:rPr>
              <w:fldChar w:fldCharType="begin"/>
            </w:r>
            <w:r w:rsidR="0080390C">
              <w:rPr>
                <w:noProof/>
                <w:webHidden/>
              </w:rPr>
              <w:instrText xml:space="preserve"> PAGEREF _Toc146701334 \h </w:instrText>
            </w:r>
            <w:r w:rsidR="0080390C">
              <w:rPr>
                <w:noProof/>
                <w:webHidden/>
              </w:rPr>
            </w:r>
            <w:r w:rsidR="0080390C">
              <w:rPr>
                <w:noProof/>
                <w:webHidden/>
              </w:rPr>
              <w:fldChar w:fldCharType="separate"/>
            </w:r>
            <w:r w:rsidR="0080390C">
              <w:rPr>
                <w:noProof/>
                <w:webHidden/>
              </w:rPr>
              <w:t>14</w:t>
            </w:r>
            <w:r w:rsidR="0080390C">
              <w:rPr>
                <w:noProof/>
                <w:webHidden/>
              </w:rPr>
              <w:fldChar w:fldCharType="end"/>
            </w:r>
          </w:hyperlink>
        </w:p>
        <w:p w14:paraId="6A83B127" w14:textId="52B997D1" w:rsidR="0080390C" w:rsidRDefault="00000000">
          <w:pPr>
            <w:pStyle w:val="TOC2"/>
            <w:rPr>
              <w:rFonts w:asciiTheme="minorHAnsi" w:eastAsiaTheme="minorEastAsia" w:hAnsiTheme="minorHAnsi"/>
              <w:noProof/>
              <w:color w:val="auto"/>
              <w:sz w:val="22"/>
              <w:lang w:val="sv-SE" w:eastAsia="sv-SE"/>
            </w:rPr>
          </w:pPr>
          <w:hyperlink w:anchor="_Toc146701335" w:history="1">
            <w:r w:rsidR="0080390C" w:rsidRPr="00CC6681">
              <w:rPr>
                <w:rStyle w:val="Hyperlink"/>
                <w:noProof/>
              </w:rPr>
              <w:t>3.3</w:t>
            </w:r>
            <w:r w:rsidR="0080390C">
              <w:rPr>
                <w:rFonts w:asciiTheme="minorHAnsi" w:eastAsiaTheme="minorEastAsia" w:hAnsiTheme="minorHAnsi"/>
                <w:noProof/>
                <w:color w:val="auto"/>
                <w:sz w:val="22"/>
                <w:lang w:val="sv-SE" w:eastAsia="sv-SE"/>
              </w:rPr>
              <w:tab/>
            </w:r>
            <w:r w:rsidR="0080390C" w:rsidRPr="00CC6681">
              <w:rPr>
                <w:rStyle w:val="Hyperlink"/>
                <w:noProof/>
              </w:rPr>
              <w:t>Other Constraints</w:t>
            </w:r>
            <w:r w:rsidR="0080390C">
              <w:rPr>
                <w:noProof/>
                <w:webHidden/>
              </w:rPr>
              <w:tab/>
            </w:r>
            <w:r w:rsidR="0080390C">
              <w:rPr>
                <w:noProof/>
                <w:webHidden/>
              </w:rPr>
              <w:fldChar w:fldCharType="begin"/>
            </w:r>
            <w:r w:rsidR="0080390C">
              <w:rPr>
                <w:noProof/>
                <w:webHidden/>
              </w:rPr>
              <w:instrText xml:space="preserve"> PAGEREF _Toc146701335 \h </w:instrText>
            </w:r>
            <w:r w:rsidR="0080390C">
              <w:rPr>
                <w:noProof/>
                <w:webHidden/>
              </w:rPr>
            </w:r>
            <w:r w:rsidR="0080390C">
              <w:rPr>
                <w:noProof/>
                <w:webHidden/>
              </w:rPr>
              <w:fldChar w:fldCharType="separate"/>
            </w:r>
            <w:r w:rsidR="0080390C">
              <w:rPr>
                <w:noProof/>
                <w:webHidden/>
              </w:rPr>
              <w:t>16</w:t>
            </w:r>
            <w:r w:rsidR="0080390C">
              <w:rPr>
                <w:noProof/>
                <w:webHidden/>
              </w:rPr>
              <w:fldChar w:fldCharType="end"/>
            </w:r>
          </w:hyperlink>
        </w:p>
        <w:p w14:paraId="59301CFA" w14:textId="5C37EE46" w:rsidR="0080390C" w:rsidRDefault="00000000">
          <w:pPr>
            <w:pStyle w:val="TOC3"/>
            <w:rPr>
              <w:rFonts w:asciiTheme="minorHAnsi" w:eastAsiaTheme="minorEastAsia" w:hAnsiTheme="minorHAnsi"/>
              <w:noProof/>
              <w:color w:val="auto"/>
              <w:sz w:val="22"/>
              <w:lang w:val="sv-SE" w:eastAsia="sv-SE"/>
            </w:rPr>
          </w:pPr>
          <w:hyperlink w:anchor="_Toc146701336" w:history="1">
            <w:r w:rsidR="0080390C" w:rsidRPr="00CC6681">
              <w:rPr>
                <w:rStyle w:val="Hyperlink"/>
                <w:noProof/>
              </w:rPr>
              <w:t>3.3.1</w:t>
            </w:r>
            <w:r w:rsidR="0080390C">
              <w:rPr>
                <w:rFonts w:asciiTheme="minorHAnsi" w:eastAsiaTheme="minorEastAsia" w:hAnsiTheme="minorHAnsi"/>
                <w:noProof/>
                <w:color w:val="auto"/>
                <w:sz w:val="22"/>
                <w:lang w:val="sv-SE" w:eastAsia="sv-SE"/>
              </w:rPr>
              <w:tab/>
            </w:r>
            <w:r w:rsidR="0080390C" w:rsidRPr="00CC6681">
              <w:rPr>
                <w:rStyle w:val="Hyperlink"/>
                <w:noProof/>
              </w:rPr>
              <w:t>Relevant Industrial Standards</w:t>
            </w:r>
            <w:r w:rsidR="0080390C">
              <w:rPr>
                <w:noProof/>
                <w:webHidden/>
              </w:rPr>
              <w:tab/>
            </w:r>
            <w:r w:rsidR="0080390C">
              <w:rPr>
                <w:noProof/>
                <w:webHidden/>
              </w:rPr>
              <w:fldChar w:fldCharType="begin"/>
            </w:r>
            <w:r w:rsidR="0080390C">
              <w:rPr>
                <w:noProof/>
                <w:webHidden/>
              </w:rPr>
              <w:instrText xml:space="preserve"> PAGEREF _Toc146701336 \h </w:instrText>
            </w:r>
            <w:r w:rsidR="0080390C">
              <w:rPr>
                <w:noProof/>
                <w:webHidden/>
              </w:rPr>
            </w:r>
            <w:r w:rsidR="0080390C">
              <w:rPr>
                <w:noProof/>
                <w:webHidden/>
              </w:rPr>
              <w:fldChar w:fldCharType="separate"/>
            </w:r>
            <w:r w:rsidR="0080390C">
              <w:rPr>
                <w:noProof/>
                <w:webHidden/>
              </w:rPr>
              <w:t>16</w:t>
            </w:r>
            <w:r w:rsidR="0080390C">
              <w:rPr>
                <w:noProof/>
                <w:webHidden/>
              </w:rPr>
              <w:fldChar w:fldCharType="end"/>
            </w:r>
          </w:hyperlink>
        </w:p>
        <w:p w14:paraId="25D48DAC" w14:textId="1F7C9C8C" w:rsidR="0080390C" w:rsidRDefault="00000000">
          <w:pPr>
            <w:pStyle w:val="TOC3"/>
            <w:rPr>
              <w:rFonts w:asciiTheme="minorHAnsi" w:eastAsiaTheme="minorEastAsia" w:hAnsiTheme="minorHAnsi"/>
              <w:noProof/>
              <w:color w:val="auto"/>
              <w:sz w:val="22"/>
              <w:lang w:val="sv-SE" w:eastAsia="sv-SE"/>
            </w:rPr>
          </w:pPr>
          <w:hyperlink w:anchor="_Toc146701337" w:history="1">
            <w:r w:rsidR="0080390C" w:rsidRPr="00CC6681">
              <w:rPr>
                <w:rStyle w:val="Hyperlink"/>
                <w:noProof/>
              </w:rPr>
              <w:t>3.3.2</w:t>
            </w:r>
            <w:r w:rsidR="0080390C">
              <w:rPr>
                <w:rFonts w:asciiTheme="minorHAnsi" w:eastAsiaTheme="minorEastAsia" w:hAnsiTheme="minorHAnsi"/>
                <w:noProof/>
                <w:color w:val="auto"/>
                <w:sz w:val="22"/>
                <w:lang w:val="sv-SE" w:eastAsia="sv-SE"/>
              </w:rPr>
              <w:tab/>
            </w:r>
            <w:r w:rsidR="0080390C" w:rsidRPr="00CC6681">
              <w:rPr>
                <w:rStyle w:val="Hyperlink"/>
                <w:noProof/>
              </w:rPr>
              <w:t>Operational Nodes</w:t>
            </w:r>
            <w:r w:rsidR="0080390C">
              <w:rPr>
                <w:noProof/>
                <w:webHidden/>
              </w:rPr>
              <w:tab/>
            </w:r>
            <w:r w:rsidR="0080390C">
              <w:rPr>
                <w:noProof/>
                <w:webHidden/>
              </w:rPr>
              <w:fldChar w:fldCharType="begin"/>
            </w:r>
            <w:r w:rsidR="0080390C">
              <w:rPr>
                <w:noProof/>
                <w:webHidden/>
              </w:rPr>
              <w:instrText xml:space="preserve"> PAGEREF _Toc146701337 \h </w:instrText>
            </w:r>
            <w:r w:rsidR="0080390C">
              <w:rPr>
                <w:noProof/>
                <w:webHidden/>
              </w:rPr>
            </w:r>
            <w:r w:rsidR="0080390C">
              <w:rPr>
                <w:noProof/>
                <w:webHidden/>
              </w:rPr>
              <w:fldChar w:fldCharType="separate"/>
            </w:r>
            <w:r w:rsidR="0080390C">
              <w:rPr>
                <w:noProof/>
                <w:webHidden/>
              </w:rPr>
              <w:t>16</w:t>
            </w:r>
            <w:r w:rsidR="0080390C">
              <w:rPr>
                <w:noProof/>
                <w:webHidden/>
              </w:rPr>
              <w:fldChar w:fldCharType="end"/>
            </w:r>
          </w:hyperlink>
        </w:p>
        <w:p w14:paraId="664BB3B5" w14:textId="7D62FA51" w:rsidR="0080390C" w:rsidRDefault="00000000">
          <w:pPr>
            <w:pStyle w:val="TOC1"/>
            <w:rPr>
              <w:rFonts w:asciiTheme="minorHAnsi" w:eastAsiaTheme="minorEastAsia" w:hAnsiTheme="minorHAnsi"/>
              <w:noProof/>
              <w:color w:val="auto"/>
              <w:sz w:val="22"/>
              <w:lang w:val="sv-SE" w:eastAsia="sv-SE"/>
            </w:rPr>
          </w:pPr>
          <w:hyperlink w:anchor="_Toc146701338" w:history="1">
            <w:r w:rsidR="0080390C" w:rsidRPr="00CC6681">
              <w:rPr>
                <w:rStyle w:val="Hyperlink"/>
                <w:noProof/>
              </w:rPr>
              <w:t>4</w:t>
            </w:r>
            <w:r w:rsidR="0080390C">
              <w:rPr>
                <w:rFonts w:asciiTheme="minorHAnsi" w:eastAsiaTheme="minorEastAsia" w:hAnsiTheme="minorHAnsi"/>
                <w:noProof/>
                <w:color w:val="auto"/>
                <w:sz w:val="22"/>
                <w:lang w:val="sv-SE" w:eastAsia="sv-SE"/>
              </w:rPr>
              <w:tab/>
            </w:r>
            <w:r w:rsidR="0080390C" w:rsidRPr="00CC6681">
              <w:rPr>
                <w:rStyle w:val="Hyperlink"/>
                <w:noProof/>
              </w:rPr>
              <w:t>Service Overview</w:t>
            </w:r>
            <w:r w:rsidR="0080390C">
              <w:rPr>
                <w:noProof/>
                <w:webHidden/>
              </w:rPr>
              <w:tab/>
            </w:r>
            <w:r w:rsidR="0080390C">
              <w:rPr>
                <w:noProof/>
                <w:webHidden/>
              </w:rPr>
              <w:fldChar w:fldCharType="begin"/>
            </w:r>
            <w:r w:rsidR="0080390C">
              <w:rPr>
                <w:noProof/>
                <w:webHidden/>
              </w:rPr>
              <w:instrText xml:space="preserve"> PAGEREF _Toc146701338 \h </w:instrText>
            </w:r>
            <w:r w:rsidR="0080390C">
              <w:rPr>
                <w:noProof/>
                <w:webHidden/>
              </w:rPr>
            </w:r>
            <w:r w:rsidR="0080390C">
              <w:rPr>
                <w:noProof/>
                <w:webHidden/>
              </w:rPr>
              <w:fldChar w:fldCharType="separate"/>
            </w:r>
            <w:r w:rsidR="0080390C">
              <w:rPr>
                <w:noProof/>
                <w:webHidden/>
              </w:rPr>
              <w:t>17</w:t>
            </w:r>
            <w:r w:rsidR="0080390C">
              <w:rPr>
                <w:noProof/>
                <w:webHidden/>
              </w:rPr>
              <w:fldChar w:fldCharType="end"/>
            </w:r>
          </w:hyperlink>
        </w:p>
        <w:p w14:paraId="013A17C0" w14:textId="73230DEF" w:rsidR="0080390C" w:rsidRDefault="00000000">
          <w:pPr>
            <w:pStyle w:val="TOC2"/>
            <w:rPr>
              <w:rFonts w:asciiTheme="minorHAnsi" w:eastAsiaTheme="minorEastAsia" w:hAnsiTheme="minorHAnsi"/>
              <w:noProof/>
              <w:color w:val="auto"/>
              <w:sz w:val="22"/>
              <w:lang w:val="sv-SE" w:eastAsia="sv-SE"/>
            </w:rPr>
          </w:pPr>
          <w:hyperlink w:anchor="_Toc146701339" w:history="1">
            <w:r w:rsidR="0080390C" w:rsidRPr="00CC6681">
              <w:rPr>
                <w:rStyle w:val="Hyperlink"/>
                <w:noProof/>
              </w:rPr>
              <w:t>4.1</w:t>
            </w:r>
            <w:r w:rsidR="0080390C">
              <w:rPr>
                <w:rFonts w:asciiTheme="minorHAnsi" w:eastAsiaTheme="minorEastAsia" w:hAnsiTheme="minorHAnsi"/>
                <w:noProof/>
                <w:color w:val="auto"/>
                <w:sz w:val="22"/>
                <w:lang w:val="sv-SE" w:eastAsia="sv-SE"/>
              </w:rPr>
              <w:tab/>
            </w:r>
            <w:r w:rsidR="0080390C" w:rsidRPr="00CC6681">
              <w:rPr>
                <w:rStyle w:val="Hyperlink"/>
                <w:noProof/>
              </w:rPr>
              <w:t>Logical Operations</w:t>
            </w:r>
            <w:r w:rsidR="0080390C">
              <w:rPr>
                <w:noProof/>
                <w:webHidden/>
              </w:rPr>
              <w:tab/>
            </w:r>
            <w:r w:rsidR="0080390C">
              <w:rPr>
                <w:noProof/>
                <w:webHidden/>
              </w:rPr>
              <w:fldChar w:fldCharType="begin"/>
            </w:r>
            <w:r w:rsidR="0080390C">
              <w:rPr>
                <w:noProof/>
                <w:webHidden/>
              </w:rPr>
              <w:instrText xml:space="preserve"> PAGEREF _Toc146701339 \h </w:instrText>
            </w:r>
            <w:r w:rsidR="0080390C">
              <w:rPr>
                <w:noProof/>
                <w:webHidden/>
              </w:rPr>
            </w:r>
            <w:r w:rsidR="0080390C">
              <w:rPr>
                <w:noProof/>
                <w:webHidden/>
              </w:rPr>
              <w:fldChar w:fldCharType="separate"/>
            </w:r>
            <w:r w:rsidR="0080390C">
              <w:rPr>
                <w:noProof/>
                <w:webHidden/>
              </w:rPr>
              <w:t>17</w:t>
            </w:r>
            <w:r w:rsidR="0080390C">
              <w:rPr>
                <w:noProof/>
                <w:webHidden/>
              </w:rPr>
              <w:fldChar w:fldCharType="end"/>
            </w:r>
          </w:hyperlink>
        </w:p>
        <w:p w14:paraId="2CADD0EE" w14:textId="6BA01EA0" w:rsidR="0080390C" w:rsidRDefault="00000000">
          <w:pPr>
            <w:pStyle w:val="TOC2"/>
            <w:rPr>
              <w:rFonts w:asciiTheme="minorHAnsi" w:eastAsiaTheme="minorEastAsia" w:hAnsiTheme="minorHAnsi"/>
              <w:noProof/>
              <w:color w:val="auto"/>
              <w:sz w:val="22"/>
              <w:lang w:val="sv-SE" w:eastAsia="sv-SE"/>
            </w:rPr>
          </w:pPr>
          <w:hyperlink w:anchor="_Toc146701340" w:history="1">
            <w:r w:rsidR="0080390C" w:rsidRPr="00CC6681">
              <w:rPr>
                <w:rStyle w:val="Hyperlink"/>
                <w:noProof/>
              </w:rPr>
              <w:t>4.2</w:t>
            </w:r>
            <w:r w:rsidR="0080390C">
              <w:rPr>
                <w:rFonts w:asciiTheme="minorHAnsi" w:eastAsiaTheme="minorEastAsia" w:hAnsiTheme="minorHAnsi"/>
                <w:noProof/>
                <w:color w:val="auto"/>
                <w:sz w:val="22"/>
                <w:lang w:val="sv-SE" w:eastAsia="sv-SE"/>
              </w:rPr>
              <w:tab/>
            </w:r>
            <w:r w:rsidR="0080390C" w:rsidRPr="00CC6681">
              <w:rPr>
                <w:rStyle w:val="Hyperlink"/>
                <w:noProof/>
              </w:rPr>
              <w:t>Logical Parameters</w:t>
            </w:r>
            <w:r w:rsidR="0080390C">
              <w:rPr>
                <w:noProof/>
                <w:webHidden/>
              </w:rPr>
              <w:tab/>
            </w:r>
            <w:r w:rsidR="0080390C">
              <w:rPr>
                <w:noProof/>
                <w:webHidden/>
              </w:rPr>
              <w:fldChar w:fldCharType="begin"/>
            </w:r>
            <w:r w:rsidR="0080390C">
              <w:rPr>
                <w:noProof/>
                <w:webHidden/>
              </w:rPr>
              <w:instrText xml:space="preserve"> PAGEREF _Toc146701340 \h </w:instrText>
            </w:r>
            <w:r w:rsidR="0080390C">
              <w:rPr>
                <w:noProof/>
                <w:webHidden/>
              </w:rPr>
            </w:r>
            <w:r w:rsidR="0080390C">
              <w:rPr>
                <w:noProof/>
                <w:webHidden/>
              </w:rPr>
              <w:fldChar w:fldCharType="separate"/>
            </w:r>
            <w:r w:rsidR="0080390C">
              <w:rPr>
                <w:noProof/>
                <w:webHidden/>
              </w:rPr>
              <w:t>17</w:t>
            </w:r>
            <w:r w:rsidR="0080390C">
              <w:rPr>
                <w:noProof/>
                <w:webHidden/>
              </w:rPr>
              <w:fldChar w:fldCharType="end"/>
            </w:r>
          </w:hyperlink>
        </w:p>
        <w:p w14:paraId="23350C70" w14:textId="34E73A2F" w:rsidR="0080390C" w:rsidRDefault="00000000">
          <w:pPr>
            <w:pStyle w:val="TOC1"/>
            <w:rPr>
              <w:rFonts w:asciiTheme="minorHAnsi" w:eastAsiaTheme="minorEastAsia" w:hAnsiTheme="minorHAnsi"/>
              <w:noProof/>
              <w:color w:val="auto"/>
              <w:sz w:val="22"/>
              <w:lang w:val="sv-SE" w:eastAsia="sv-SE"/>
            </w:rPr>
          </w:pPr>
          <w:hyperlink w:anchor="_Toc146701341" w:history="1">
            <w:r w:rsidR="0080390C" w:rsidRPr="00CC6681">
              <w:rPr>
                <w:rStyle w:val="Hyperlink"/>
                <w:noProof/>
              </w:rPr>
              <w:t>5</w:t>
            </w:r>
            <w:r w:rsidR="0080390C">
              <w:rPr>
                <w:rFonts w:asciiTheme="minorHAnsi" w:eastAsiaTheme="minorEastAsia" w:hAnsiTheme="minorHAnsi"/>
                <w:noProof/>
                <w:color w:val="auto"/>
                <w:sz w:val="22"/>
                <w:lang w:val="sv-SE" w:eastAsia="sv-SE"/>
              </w:rPr>
              <w:tab/>
            </w:r>
            <w:r w:rsidR="0080390C" w:rsidRPr="00CC6681">
              <w:rPr>
                <w:rStyle w:val="Hyperlink"/>
                <w:noProof/>
              </w:rPr>
              <w:t>Service Data Model</w:t>
            </w:r>
            <w:r w:rsidR="0080390C">
              <w:rPr>
                <w:noProof/>
                <w:webHidden/>
              </w:rPr>
              <w:tab/>
            </w:r>
            <w:r w:rsidR="0080390C">
              <w:rPr>
                <w:noProof/>
                <w:webHidden/>
              </w:rPr>
              <w:fldChar w:fldCharType="begin"/>
            </w:r>
            <w:r w:rsidR="0080390C">
              <w:rPr>
                <w:noProof/>
                <w:webHidden/>
              </w:rPr>
              <w:instrText xml:space="preserve"> PAGEREF _Toc146701341 \h </w:instrText>
            </w:r>
            <w:r w:rsidR="0080390C">
              <w:rPr>
                <w:noProof/>
                <w:webHidden/>
              </w:rPr>
            </w:r>
            <w:r w:rsidR="0080390C">
              <w:rPr>
                <w:noProof/>
                <w:webHidden/>
              </w:rPr>
              <w:fldChar w:fldCharType="separate"/>
            </w:r>
            <w:r w:rsidR="0080390C">
              <w:rPr>
                <w:noProof/>
                <w:webHidden/>
              </w:rPr>
              <w:t>18</w:t>
            </w:r>
            <w:r w:rsidR="0080390C">
              <w:rPr>
                <w:noProof/>
                <w:webHidden/>
              </w:rPr>
              <w:fldChar w:fldCharType="end"/>
            </w:r>
          </w:hyperlink>
        </w:p>
        <w:p w14:paraId="452AD8BA" w14:textId="2457C7B1" w:rsidR="0080390C" w:rsidRDefault="00000000">
          <w:pPr>
            <w:pStyle w:val="TOC1"/>
            <w:rPr>
              <w:rFonts w:asciiTheme="minorHAnsi" w:eastAsiaTheme="minorEastAsia" w:hAnsiTheme="minorHAnsi"/>
              <w:noProof/>
              <w:color w:val="auto"/>
              <w:sz w:val="22"/>
              <w:lang w:val="sv-SE" w:eastAsia="sv-SE"/>
            </w:rPr>
          </w:pPr>
          <w:hyperlink w:anchor="_Toc146701342" w:history="1">
            <w:r w:rsidR="0080390C" w:rsidRPr="00CC6681">
              <w:rPr>
                <w:rStyle w:val="Hyperlink"/>
                <w:noProof/>
              </w:rPr>
              <w:t>6</w:t>
            </w:r>
            <w:r w:rsidR="0080390C">
              <w:rPr>
                <w:rFonts w:asciiTheme="minorHAnsi" w:eastAsiaTheme="minorEastAsia" w:hAnsiTheme="minorHAnsi"/>
                <w:noProof/>
                <w:color w:val="auto"/>
                <w:sz w:val="22"/>
                <w:lang w:val="sv-SE" w:eastAsia="sv-SE"/>
              </w:rPr>
              <w:tab/>
            </w:r>
            <w:r w:rsidR="0080390C" w:rsidRPr="00CC6681">
              <w:rPr>
                <w:rStyle w:val="Hyperlink"/>
                <w:noProof/>
              </w:rPr>
              <w:t>Service Dynamic Behaviour</w:t>
            </w:r>
            <w:r w:rsidR="0080390C">
              <w:rPr>
                <w:noProof/>
                <w:webHidden/>
              </w:rPr>
              <w:tab/>
            </w:r>
            <w:r w:rsidR="0080390C">
              <w:rPr>
                <w:noProof/>
                <w:webHidden/>
              </w:rPr>
              <w:fldChar w:fldCharType="begin"/>
            </w:r>
            <w:r w:rsidR="0080390C">
              <w:rPr>
                <w:noProof/>
                <w:webHidden/>
              </w:rPr>
              <w:instrText xml:space="preserve"> PAGEREF _Toc146701342 \h </w:instrText>
            </w:r>
            <w:r w:rsidR="0080390C">
              <w:rPr>
                <w:noProof/>
                <w:webHidden/>
              </w:rPr>
            </w:r>
            <w:r w:rsidR="0080390C">
              <w:rPr>
                <w:noProof/>
                <w:webHidden/>
              </w:rPr>
              <w:fldChar w:fldCharType="separate"/>
            </w:r>
            <w:r w:rsidR="0080390C">
              <w:rPr>
                <w:noProof/>
                <w:webHidden/>
              </w:rPr>
              <w:t>20</w:t>
            </w:r>
            <w:r w:rsidR="0080390C">
              <w:rPr>
                <w:noProof/>
                <w:webHidden/>
              </w:rPr>
              <w:fldChar w:fldCharType="end"/>
            </w:r>
          </w:hyperlink>
        </w:p>
        <w:p w14:paraId="17C923F6" w14:textId="1E63C3E7" w:rsidR="0080390C" w:rsidRDefault="00000000">
          <w:pPr>
            <w:pStyle w:val="TOC1"/>
            <w:rPr>
              <w:rFonts w:asciiTheme="minorHAnsi" w:eastAsiaTheme="minorEastAsia" w:hAnsiTheme="minorHAnsi"/>
              <w:noProof/>
              <w:color w:val="auto"/>
              <w:sz w:val="22"/>
              <w:lang w:val="sv-SE" w:eastAsia="sv-SE"/>
            </w:rPr>
          </w:pPr>
          <w:hyperlink w:anchor="_Toc146701343" w:history="1">
            <w:r w:rsidR="0080390C" w:rsidRPr="00CC6681">
              <w:rPr>
                <w:rStyle w:val="Hyperlink"/>
                <w:noProof/>
              </w:rPr>
              <w:t>7</w:t>
            </w:r>
            <w:r w:rsidR="0080390C">
              <w:rPr>
                <w:rFonts w:asciiTheme="minorHAnsi" w:eastAsiaTheme="minorEastAsia" w:hAnsiTheme="minorHAnsi"/>
                <w:noProof/>
                <w:color w:val="auto"/>
                <w:sz w:val="22"/>
                <w:lang w:val="sv-SE" w:eastAsia="sv-SE"/>
              </w:rPr>
              <w:tab/>
            </w:r>
            <w:r w:rsidR="0080390C" w:rsidRPr="00CC6681">
              <w:rPr>
                <w:rStyle w:val="Hyperlink"/>
                <w:noProof/>
              </w:rPr>
              <w:t>References</w:t>
            </w:r>
            <w:r w:rsidR="0080390C">
              <w:rPr>
                <w:noProof/>
                <w:webHidden/>
              </w:rPr>
              <w:tab/>
            </w:r>
            <w:r w:rsidR="0080390C">
              <w:rPr>
                <w:noProof/>
                <w:webHidden/>
              </w:rPr>
              <w:fldChar w:fldCharType="begin"/>
            </w:r>
            <w:r w:rsidR="0080390C">
              <w:rPr>
                <w:noProof/>
                <w:webHidden/>
              </w:rPr>
              <w:instrText xml:space="preserve"> PAGEREF _Toc146701343 \h </w:instrText>
            </w:r>
            <w:r w:rsidR="0080390C">
              <w:rPr>
                <w:noProof/>
                <w:webHidden/>
              </w:rPr>
            </w:r>
            <w:r w:rsidR="0080390C">
              <w:rPr>
                <w:noProof/>
                <w:webHidden/>
              </w:rPr>
              <w:fldChar w:fldCharType="separate"/>
            </w:r>
            <w:r w:rsidR="0080390C">
              <w:rPr>
                <w:noProof/>
                <w:webHidden/>
              </w:rPr>
              <w:t>28</w:t>
            </w:r>
            <w:r w:rsidR="0080390C">
              <w:rPr>
                <w:noProof/>
                <w:webHidden/>
              </w:rPr>
              <w:fldChar w:fldCharType="end"/>
            </w:r>
          </w:hyperlink>
        </w:p>
        <w:p w14:paraId="1A7561FF" w14:textId="1980266D" w:rsidR="0080390C" w:rsidRDefault="00000000">
          <w:pPr>
            <w:pStyle w:val="TOC1"/>
            <w:rPr>
              <w:rFonts w:asciiTheme="minorHAnsi" w:eastAsiaTheme="minorEastAsia" w:hAnsiTheme="minorHAnsi"/>
              <w:noProof/>
              <w:color w:val="auto"/>
              <w:sz w:val="22"/>
              <w:lang w:val="sv-SE" w:eastAsia="sv-SE"/>
            </w:rPr>
          </w:pPr>
          <w:hyperlink w:anchor="_Toc146701344" w:history="1">
            <w:r w:rsidR="0080390C" w:rsidRPr="00CC6681">
              <w:rPr>
                <w:rStyle w:val="Hyperlink"/>
                <w:noProof/>
              </w:rPr>
              <w:t>8</w:t>
            </w:r>
            <w:r w:rsidR="0080390C">
              <w:rPr>
                <w:rFonts w:asciiTheme="minorHAnsi" w:eastAsiaTheme="minorEastAsia" w:hAnsiTheme="minorHAnsi"/>
                <w:noProof/>
                <w:color w:val="auto"/>
                <w:sz w:val="22"/>
                <w:lang w:val="sv-SE" w:eastAsia="sv-SE"/>
              </w:rPr>
              <w:tab/>
            </w:r>
            <w:r w:rsidR="0080390C" w:rsidRPr="00CC6681">
              <w:rPr>
                <w:rStyle w:val="Hyperlink"/>
                <w:noProof/>
              </w:rPr>
              <w:t>Acronyms and Terminology</w:t>
            </w:r>
            <w:r w:rsidR="0080390C">
              <w:rPr>
                <w:noProof/>
                <w:webHidden/>
              </w:rPr>
              <w:tab/>
            </w:r>
            <w:r w:rsidR="0080390C">
              <w:rPr>
                <w:noProof/>
                <w:webHidden/>
              </w:rPr>
              <w:fldChar w:fldCharType="begin"/>
            </w:r>
            <w:r w:rsidR="0080390C">
              <w:rPr>
                <w:noProof/>
                <w:webHidden/>
              </w:rPr>
              <w:instrText xml:space="preserve"> PAGEREF _Toc146701344 \h </w:instrText>
            </w:r>
            <w:r w:rsidR="0080390C">
              <w:rPr>
                <w:noProof/>
                <w:webHidden/>
              </w:rPr>
            </w:r>
            <w:r w:rsidR="0080390C">
              <w:rPr>
                <w:noProof/>
                <w:webHidden/>
              </w:rPr>
              <w:fldChar w:fldCharType="separate"/>
            </w:r>
            <w:r w:rsidR="0080390C">
              <w:rPr>
                <w:noProof/>
                <w:webHidden/>
              </w:rPr>
              <w:t>29</w:t>
            </w:r>
            <w:r w:rsidR="0080390C">
              <w:rPr>
                <w:noProof/>
                <w:webHidden/>
              </w:rPr>
              <w:fldChar w:fldCharType="end"/>
            </w:r>
          </w:hyperlink>
        </w:p>
        <w:p w14:paraId="243D2E02" w14:textId="13912143" w:rsidR="0080390C" w:rsidRDefault="00000000">
          <w:pPr>
            <w:pStyle w:val="TOC2"/>
            <w:rPr>
              <w:rFonts w:asciiTheme="minorHAnsi" w:eastAsiaTheme="minorEastAsia" w:hAnsiTheme="minorHAnsi"/>
              <w:noProof/>
              <w:color w:val="auto"/>
              <w:sz w:val="22"/>
              <w:lang w:val="sv-SE" w:eastAsia="sv-SE"/>
            </w:rPr>
          </w:pPr>
          <w:hyperlink w:anchor="_Toc146701345" w:history="1">
            <w:r w:rsidR="0080390C" w:rsidRPr="00CC6681">
              <w:rPr>
                <w:rStyle w:val="Hyperlink"/>
                <w:noProof/>
              </w:rPr>
              <w:t>8.1</w:t>
            </w:r>
            <w:r w:rsidR="0080390C">
              <w:rPr>
                <w:rFonts w:asciiTheme="minorHAnsi" w:eastAsiaTheme="minorEastAsia" w:hAnsiTheme="minorHAnsi"/>
                <w:noProof/>
                <w:color w:val="auto"/>
                <w:sz w:val="22"/>
                <w:lang w:val="sv-SE" w:eastAsia="sv-SE"/>
              </w:rPr>
              <w:tab/>
            </w:r>
            <w:r w:rsidR="0080390C" w:rsidRPr="00CC6681">
              <w:rPr>
                <w:rStyle w:val="Hyperlink"/>
                <w:noProof/>
              </w:rPr>
              <w:t>Acronyms</w:t>
            </w:r>
            <w:r w:rsidR="0080390C">
              <w:rPr>
                <w:noProof/>
                <w:webHidden/>
              </w:rPr>
              <w:tab/>
            </w:r>
            <w:r w:rsidR="0080390C">
              <w:rPr>
                <w:noProof/>
                <w:webHidden/>
              </w:rPr>
              <w:fldChar w:fldCharType="begin"/>
            </w:r>
            <w:r w:rsidR="0080390C">
              <w:rPr>
                <w:noProof/>
                <w:webHidden/>
              </w:rPr>
              <w:instrText xml:space="preserve"> PAGEREF _Toc146701345 \h </w:instrText>
            </w:r>
            <w:r w:rsidR="0080390C">
              <w:rPr>
                <w:noProof/>
                <w:webHidden/>
              </w:rPr>
            </w:r>
            <w:r w:rsidR="0080390C">
              <w:rPr>
                <w:noProof/>
                <w:webHidden/>
              </w:rPr>
              <w:fldChar w:fldCharType="separate"/>
            </w:r>
            <w:r w:rsidR="0080390C">
              <w:rPr>
                <w:noProof/>
                <w:webHidden/>
              </w:rPr>
              <w:t>29</w:t>
            </w:r>
            <w:r w:rsidR="0080390C">
              <w:rPr>
                <w:noProof/>
                <w:webHidden/>
              </w:rPr>
              <w:fldChar w:fldCharType="end"/>
            </w:r>
          </w:hyperlink>
        </w:p>
        <w:p w14:paraId="5A1AC94F" w14:textId="521479FF" w:rsidR="0080390C" w:rsidRDefault="00000000">
          <w:pPr>
            <w:pStyle w:val="TOC2"/>
            <w:rPr>
              <w:rFonts w:asciiTheme="minorHAnsi" w:eastAsiaTheme="minorEastAsia" w:hAnsiTheme="minorHAnsi"/>
              <w:noProof/>
              <w:color w:val="auto"/>
              <w:sz w:val="22"/>
              <w:lang w:val="sv-SE" w:eastAsia="sv-SE"/>
            </w:rPr>
          </w:pPr>
          <w:hyperlink w:anchor="_Toc146701346" w:history="1">
            <w:r w:rsidR="0080390C" w:rsidRPr="00CC6681">
              <w:rPr>
                <w:rStyle w:val="Hyperlink"/>
                <w:noProof/>
              </w:rPr>
              <w:t>8.2</w:t>
            </w:r>
            <w:r w:rsidR="0080390C">
              <w:rPr>
                <w:rFonts w:asciiTheme="minorHAnsi" w:eastAsiaTheme="minorEastAsia" w:hAnsiTheme="minorHAnsi"/>
                <w:noProof/>
                <w:color w:val="auto"/>
                <w:sz w:val="22"/>
                <w:lang w:val="sv-SE" w:eastAsia="sv-SE"/>
              </w:rPr>
              <w:tab/>
            </w:r>
            <w:r w:rsidR="0080390C" w:rsidRPr="00CC6681">
              <w:rPr>
                <w:rStyle w:val="Hyperlink"/>
                <w:noProof/>
              </w:rPr>
              <w:t>Terminology</w:t>
            </w:r>
            <w:r w:rsidR="0080390C">
              <w:rPr>
                <w:noProof/>
                <w:webHidden/>
              </w:rPr>
              <w:tab/>
            </w:r>
            <w:r w:rsidR="0080390C">
              <w:rPr>
                <w:noProof/>
                <w:webHidden/>
              </w:rPr>
              <w:fldChar w:fldCharType="begin"/>
            </w:r>
            <w:r w:rsidR="0080390C">
              <w:rPr>
                <w:noProof/>
                <w:webHidden/>
              </w:rPr>
              <w:instrText xml:space="preserve"> PAGEREF _Toc146701346 \h </w:instrText>
            </w:r>
            <w:r w:rsidR="0080390C">
              <w:rPr>
                <w:noProof/>
                <w:webHidden/>
              </w:rPr>
            </w:r>
            <w:r w:rsidR="0080390C">
              <w:rPr>
                <w:noProof/>
                <w:webHidden/>
              </w:rPr>
              <w:fldChar w:fldCharType="separate"/>
            </w:r>
            <w:r w:rsidR="0080390C">
              <w:rPr>
                <w:noProof/>
                <w:webHidden/>
              </w:rPr>
              <w:t>29</w:t>
            </w:r>
            <w:r w:rsidR="0080390C">
              <w:rPr>
                <w:noProof/>
                <w:webHidden/>
              </w:rPr>
              <w:fldChar w:fldCharType="end"/>
            </w:r>
          </w:hyperlink>
        </w:p>
        <w:p w14:paraId="5C58113A" w14:textId="03625514" w:rsidR="0055016C" w:rsidRDefault="00CD55DD">
          <w:pPr>
            <w:pStyle w:val="TOC1"/>
            <w:rPr>
              <w:lang w:val="fi-FI" w:eastAsia="fi-FI"/>
            </w:rPr>
          </w:pPr>
          <w:r>
            <w:rPr>
              <w:lang w:val="fi-FI" w:eastAsia="fi-FI"/>
            </w:rPr>
            <w:fldChar w:fldCharType="end"/>
          </w:r>
        </w:p>
      </w:sdtContent>
    </w:sdt>
    <w:p w14:paraId="25D7A408" w14:textId="77777777" w:rsidR="0055016C" w:rsidRDefault="0055016C"/>
    <w:p w14:paraId="5CBC97D4" w14:textId="77777777" w:rsidR="0055016C" w:rsidRDefault="00CD55DD">
      <w:pPr>
        <w:rPr>
          <w:rFonts w:asciiTheme="majorHAnsi" w:hAnsiTheme="majorHAnsi"/>
          <w:bCs/>
          <w:color w:val="54B2E0" w:themeColor="accent1" w:themeShade="BF"/>
          <w:kern w:val="2"/>
          <w:sz w:val="28"/>
          <w:lang w:eastAsia="ja-JP"/>
        </w:rPr>
      </w:pPr>
      <w:r>
        <w:br w:type="page"/>
      </w:r>
    </w:p>
    <w:p w14:paraId="4A198073" w14:textId="77777777" w:rsidR="0055016C" w:rsidRDefault="00CD55DD">
      <w:pPr>
        <w:pStyle w:val="Content"/>
        <w:rPr>
          <w:lang w:eastAsia="ja-JP"/>
        </w:rPr>
      </w:pPr>
      <w:r>
        <w:rPr>
          <w:lang w:eastAsia="ja-JP"/>
        </w:rPr>
        <w:lastRenderedPageBreak/>
        <w:t>Table of figures</w:t>
      </w:r>
    </w:p>
    <w:p w14:paraId="023FEF3B" w14:textId="3DB2CE78" w:rsidR="0080390C" w:rsidRDefault="00CD55DD">
      <w:pPr>
        <w:pStyle w:val="TableofFigures"/>
        <w:tabs>
          <w:tab w:val="right" w:leader="dot" w:pos="9913"/>
        </w:tabs>
        <w:rPr>
          <w:rFonts w:asciiTheme="minorHAnsi" w:eastAsiaTheme="minorEastAsia" w:hAnsiTheme="minorHAnsi"/>
          <w:noProof/>
          <w:color w:val="auto"/>
          <w:sz w:val="22"/>
          <w:lang w:val="sv-SE" w:eastAsia="sv-SE"/>
        </w:rPr>
      </w:pPr>
      <w:r>
        <w:fldChar w:fldCharType="begin"/>
      </w:r>
      <w:r>
        <w:rPr>
          <w:rStyle w:val="IndexLink"/>
        </w:rPr>
        <w:instrText xml:space="preserve"> TOC \c "Figure" \h </w:instrText>
      </w:r>
      <w:r>
        <w:rPr>
          <w:rStyle w:val="IndexLink"/>
        </w:rPr>
        <w:fldChar w:fldCharType="separate"/>
      </w:r>
      <w:hyperlink w:anchor="_Toc146701307" w:history="1">
        <w:r w:rsidR="0080390C" w:rsidRPr="000C514E">
          <w:rPr>
            <w:rStyle w:val="Hyperlink"/>
            <w:noProof/>
          </w:rPr>
          <w:t>Figure 1 Service utilization</w:t>
        </w:r>
        <w:r w:rsidR="0080390C">
          <w:rPr>
            <w:noProof/>
          </w:rPr>
          <w:tab/>
        </w:r>
        <w:r w:rsidR="0080390C">
          <w:rPr>
            <w:noProof/>
          </w:rPr>
          <w:fldChar w:fldCharType="begin"/>
        </w:r>
        <w:r w:rsidR="0080390C">
          <w:rPr>
            <w:noProof/>
          </w:rPr>
          <w:instrText xml:space="preserve"> PAGEREF _Toc146701307 \h </w:instrText>
        </w:r>
        <w:r w:rsidR="0080390C">
          <w:rPr>
            <w:noProof/>
          </w:rPr>
        </w:r>
        <w:r w:rsidR="0080390C">
          <w:rPr>
            <w:noProof/>
          </w:rPr>
          <w:fldChar w:fldCharType="separate"/>
        </w:r>
        <w:r w:rsidR="0080390C">
          <w:rPr>
            <w:noProof/>
          </w:rPr>
          <w:t>7</w:t>
        </w:r>
        <w:r w:rsidR="0080390C">
          <w:rPr>
            <w:noProof/>
          </w:rPr>
          <w:fldChar w:fldCharType="end"/>
        </w:r>
      </w:hyperlink>
    </w:p>
    <w:p w14:paraId="69C9542B" w14:textId="504FEE0F"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08" w:history="1">
        <w:r w:rsidR="0080390C" w:rsidRPr="000C514E">
          <w:rPr>
            <w:rStyle w:val="Hyperlink"/>
            <w:noProof/>
          </w:rPr>
          <w:t>Figure 2 Traffic Clearance Service Use Cases</w:t>
        </w:r>
        <w:r w:rsidR="0080390C">
          <w:rPr>
            <w:noProof/>
          </w:rPr>
          <w:tab/>
        </w:r>
        <w:r w:rsidR="0080390C">
          <w:rPr>
            <w:noProof/>
          </w:rPr>
          <w:fldChar w:fldCharType="begin"/>
        </w:r>
        <w:r w:rsidR="0080390C">
          <w:rPr>
            <w:noProof/>
          </w:rPr>
          <w:instrText xml:space="preserve"> PAGEREF _Toc146701308 \h </w:instrText>
        </w:r>
        <w:r w:rsidR="0080390C">
          <w:rPr>
            <w:noProof/>
          </w:rPr>
        </w:r>
        <w:r w:rsidR="0080390C">
          <w:rPr>
            <w:noProof/>
          </w:rPr>
          <w:fldChar w:fldCharType="separate"/>
        </w:r>
        <w:r w:rsidR="0080390C">
          <w:rPr>
            <w:noProof/>
          </w:rPr>
          <w:t>8</w:t>
        </w:r>
        <w:r w:rsidR="0080390C">
          <w:rPr>
            <w:noProof/>
          </w:rPr>
          <w:fldChar w:fldCharType="end"/>
        </w:r>
      </w:hyperlink>
    </w:p>
    <w:p w14:paraId="6BAED621" w14:textId="0211E7BB"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09" w:history="1">
        <w:r w:rsidR="0080390C" w:rsidRPr="000C514E">
          <w:rPr>
            <w:rStyle w:val="Hyperlink"/>
            <w:noProof/>
          </w:rPr>
          <w:t>Figure 3: Traffic clearance dataflow</w:t>
        </w:r>
        <w:r w:rsidR="0080390C">
          <w:rPr>
            <w:noProof/>
          </w:rPr>
          <w:tab/>
        </w:r>
        <w:r w:rsidR="0080390C">
          <w:rPr>
            <w:noProof/>
          </w:rPr>
          <w:fldChar w:fldCharType="begin"/>
        </w:r>
        <w:r w:rsidR="0080390C">
          <w:rPr>
            <w:noProof/>
          </w:rPr>
          <w:instrText xml:space="preserve"> PAGEREF _Toc146701309 \h </w:instrText>
        </w:r>
        <w:r w:rsidR="0080390C">
          <w:rPr>
            <w:noProof/>
          </w:rPr>
        </w:r>
        <w:r w:rsidR="0080390C">
          <w:rPr>
            <w:noProof/>
          </w:rPr>
          <w:fldChar w:fldCharType="separate"/>
        </w:r>
        <w:r w:rsidR="0080390C">
          <w:rPr>
            <w:noProof/>
          </w:rPr>
          <w:t>10</w:t>
        </w:r>
        <w:r w:rsidR="0080390C">
          <w:rPr>
            <w:noProof/>
          </w:rPr>
          <w:fldChar w:fldCharType="end"/>
        </w:r>
      </w:hyperlink>
    </w:p>
    <w:p w14:paraId="2D599F09" w14:textId="2A7C757B"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10" w:history="1">
        <w:r w:rsidR="0080390C" w:rsidRPr="000C514E">
          <w:rPr>
            <w:rStyle w:val="Hyperlink"/>
            <w:noProof/>
          </w:rPr>
          <w:t>Figure 4: Traffic clearance data model diagram</w:t>
        </w:r>
        <w:r w:rsidR="0080390C">
          <w:rPr>
            <w:noProof/>
          </w:rPr>
          <w:tab/>
        </w:r>
        <w:r w:rsidR="0080390C">
          <w:rPr>
            <w:noProof/>
          </w:rPr>
          <w:fldChar w:fldCharType="begin"/>
        </w:r>
        <w:r w:rsidR="0080390C">
          <w:rPr>
            <w:noProof/>
          </w:rPr>
          <w:instrText xml:space="preserve"> PAGEREF _Toc146701310 \h </w:instrText>
        </w:r>
        <w:r w:rsidR="0080390C">
          <w:rPr>
            <w:noProof/>
          </w:rPr>
        </w:r>
        <w:r w:rsidR="0080390C">
          <w:rPr>
            <w:noProof/>
          </w:rPr>
          <w:fldChar w:fldCharType="separate"/>
        </w:r>
        <w:r w:rsidR="0080390C">
          <w:rPr>
            <w:noProof/>
          </w:rPr>
          <w:t>18</w:t>
        </w:r>
        <w:r w:rsidR="0080390C">
          <w:rPr>
            <w:noProof/>
          </w:rPr>
          <w:fldChar w:fldCharType="end"/>
        </w:r>
      </w:hyperlink>
    </w:p>
    <w:p w14:paraId="6236D73D" w14:textId="11C3415E"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11" w:history="1">
        <w:r w:rsidR="0080390C" w:rsidRPr="000C514E">
          <w:rPr>
            <w:rStyle w:val="Hyperlink"/>
            <w:noProof/>
          </w:rPr>
          <w:t>Figure 5 Use Case 1 sequence diagram</w:t>
        </w:r>
        <w:r w:rsidR="0080390C">
          <w:rPr>
            <w:noProof/>
          </w:rPr>
          <w:tab/>
        </w:r>
        <w:r w:rsidR="0080390C">
          <w:rPr>
            <w:noProof/>
          </w:rPr>
          <w:fldChar w:fldCharType="begin"/>
        </w:r>
        <w:r w:rsidR="0080390C">
          <w:rPr>
            <w:noProof/>
          </w:rPr>
          <w:instrText xml:space="preserve"> PAGEREF _Toc146701311 \h </w:instrText>
        </w:r>
        <w:r w:rsidR="0080390C">
          <w:rPr>
            <w:noProof/>
          </w:rPr>
        </w:r>
        <w:r w:rsidR="0080390C">
          <w:rPr>
            <w:noProof/>
          </w:rPr>
          <w:fldChar w:fldCharType="separate"/>
        </w:r>
        <w:r w:rsidR="0080390C">
          <w:rPr>
            <w:noProof/>
          </w:rPr>
          <w:t>21</w:t>
        </w:r>
        <w:r w:rsidR="0080390C">
          <w:rPr>
            <w:noProof/>
          </w:rPr>
          <w:fldChar w:fldCharType="end"/>
        </w:r>
      </w:hyperlink>
    </w:p>
    <w:p w14:paraId="6CEC1720" w14:textId="05816362"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12" w:history="1">
        <w:r w:rsidR="0080390C" w:rsidRPr="000C514E">
          <w:rPr>
            <w:rStyle w:val="Hyperlink"/>
            <w:noProof/>
          </w:rPr>
          <w:t>Figure 6 Use Case 2 variation 1 sequence diagram</w:t>
        </w:r>
        <w:r w:rsidR="0080390C">
          <w:rPr>
            <w:noProof/>
          </w:rPr>
          <w:tab/>
        </w:r>
        <w:r w:rsidR="0080390C">
          <w:rPr>
            <w:noProof/>
          </w:rPr>
          <w:fldChar w:fldCharType="begin"/>
        </w:r>
        <w:r w:rsidR="0080390C">
          <w:rPr>
            <w:noProof/>
          </w:rPr>
          <w:instrText xml:space="preserve"> PAGEREF _Toc146701312 \h </w:instrText>
        </w:r>
        <w:r w:rsidR="0080390C">
          <w:rPr>
            <w:noProof/>
          </w:rPr>
        </w:r>
        <w:r w:rsidR="0080390C">
          <w:rPr>
            <w:noProof/>
          </w:rPr>
          <w:fldChar w:fldCharType="separate"/>
        </w:r>
        <w:r w:rsidR="0080390C">
          <w:rPr>
            <w:noProof/>
          </w:rPr>
          <w:t>22</w:t>
        </w:r>
        <w:r w:rsidR="0080390C">
          <w:rPr>
            <w:noProof/>
          </w:rPr>
          <w:fldChar w:fldCharType="end"/>
        </w:r>
      </w:hyperlink>
    </w:p>
    <w:p w14:paraId="384009E8" w14:textId="5A2351F7"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13" w:history="1">
        <w:r w:rsidR="0080390C" w:rsidRPr="000C514E">
          <w:rPr>
            <w:rStyle w:val="Hyperlink"/>
            <w:noProof/>
          </w:rPr>
          <w:t>Figure 7 Use Case 2 variation 2 sequence diagram</w:t>
        </w:r>
        <w:r w:rsidR="0080390C">
          <w:rPr>
            <w:noProof/>
          </w:rPr>
          <w:tab/>
        </w:r>
        <w:r w:rsidR="0080390C">
          <w:rPr>
            <w:noProof/>
          </w:rPr>
          <w:fldChar w:fldCharType="begin"/>
        </w:r>
        <w:r w:rsidR="0080390C">
          <w:rPr>
            <w:noProof/>
          </w:rPr>
          <w:instrText xml:space="preserve"> PAGEREF _Toc146701313 \h </w:instrText>
        </w:r>
        <w:r w:rsidR="0080390C">
          <w:rPr>
            <w:noProof/>
          </w:rPr>
        </w:r>
        <w:r w:rsidR="0080390C">
          <w:rPr>
            <w:noProof/>
          </w:rPr>
          <w:fldChar w:fldCharType="separate"/>
        </w:r>
        <w:r w:rsidR="0080390C">
          <w:rPr>
            <w:noProof/>
          </w:rPr>
          <w:t>23</w:t>
        </w:r>
        <w:r w:rsidR="0080390C">
          <w:rPr>
            <w:noProof/>
          </w:rPr>
          <w:fldChar w:fldCharType="end"/>
        </w:r>
      </w:hyperlink>
    </w:p>
    <w:p w14:paraId="0BC8D6B0" w14:textId="51380A4F"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14" w:history="1">
        <w:r w:rsidR="0080390C" w:rsidRPr="000C514E">
          <w:rPr>
            <w:rStyle w:val="Hyperlink"/>
            <w:noProof/>
          </w:rPr>
          <w:t>Figure 8 Use Case 3 sequence diagram</w:t>
        </w:r>
        <w:r w:rsidR="0080390C">
          <w:rPr>
            <w:noProof/>
          </w:rPr>
          <w:tab/>
        </w:r>
        <w:r w:rsidR="0080390C">
          <w:rPr>
            <w:noProof/>
          </w:rPr>
          <w:fldChar w:fldCharType="begin"/>
        </w:r>
        <w:r w:rsidR="0080390C">
          <w:rPr>
            <w:noProof/>
          </w:rPr>
          <w:instrText xml:space="preserve"> PAGEREF _Toc146701314 \h </w:instrText>
        </w:r>
        <w:r w:rsidR="0080390C">
          <w:rPr>
            <w:noProof/>
          </w:rPr>
        </w:r>
        <w:r w:rsidR="0080390C">
          <w:rPr>
            <w:noProof/>
          </w:rPr>
          <w:fldChar w:fldCharType="separate"/>
        </w:r>
        <w:r w:rsidR="0080390C">
          <w:rPr>
            <w:noProof/>
          </w:rPr>
          <w:t>24</w:t>
        </w:r>
        <w:r w:rsidR="0080390C">
          <w:rPr>
            <w:noProof/>
          </w:rPr>
          <w:fldChar w:fldCharType="end"/>
        </w:r>
      </w:hyperlink>
    </w:p>
    <w:p w14:paraId="32E0C367" w14:textId="3DB5AA6B"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15" w:history="1">
        <w:r w:rsidR="0080390C" w:rsidRPr="000C514E">
          <w:rPr>
            <w:rStyle w:val="Hyperlink"/>
            <w:noProof/>
          </w:rPr>
          <w:t>Figure 9 Use Case 4 sequence diagram</w:t>
        </w:r>
        <w:r w:rsidR="0080390C">
          <w:rPr>
            <w:noProof/>
          </w:rPr>
          <w:tab/>
        </w:r>
        <w:r w:rsidR="0080390C">
          <w:rPr>
            <w:noProof/>
          </w:rPr>
          <w:fldChar w:fldCharType="begin"/>
        </w:r>
        <w:r w:rsidR="0080390C">
          <w:rPr>
            <w:noProof/>
          </w:rPr>
          <w:instrText xml:space="preserve"> PAGEREF _Toc146701315 \h </w:instrText>
        </w:r>
        <w:r w:rsidR="0080390C">
          <w:rPr>
            <w:noProof/>
          </w:rPr>
        </w:r>
        <w:r w:rsidR="0080390C">
          <w:rPr>
            <w:noProof/>
          </w:rPr>
          <w:fldChar w:fldCharType="separate"/>
        </w:r>
        <w:r w:rsidR="0080390C">
          <w:rPr>
            <w:noProof/>
          </w:rPr>
          <w:t>25</w:t>
        </w:r>
        <w:r w:rsidR="0080390C">
          <w:rPr>
            <w:noProof/>
          </w:rPr>
          <w:fldChar w:fldCharType="end"/>
        </w:r>
      </w:hyperlink>
    </w:p>
    <w:p w14:paraId="73B5195C" w14:textId="527346C7"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16" w:history="1">
        <w:r w:rsidR="0080390C" w:rsidRPr="000C514E">
          <w:rPr>
            <w:rStyle w:val="Hyperlink"/>
            <w:noProof/>
          </w:rPr>
          <w:t>Figure 10 Use Case 5 sequence diagram</w:t>
        </w:r>
        <w:r w:rsidR="0080390C">
          <w:rPr>
            <w:noProof/>
          </w:rPr>
          <w:tab/>
        </w:r>
        <w:r w:rsidR="0080390C">
          <w:rPr>
            <w:noProof/>
          </w:rPr>
          <w:fldChar w:fldCharType="begin"/>
        </w:r>
        <w:r w:rsidR="0080390C">
          <w:rPr>
            <w:noProof/>
          </w:rPr>
          <w:instrText xml:space="preserve"> PAGEREF _Toc146701316 \h </w:instrText>
        </w:r>
        <w:r w:rsidR="0080390C">
          <w:rPr>
            <w:noProof/>
          </w:rPr>
        </w:r>
        <w:r w:rsidR="0080390C">
          <w:rPr>
            <w:noProof/>
          </w:rPr>
          <w:fldChar w:fldCharType="separate"/>
        </w:r>
        <w:r w:rsidR="0080390C">
          <w:rPr>
            <w:noProof/>
          </w:rPr>
          <w:t>26</w:t>
        </w:r>
        <w:r w:rsidR="0080390C">
          <w:rPr>
            <w:noProof/>
          </w:rPr>
          <w:fldChar w:fldCharType="end"/>
        </w:r>
      </w:hyperlink>
    </w:p>
    <w:p w14:paraId="059AE18D" w14:textId="26BA6FDD" w:rsidR="0080390C" w:rsidRDefault="00000000">
      <w:pPr>
        <w:pStyle w:val="TableofFigures"/>
        <w:tabs>
          <w:tab w:val="right" w:leader="dot" w:pos="9913"/>
        </w:tabs>
        <w:rPr>
          <w:rFonts w:asciiTheme="minorHAnsi" w:eastAsiaTheme="minorEastAsia" w:hAnsiTheme="minorHAnsi"/>
          <w:noProof/>
          <w:color w:val="auto"/>
          <w:sz w:val="22"/>
          <w:lang w:val="sv-SE" w:eastAsia="sv-SE"/>
        </w:rPr>
      </w:pPr>
      <w:hyperlink w:anchor="_Toc146701317" w:history="1">
        <w:r w:rsidR="0080390C" w:rsidRPr="000C514E">
          <w:rPr>
            <w:rStyle w:val="Hyperlink"/>
            <w:noProof/>
          </w:rPr>
          <w:t>Figure 11 Use Case 6 sequence diagram</w:t>
        </w:r>
        <w:r w:rsidR="0080390C">
          <w:rPr>
            <w:noProof/>
          </w:rPr>
          <w:tab/>
        </w:r>
        <w:r w:rsidR="0080390C">
          <w:rPr>
            <w:noProof/>
          </w:rPr>
          <w:fldChar w:fldCharType="begin"/>
        </w:r>
        <w:r w:rsidR="0080390C">
          <w:rPr>
            <w:noProof/>
          </w:rPr>
          <w:instrText xml:space="preserve"> PAGEREF _Toc146701317 \h </w:instrText>
        </w:r>
        <w:r w:rsidR="0080390C">
          <w:rPr>
            <w:noProof/>
          </w:rPr>
        </w:r>
        <w:r w:rsidR="0080390C">
          <w:rPr>
            <w:noProof/>
          </w:rPr>
          <w:fldChar w:fldCharType="separate"/>
        </w:r>
        <w:r w:rsidR="0080390C">
          <w:rPr>
            <w:noProof/>
          </w:rPr>
          <w:t>27</w:t>
        </w:r>
        <w:r w:rsidR="0080390C">
          <w:rPr>
            <w:noProof/>
          </w:rPr>
          <w:fldChar w:fldCharType="end"/>
        </w:r>
      </w:hyperlink>
    </w:p>
    <w:p w14:paraId="6B686083" w14:textId="5FEC2B24" w:rsidR="0055016C" w:rsidRPr="009D58FD" w:rsidRDefault="00CD55DD">
      <w:pPr>
        <w:pStyle w:val="TableofFigures"/>
        <w:tabs>
          <w:tab w:val="right" w:leader="dot" w:pos="9913"/>
        </w:tabs>
        <w:rPr>
          <w:rFonts w:eastAsiaTheme="minorEastAsia"/>
          <w:color w:val="auto"/>
          <w:kern w:val="2"/>
          <w:szCs w:val="24"/>
          <w:lang w:eastAsia="en-GB"/>
        </w:rPr>
      </w:pPr>
      <w:r>
        <w:fldChar w:fldCharType="end"/>
      </w:r>
    </w:p>
    <w:p w14:paraId="1E4B6519" w14:textId="77777777" w:rsidR="0055016C" w:rsidRDefault="0055016C">
      <w:pPr>
        <w:pStyle w:val="Content"/>
        <w:rPr>
          <w:lang w:eastAsia="ja-JP"/>
        </w:rPr>
      </w:pPr>
    </w:p>
    <w:p w14:paraId="4D722BF3" w14:textId="77777777" w:rsidR="0055016C" w:rsidRDefault="00CD55DD">
      <w:pPr>
        <w:pStyle w:val="Content"/>
        <w:rPr>
          <w:lang w:val="en-US" w:eastAsia="ja-JP"/>
        </w:rPr>
      </w:pPr>
      <w:r>
        <w:rPr>
          <w:lang w:val="en-US" w:eastAsia="ja-JP"/>
        </w:rPr>
        <w:t>List of tables</w:t>
      </w:r>
    </w:p>
    <w:p w14:paraId="300CE823" w14:textId="77777777" w:rsidR="0055016C" w:rsidRDefault="00CD55DD">
      <w:pPr>
        <w:tabs>
          <w:tab w:val="left" w:pos="709"/>
        </w:tabs>
        <w:rPr>
          <w:lang w:val="en-US"/>
        </w:rPr>
      </w:pPr>
      <w:r>
        <w:t>N/A</w:t>
      </w:r>
      <w:r>
        <w:br w:type="page"/>
      </w:r>
    </w:p>
    <w:p w14:paraId="7A325EE7" w14:textId="77777777" w:rsidR="0055016C" w:rsidRDefault="00CD55DD">
      <w:pPr>
        <w:pStyle w:val="Heading1"/>
        <w:ind w:hanging="495"/>
      </w:pPr>
      <w:bookmarkStart w:id="2" w:name="_Toc146701325"/>
      <w:r>
        <w:lastRenderedPageBreak/>
        <w:t>Introduction</w:t>
      </w:r>
      <w:bookmarkEnd w:id="2"/>
    </w:p>
    <w:p w14:paraId="796FBC1A" w14:textId="2DF1CB2B" w:rsidR="0055016C" w:rsidRDefault="00CD55DD">
      <w:pPr>
        <w:jc w:val="both"/>
        <w:rPr>
          <w:lang w:val="en-US"/>
        </w:rPr>
      </w:pPr>
      <w:r>
        <w:rPr>
          <w:lang w:val="en-US"/>
        </w:rPr>
        <w:t xml:space="preserve">This document was produced as part of the work of IALA joint VTS-ENAV task group on development of technical service specifications for VTS. </w:t>
      </w:r>
      <w:r>
        <w:t xml:space="preserve">The document is structured according to the IALA Guideline </w:t>
      </w:r>
      <w:r w:rsidRPr="00F5561A">
        <w:rPr>
          <w:i/>
        </w:rPr>
        <w:t>G1128</w:t>
      </w:r>
      <w:r>
        <w:rPr>
          <w:i/>
        </w:rPr>
        <w:t xml:space="preserve"> The Specification of e-Navigation Technical Services</w:t>
      </w:r>
      <w:r>
        <w:t xml:space="preserve"> [1]. </w:t>
      </w:r>
    </w:p>
    <w:p w14:paraId="60E84A6A" w14:textId="77777777" w:rsidR="0055016C" w:rsidRDefault="00CD55DD">
      <w:pPr>
        <w:pStyle w:val="Heading2"/>
        <w:numPr>
          <w:ilvl w:val="1"/>
          <w:numId w:val="1"/>
        </w:numPr>
        <w:jc w:val="both"/>
      </w:pPr>
      <w:bookmarkStart w:id="3" w:name="_Hlk23765351"/>
      <w:bookmarkStart w:id="4" w:name="_Toc146701326"/>
      <w:bookmarkEnd w:id="3"/>
      <w:r>
        <w:t>Purpose of the Document</w:t>
      </w:r>
      <w:bookmarkEnd w:id="4"/>
    </w:p>
    <w:p w14:paraId="4A7BA2EB" w14:textId="564E0151" w:rsidR="0055016C" w:rsidRDefault="00CD55DD">
      <w:pPr>
        <w:jc w:val="both"/>
      </w:pPr>
      <w:r>
        <w:t xml:space="preserve">The purpose of this service specification is to provide a holistic overview of the digital service of VTS Traffic Clearance and its building blocks in a technology-independent way, according to the guidelines given in G1128 </w:t>
      </w:r>
      <w:r>
        <w:fldChar w:fldCharType="begin"/>
      </w:r>
      <w:r>
        <w:instrText xml:space="preserve"> REF _Ref448418975 \r \h </w:instrText>
      </w:r>
      <w:r>
        <w:fldChar w:fldCharType="separate"/>
      </w:r>
      <w:r>
        <w:t>Error: Reference source not found</w:t>
      </w:r>
      <w:r>
        <w:fldChar w:fldCharType="end"/>
      </w:r>
      <w:r>
        <w:t>. It describes a well-defined baseline of the service by clearly identifying the service version.</w:t>
      </w:r>
    </w:p>
    <w:p w14:paraId="0425E61E" w14:textId="77777777" w:rsidR="0055016C" w:rsidRDefault="00CD55DD">
      <w:pPr>
        <w:jc w:val="both"/>
      </w:pPr>
      <w:r>
        <w:t>The aim is to document the key aspects of the VTS Traffic Clearance Service at the logical level:</w:t>
      </w:r>
    </w:p>
    <w:p w14:paraId="3CF9D115" w14:textId="77777777" w:rsidR="0055016C" w:rsidRDefault="00CD55DD">
      <w:pPr>
        <w:pStyle w:val="ListParagraph"/>
        <w:numPr>
          <w:ilvl w:val="0"/>
          <w:numId w:val="5"/>
        </w:numPr>
        <w:jc w:val="both"/>
      </w:pPr>
      <w:r>
        <w:t>the operational and business context of the service</w:t>
      </w:r>
    </w:p>
    <w:p w14:paraId="56D6F7B5" w14:textId="77777777" w:rsidR="0055016C" w:rsidRDefault="00CD55DD">
      <w:pPr>
        <w:pStyle w:val="ListParagraph"/>
        <w:numPr>
          <w:ilvl w:val="1"/>
          <w:numId w:val="5"/>
        </w:numPr>
        <w:jc w:val="both"/>
      </w:pPr>
      <w:r>
        <w:t>requirements for the service (e.g., information exchange requirements)</w:t>
      </w:r>
    </w:p>
    <w:p w14:paraId="0FE9B5DF" w14:textId="77777777" w:rsidR="0055016C" w:rsidRDefault="00CD55DD">
      <w:pPr>
        <w:pStyle w:val="ListParagraph"/>
        <w:numPr>
          <w:ilvl w:val="1"/>
          <w:numId w:val="5"/>
        </w:numPr>
        <w:jc w:val="both"/>
      </w:pPr>
      <w:r>
        <w:t>involved nodes: which operational components provide/consume the service</w:t>
      </w:r>
    </w:p>
    <w:p w14:paraId="13F2DAB2" w14:textId="77777777" w:rsidR="0055016C" w:rsidRDefault="00CD55DD">
      <w:pPr>
        <w:pStyle w:val="ListParagraph"/>
        <w:numPr>
          <w:ilvl w:val="1"/>
          <w:numId w:val="5"/>
        </w:numPr>
        <w:jc w:val="both"/>
      </w:pPr>
      <w:r>
        <w:t>operational activities supported by the service</w:t>
      </w:r>
    </w:p>
    <w:p w14:paraId="66BC985B" w14:textId="77777777" w:rsidR="0055016C" w:rsidRDefault="00CD55DD">
      <w:pPr>
        <w:pStyle w:val="ListParagraph"/>
        <w:numPr>
          <w:ilvl w:val="1"/>
          <w:numId w:val="5"/>
        </w:numPr>
        <w:jc w:val="both"/>
      </w:pPr>
      <w:r>
        <w:t>relation of the service to other services</w:t>
      </w:r>
    </w:p>
    <w:p w14:paraId="6C2DD603" w14:textId="77777777" w:rsidR="0055016C" w:rsidRDefault="00CD55DD">
      <w:pPr>
        <w:pStyle w:val="ListParagraph"/>
        <w:numPr>
          <w:ilvl w:val="0"/>
          <w:numId w:val="5"/>
        </w:numPr>
        <w:jc w:val="both"/>
      </w:pPr>
      <w:r>
        <w:t>the service description</w:t>
      </w:r>
    </w:p>
    <w:p w14:paraId="35783411" w14:textId="77777777" w:rsidR="0055016C" w:rsidRDefault="00CD55DD">
      <w:pPr>
        <w:pStyle w:val="ListParagraph"/>
        <w:numPr>
          <w:ilvl w:val="1"/>
          <w:numId w:val="5"/>
        </w:numPr>
        <w:jc w:val="both"/>
      </w:pPr>
      <w:r>
        <w:t>service use cases</w:t>
      </w:r>
    </w:p>
    <w:p w14:paraId="5F723722" w14:textId="77777777" w:rsidR="0055016C" w:rsidRDefault="00CD55DD">
      <w:pPr>
        <w:pStyle w:val="ListParagraph"/>
        <w:numPr>
          <w:ilvl w:val="1"/>
          <w:numId w:val="5"/>
        </w:numPr>
        <w:jc w:val="both"/>
      </w:pPr>
      <w:r>
        <w:t>service operational sequence</w:t>
      </w:r>
    </w:p>
    <w:p w14:paraId="3BB9EDB7" w14:textId="77777777" w:rsidR="0055016C" w:rsidRDefault="00CD55DD">
      <w:pPr>
        <w:pStyle w:val="ListParagraph"/>
        <w:numPr>
          <w:ilvl w:val="1"/>
          <w:numId w:val="5"/>
        </w:numPr>
        <w:jc w:val="both"/>
      </w:pPr>
      <w:r>
        <w:t>logical operations</w:t>
      </w:r>
    </w:p>
    <w:p w14:paraId="66E16191" w14:textId="77777777" w:rsidR="0055016C" w:rsidRDefault="00CD55DD">
      <w:pPr>
        <w:pStyle w:val="ListParagraph"/>
        <w:numPr>
          <w:ilvl w:val="1"/>
          <w:numId w:val="5"/>
        </w:numPr>
        <w:jc w:val="both"/>
      </w:pPr>
      <w:r>
        <w:t>logical data model</w:t>
      </w:r>
    </w:p>
    <w:p w14:paraId="6F68DA94" w14:textId="77777777" w:rsidR="0055016C" w:rsidRDefault="00CD55DD">
      <w:pPr>
        <w:pStyle w:val="ListParagraph"/>
        <w:numPr>
          <w:ilvl w:val="1"/>
          <w:numId w:val="5"/>
        </w:numPr>
        <w:jc w:val="both"/>
      </w:pPr>
      <w:r>
        <w:t>dynamic behaviour</w:t>
      </w:r>
    </w:p>
    <w:p w14:paraId="249656FB" w14:textId="77777777" w:rsidR="0055016C" w:rsidRDefault="00CD55DD">
      <w:pPr>
        <w:pStyle w:val="Heading2"/>
        <w:numPr>
          <w:ilvl w:val="1"/>
          <w:numId w:val="1"/>
        </w:numPr>
        <w:jc w:val="both"/>
      </w:pPr>
      <w:bookmarkStart w:id="5" w:name="_Toc146701327"/>
      <w:r>
        <w:t>Intended Readership</w:t>
      </w:r>
      <w:bookmarkEnd w:id="5"/>
    </w:p>
    <w:p w14:paraId="36938E5C" w14:textId="77777777" w:rsidR="0055016C" w:rsidRDefault="00CD55DD">
      <w:pPr>
        <w:jc w:val="both"/>
      </w:pPr>
      <w:r>
        <w:t>This service specification is intended to be read by service architects, system engineers and developers in charge of designing and developing an instance of the VTS Traffic Clearance Service.</w:t>
      </w:r>
    </w:p>
    <w:p w14:paraId="229CCC18" w14:textId="77777777" w:rsidR="0055016C" w:rsidRDefault="00CD55DD">
      <w:pPr>
        <w:jc w:val="both"/>
      </w:pPr>
      <w:r>
        <w:t>Furthermore, this service specification is intended to be read by enterprise architects, service architects, information architects, system engineers and developers in pursuing architecting, designing and development activities of other related services.</w:t>
      </w:r>
    </w:p>
    <w:p w14:paraId="744E6831" w14:textId="56892909" w:rsidR="0055016C" w:rsidRDefault="00CD55DD">
      <w:pPr>
        <w:pStyle w:val="Heading2"/>
        <w:numPr>
          <w:ilvl w:val="1"/>
          <w:numId w:val="1"/>
        </w:numPr>
      </w:pPr>
      <w:bookmarkStart w:id="6" w:name="_Toc146701328"/>
      <w:r>
        <w:t>Inputs from Other Sources</w:t>
      </w:r>
      <w:bookmarkEnd w:id="6"/>
    </w:p>
    <w:p w14:paraId="66F82691" w14:textId="6C44B7E7" w:rsidR="00CD55DD" w:rsidRPr="00CD55DD" w:rsidRDefault="00CD55DD" w:rsidP="00F5561A">
      <w:r>
        <w:t xml:space="preserve">When developing this service inputs from </w:t>
      </w:r>
      <w:r w:rsidRPr="00F5561A">
        <w:rPr>
          <w:i/>
        </w:rPr>
        <w:t>IMO FAL.5/Circ.52 Guidelines for harmonized communication and electronic exchange of operational data for port calls</w:t>
      </w:r>
      <w:r>
        <w:t xml:space="preserve"> [2] has been taken into consideration.</w:t>
      </w:r>
    </w:p>
    <w:p w14:paraId="17522D98" w14:textId="77777777" w:rsidR="0055016C" w:rsidRDefault="00CD55DD">
      <w:pPr>
        <w:pStyle w:val="Heading1"/>
        <w:ind w:hanging="495"/>
      </w:pPr>
      <w:bookmarkStart w:id="7" w:name="_Toc146701329"/>
      <w:r>
        <w:lastRenderedPageBreak/>
        <w:t>Service Identification</w:t>
      </w:r>
      <w:bookmarkEnd w:id="7"/>
    </w:p>
    <w:p w14:paraId="46ABD412" w14:textId="77777777" w:rsidR="0055016C" w:rsidRDefault="00CD55DD">
      <w:r>
        <w:t>The purpose of this chapter is to provide a unique identification of the service and describe where the service is in terms of the engineering lifecycle.</w:t>
      </w:r>
    </w:p>
    <w:p w14:paraId="48F384B0" w14:textId="77777777" w:rsidR="0055016C" w:rsidRDefault="0055016C"/>
    <w:tbl>
      <w:tblPr>
        <w:tblW w:w="9322" w:type="dxa"/>
        <w:tblInd w:w="108" w:type="dxa"/>
        <w:tblLayout w:type="fixed"/>
        <w:tblLook w:val="0480" w:firstRow="0" w:lastRow="0" w:firstColumn="1" w:lastColumn="0" w:noHBand="0" w:noVBand="1"/>
      </w:tblPr>
      <w:tblGrid>
        <w:gridCol w:w="3379"/>
        <w:gridCol w:w="5943"/>
      </w:tblGrid>
      <w:tr w:rsidR="0055016C" w14:paraId="152CF5DE" w14:textId="77777777">
        <w:trPr>
          <w:trHeight w:val="567"/>
        </w:trPr>
        <w:tc>
          <w:tcPr>
            <w:tcW w:w="3379" w:type="dxa"/>
          </w:tcPr>
          <w:p w14:paraId="41363F16" w14:textId="77777777" w:rsidR="0055016C" w:rsidRDefault="00CD55DD">
            <w:pPr>
              <w:pStyle w:val="TableHeader"/>
              <w:widowControl w:val="0"/>
              <w:rPr>
                <w:b w:val="0"/>
              </w:rPr>
            </w:pPr>
            <w:r>
              <w:rPr>
                <w:b w:val="0"/>
              </w:rPr>
              <w:t>Name</w:t>
            </w:r>
          </w:p>
        </w:tc>
        <w:tc>
          <w:tcPr>
            <w:tcW w:w="5942" w:type="dxa"/>
          </w:tcPr>
          <w:p w14:paraId="591EFF17" w14:textId="77777777" w:rsidR="0055016C" w:rsidRDefault="00CD55DD">
            <w:pPr>
              <w:pStyle w:val="Tablecomment"/>
              <w:widowControl w:val="0"/>
            </w:pPr>
            <w:r>
              <w:rPr>
                <w:color w:val="3DB5EA" w:themeColor="text1" w:themeTint="80"/>
              </w:rPr>
              <w:t xml:space="preserve">VTS Traffic Clearance Technical Service </w:t>
            </w:r>
          </w:p>
        </w:tc>
      </w:tr>
      <w:tr w:rsidR="0055016C" w14:paraId="7B715419" w14:textId="77777777">
        <w:trPr>
          <w:trHeight w:val="567"/>
        </w:trPr>
        <w:tc>
          <w:tcPr>
            <w:tcW w:w="3379" w:type="dxa"/>
          </w:tcPr>
          <w:p w14:paraId="78E0F753" w14:textId="77777777" w:rsidR="0055016C" w:rsidRDefault="00CD55DD">
            <w:pPr>
              <w:pStyle w:val="TableHeader"/>
              <w:widowControl w:val="0"/>
              <w:rPr>
                <w:b w:val="0"/>
              </w:rPr>
            </w:pPr>
            <w:r>
              <w:rPr>
                <w:b w:val="0"/>
              </w:rPr>
              <w:t>ID</w:t>
            </w:r>
          </w:p>
        </w:tc>
        <w:tc>
          <w:tcPr>
            <w:tcW w:w="5942" w:type="dxa"/>
          </w:tcPr>
          <w:p w14:paraId="697D1566" w14:textId="77777777" w:rsidR="0055016C" w:rsidRDefault="00CD55DD">
            <w:pPr>
              <w:pStyle w:val="Tablecomment"/>
              <w:widowControl w:val="0"/>
            </w:pPr>
            <w:r>
              <w:t xml:space="preserve">urn:mrn:iala:techsvc:vts:tcs </w:t>
            </w:r>
          </w:p>
          <w:p w14:paraId="7EAAD9C5" w14:textId="77777777" w:rsidR="0055016C" w:rsidRDefault="00CD55DD">
            <w:pPr>
              <w:pStyle w:val="Tablecomment"/>
              <w:widowControl w:val="0"/>
            </w:pPr>
            <w:r>
              <w:rPr>
                <w:color w:val="3DB5EA" w:themeColor="text1" w:themeTint="80"/>
              </w:rPr>
              <w:t>[not official designation, for example only]</w:t>
            </w:r>
          </w:p>
        </w:tc>
      </w:tr>
      <w:tr w:rsidR="0055016C" w14:paraId="11B4BB0F" w14:textId="77777777">
        <w:trPr>
          <w:trHeight w:val="567"/>
        </w:trPr>
        <w:tc>
          <w:tcPr>
            <w:tcW w:w="3379" w:type="dxa"/>
          </w:tcPr>
          <w:p w14:paraId="45B434E6" w14:textId="77777777" w:rsidR="0055016C" w:rsidRDefault="00CD55DD">
            <w:pPr>
              <w:pStyle w:val="TableHeader"/>
              <w:widowControl w:val="0"/>
              <w:rPr>
                <w:b w:val="0"/>
              </w:rPr>
            </w:pPr>
            <w:r>
              <w:rPr>
                <w:b w:val="0"/>
              </w:rPr>
              <w:t>Version</w:t>
            </w:r>
          </w:p>
        </w:tc>
        <w:tc>
          <w:tcPr>
            <w:tcW w:w="5942" w:type="dxa"/>
          </w:tcPr>
          <w:p w14:paraId="2D5E3219" w14:textId="77777777" w:rsidR="0055016C" w:rsidRDefault="00CD55DD">
            <w:pPr>
              <w:pStyle w:val="Tablecomment"/>
              <w:widowControl w:val="0"/>
            </w:pPr>
            <w:r>
              <w:rPr>
                <w:color w:val="3DB5EA" w:themeColor="text1" w:themeTint="80"/>
              </w:rPr>
              <w:t>1.0</w:t>
            </w:r>
          </w:p>
        </w:tc>
      </w:tr>
      <w:tr w:rsidR="0055016C" w14:paraId="0C396AF8" w14:textId="77777777">
        <w:trPr>
          <w:trHeight w:val="567"/>
        </w:trPr>
        <w:tc>
          <w:tcPr>
            <w:tcW w:w="3379" w:type="dxa"/>
          </w:tcPr>
          <w:p w14:paraId="5D78D6FC" w14:textId="77777777" w:rsidR="0055016C" w:rsidRDefault="00CD55DD">
            <w:pPr>
              <w:pStyle w:val="TableHeader"/>
              <w:widowControl w:val="0"/>
              <w:rPr>
                <w:b w:val="0"/>
              </w:rPr>
            </w:pPr>
            <w:r>
              <w:rPr>
                <w:b w:val="0"/>
              </w:rPr>
              <w:t>Description</w:t>
            </w:r>
          </w:p>
        </w:tc>
        <w:tc>
          <w:tcPr>
            <w:tcW w:w="5942" w:type="dxa"/>
          </w:tcPr>
          <w:p w14:paraId="7FDC65A6" w14:textId="73B5D108" w:rsidR="0055016C" w:rsidRDefault="00CD55DD">
            <w:pPr>
              <w:pStyle w:val="Tablecomment"/>
              <w:widowControl w:val="0"/>
              <w:rPr>
                <w:color w:val="3DB5EA" w:themeColor="text1" w:themeTint="80"/>
              </w:rPr>
            </w:pPr>
            <w:r>
              <w:rPr>
                <w:color w:val="3DB5EA" w:themeColor="text1" w:themeTint="80"/>
              </w:rPr>
              <w:t xml:space="preserve">The VTS Traffic Clearance Service specification describes a standardized service implementing the VTS traffic clearances communication between ship and shore. </w:t>
            </w:r>
          </w:p>
          <w:p w14:paraId="3753282F" w14:textId="77777777" w:rsidR="0055016C" w:rsidRDefault="0055016C">
            <w:pPr>
              <w:pStyle w:val="Tablecomment"/>
              <w:widowControl w:val="0"/>
              <w:rPr>
                <w:color w:val="3DB5EA" w:themeColor="text1" w:themeTint="80"/>
                <w:lang w:val="en-US"/>
              </w:rPr>
            </w:pPr>
          </w:p>
        </w:tc>
      </w:tr>
      <w:tr w:rsidR="0055016C" w14:paraId="578106E6" w14:textId="77777777">
        <w:trPr>
          <w:trHeight w:val="567"/>
        </w:trPr>
        <w:tc>
          <w:tcPr>
            <w:tcW w:w="3379" w:type="dxa"/>
          </w:tcPr>
          <w:p w14:paraId="11C9620C" w14:textId="77777777" w:rsidR="0055016C" w:rsidRDefault="00CD55DD">
            <w:pPr>
              <w:pStyle w:val="TableHeader"/>
              <w:widowControl w:val="0"/>
              <w:rPr>
                <w:b w:val="0"/>
              </w:rPr>
            </w:pPr>
            <w:r>
              <w:rPr>
                <w:b w:val="0"/>
              </w:rPr>
              <w:t>Keywords</w:t>
            </w:r>
          </w:p>
        </w:tc>
        <w:tc>
          <w:tcPr>
            <w:tcW w:w="5942" w:type="dxa"/>
          </w:tcPr>
          <w:p w14:paraId="75C31171" w14:textId="77777777" w:rsidR="0055016C" w:rsidRDefault="00CD55DD">
            <w:pPr>
              <w:pStyle w:val="Tablecomment"/>
              <w:widowControl w:val="0"/>
            </w:pPr>
            <w:r>
              <w:rPr>
                <w:color w:val="3DB5EA" w:themeColor="text1" w:themeTint="80"/>
              </w:rPr>
              <w:t xml:space="preserve">VTS, MS1, Traffic Clearance, Ship Traffic Management, S-212, S-421 </w:t>
            </w:r>
          </w:p>
        </w:tc>
      </w:tr>
      <w:tr w:rsidR="0055016C" w14:paraId="6FF01ADC" w14:textId="77777777">
        <w:trPr>
          <w:trHeight w:val="567"/>
        </w:trPr>
        <w:tc>
          <w:tcPr>
            <w:tcW w:w="3379" w:type="dxa"/>
          </w:tcPr>
          <w:p w14:paraId="0BF2804C" w14:textId="77777777" w:rsidR="0055016C" w:rsidRDefault="00CD55DD">
            <w:pPr>
              <w:pStyle w:val="TableHeader"/>
              <w:widowControl w:val="0"/>
              <w:rPr>
                <w:b w:val="0"/>
              </w:rPr>
            </w:pPr>
            <w:r>
              <w:rPr>
                <w:b w:val="0"/>
              </w:rPr>
              <w:t>Architect(s)</w:t>
            </w:r>
          </w:p>
        </w:tc>
        <w:tc>
          <w:tcPr>
            <w:tcW w:w="5942" w:type="dxa"/>
          </w:tcPr>
          <w:p w14:paraId="713095CF" w14:textId="77777777" w:rsidR="0055016C" w:rsidRDefault="0055016C">
            <w:pPr>
              <w:pStyle w:val="Tablecomment"/>
              <w:widowControl w:val="0"/>
              <w:rPr>
                <w:lang w:val="sv-SE"/>
              </w:rPr>
            </w:pPr>
          </w:p>
        </w:tc>
      </w:tr>
      <w:tr w:rsidR="0055016C" w14:paraId="11247E26" w14:textId="77777777">
        <w:trPr>
          <w:trHeight w:val="567"/>
        </w:trPr>
        <w:tc>
          <w:tcPr>
            <w:tcW w:w="3379" w:type="dxa"/>
          </w:tcPr>
          <w:p w14:paraId="69436314" w14:textId="77777777" w:rsidR="0055016C" w:rsidRDefault="00CD55DD">
            <w:pPr>
              <w:pStyle w:val="TableHeader"/>
              <w:widowControl w:val="0"/>
              <w:rPr>
                <w:b w:val="0"/>
              </w:rPr>
            </w:pPr>
            <w:r>
              <w:rPr>
                <w:b w:val="0"/>
              </w:rPr>
              <w:t>Status</w:t>
            </w:r>
          </w:p>
        </w:tc>
        <w:tc>
          <w:tcPr>
            <w:tcW w:w="5942" w:type="dxa"/>
          </w:tcPr>
          <w:p w14:paraId="593CEB87" w14:textId="77777777" w:rsidR="0055016C" w:rsidRDefault="00CD55DD">
            <w:pPr>
              <w:pStyle w:val="Tablecomment"/>
              <w:widowControl w:val="0"/>
            </w:pPr>
            <w:r>
              <w:rPr>
                <w:color w:val="3DB5EA" w:themeColor="text1" w:themeTint="80"/>
              </w:rPr>
              <w:t>Ready for testing</w:t>
            </w:r>
          </w:p>
        </w:tc>
      </w:tr>
    </w:tbl>
    <w:p w14:paraId="4008450E" w14:textId="77777777" w:rsidR="0055016C" w:rsidRDefault="0055016C"/>
    <w:p w14:paraId="184E0E58" w14:textId="77777777" w:rsidR="0055016C" w:rsidRDefault="00CD55DD">
      <w:pPr>
        <w:pStyle w:val="Heading1"/>
        <w:ind w:hanging="495"/>
      </w:pPr>
      <w:bookmarkStart w:id="8" w:name="_Toc146701330"/>
      <w:r>
        <w:lastRenderedPageBreak/>
        <w:t>Operational Context</w:t>
      </w:r>
      <w:bookmarkEnd w:id="8"/>
    </w:p>
    <w:p w14:paraId="0588FACC" w14:textId="77777777" w:rsidR="0055016C" w:rsidRDefault="00CD55DD">
      <w:pPr>
        <w:jc w:val="both"/>
        <w:rPr>
          <w:lang w:val="en-US"/>
        </w:rPr>
      </w:pPr>
      <w:r>
        <w:rPr>
          <w:lang w:val="en-US"/>
        </w:rPr>
        <w:t xml:space="preserve">According to </w:t>
      </w:r>
      <w:r w:rsidRPr="00F5561A">
        <w:rPr>
          <w:i/>
          <w:lang w:val="en-US"/>
        </w:rPr>
        <w:t>IMO resolution A.1158(32) Guidelines for Vessel Traffic Services</w:t>
      </w:r>
      <w:r>
        <w:rPr>
          <w:lang w:val="en-US"/>
        </w:rPr>
        <w:t xml:space="preserve"> one of the purposes of a VTS is to monitor and manage ship traffic to ensure the safety and efficiency of ship movements.</w:t>
      </w:r>
    </w:p>
    <w:p w14:paraId="730A19C1" w14:textId="77777777" w:rsidR="0055016C" w:rsidRDefault="00CD55DD">
      <w:pPr>
        <w:jc w:val="both"/>
        <w:rPr>
          <w:lang w:val="en-US"/>
        </w:rPr>
      </w:pPr>
      <w:r>
        <w:rPr>
          <w:lang w:val="en-US"/>
        </w:rPr>
        <w:t xml:space="preserve">IALA Guideline </w:t>
      </w:r>
      <w:r w:rsidRPr="00F5561A">
        <w:rPr>
          <w:i/>
        </w:rPr>
        <w:t>G1089 Provision of a VTS</w:t>
      </w:r>
      <w:r>
        <w:rPr>
          <w:lang w:val="en-US"/>
        </w:rPr>
        <w:t xml:space="preserve"> states that the monitoring and management may include among other things forward planning and prioritization of ship movements to prevent congestion or dangerous situations and improve overall efficiency, establishing a system of traffic clearances and organizing space allocation.</w:t>
      </w:r>
    </w:p>
    <w:p w14:paraId="658B0369" w14:textId="77777777" w:rsidR="0055016C" w:rsidRDefault="00CD55DD">
      <w:pPr>
        <w:jc w:val="both"/>
      </w:pPr>
      <w:r>
        <w:t>One of the main tasks for VTS is to monitor and manage vessel traffic, including establishing a system for traffic clearances. Traffic clearances may be required in situations when a vessel is:</w:t>
      </w:r>
    </w:p>
    <w:p w14:paraId="210ECE8E" w14:textId="212127FA" w:rsidR="0055016C" w:rsidRDefault="00CD55DD">
      <w:pPr>
        <w:pStyle w:val="ListParagraph"/>
        <w:numPr>
          <w:ilvl w:val="0"/>
          <w:numId w:val="7"/>
        </w:numPr>
        <w:jc w:val="both"/>
      </w:pPr>
      <w:r>
        <w:t>entering or prior to entering a VTS area;</w:t>
      </w:r>
    </w:p>
    <w:p w14:paraId="5016D748" w14:textId="10077645" w:rsidR="0055016C" w:rsidRDefault="00CD55DD">
      <w:pPr>
        <w:pStyle w:val="ListParagraph"/>
        <w:numPr>
          <w:ilvl w:val="0"/>
          <w:numId w:val="7"/>
        </w:numPr>
        <w:jc w:val="both"/>
      </w:pPr>
      <w:r>
        <w:t>departing from a berth or an anchorage within a VTS area;</w:t>
      </w:r>
    </w:p>
    <w:p w14:paraId="174DB9C1" w14:textId="0950DD62" w:rsidR="0055016C" w:rsidRDefault="00CD55DD">
      <w:pPr>
        <w:pStyle w:val="ListParagraph"/>
        <w:numPr>
          <w:ilvl w:val="0"/>
          <w:numId w:val="7"/>
        </w:numPr>
        <w:jc w:val="both"/>
      </w:pPr>
      <w:r>
        <w:t>entering or prior to entering a fairway within a VTS area;</w:t>
      </w:r>
    </w:p>
    <w:p w14:paraId="1BDBD75D" w14:textId="7E49A16F" w:rsidR="0055016C" w:rsidRDefault="00CD55DD">
      <w:pPr>
        <w:pStyle w:val="ListParagraph"/>
        <w:numPr>
          <w:ilvl w:val="0"/>
          <w:numId w:val="7"/>
        </w:numPr>
        <w:jc w:val="both"/>
      </w:pPr>
      <w:r>
        <w:t>deviations with (improved) planned intentions within a VTS area; or</w:t>
      </w:r>
    </w:p>
    <w:p w14:paraId="5BE1D1BE" w14:textId="77777777" w:rsidR="0055016C" w:rsidRDefault="00CD55DD">
      <w:pPr>
        <w:pStyle w:val="ListParagraph"/>
        <w:numPr>
          <w:ilvl w:val="0"/>
          <w:numId w:val="7"/>
        </w:numPr>
        <w:jc w:val="both"/>
      </w:pPr>
      <w:r>
        <w:t>prior to commencing a manoeuvre that may be detrimental to safe navigation.</w:t>
      </w:r>
    </w:p>
    <w:p w14:paraId="01384064" w14:textId="7D94B019" w:rsidR="0055016C" w:rsidRDefault="00CD55DD">
      <w:pPr>
        <w:jc w:val="both"/>
        <w:rPr>
          <w:lang w:val="en-US"/>
        </w:rPr>
      </w:pPr>
      <w:r>
        <w:rPr>
          <w:lang w:val="en-US"/>
        </w:rPr>
        <w:t xml:space="preserve">The Maritime Service description for MS1 Vessel Traffic Services describes user needs for digital information services for the exchange of VTS information by electronic means between a VTS and vessel. Vessels using MS1 can receive information related to the management of ship traffic in a digital format that can be displayed in the navigational equipment on board (i.e the ECDIS). Digital information exchange may apply to elements of vessel traffic management that are not time critical. </w:t>
      </w:r>
    </w:p>
    <w:p w14:paraId="660AF20D" w14:textId="4E45AD09" w:rsidR="0055016C" w:rsidRDefault="00CD55DD">
      <w:pPr>
        <w:jc w:val="both"/>
      </w:pPr>
      <w:r>
        <w:t>Traffic clearance is a VTS authorization under conditions specified. The granting, or not granting, of permission to enter, depart or proceed refers to the process of ensuring that there is sufficient space and time for vessels to navigate safely through an area as well as consider other vessels, obstructions, regulatory and environmental factors. Based on the information available, the VTS assesses that it is safe and gives approval for the ship to proceed e.g. from or to a berth or anchorage, subject to the discretion of the Master.</w:t>
      </w:r>
    </w:p>
    <w:p w14:paraId="356C7E38" w14:textId="620C0E81" w:rsidR="0055016C" w:rsidRDefault="00CD55DD">
      <w:pPr>
        <w:jc w:val="both"/>
      </w:pPr>
      <w:r>
        <w:t>The process of granting permissions includes the use of communication systems to inform mariners about the location and movements of other vessels and potential hazards.</w:t>
      </w:r>
    </w:p>
    <w:p w14:paraId="016F2262" w14:textId="77777777" w:rsidR="0055016C" w:rsidRDefault="00CD55DD">
      <w:pPr>
        <w:jc w:val="both"/>
      </w:pPr>
      <w:r>
        <w:t>Modern technologies enhance the method of communication in a digital way. Digital communication has advances compared with traditional voice communication. Digital communications enable us to communicate quickly and effectively without the risk for misunderstanding. Digital communication can be used with human interference, but also can be used in automated processes without human interference.</w:t>
      </w:r>
    </w:p>
    <w:p w14:paraId="1F86C77F" w14:textId="77777777" w:rsidR="0055016C" w:rsidRDefault="00CD55DD">
      <w:pPr>
        <w:jc w:val="both"/>
      </w:pPr>
      <w:r>
        <w:lastRenderedPageBreak/>
        <w:t xml:space="preserve">To provide digital communication in globally harmonized way a common understanding of the operational procedures and standardised technical services are necessary. </w:t>
      </w:r>
    </w:p>
    <w:p w14:paraId="10A007F7" w14:textId="2CA0F27E" w:rsidR="0055016C" w:rsidRDefault="00CD55DD">
      <w:pPr>
        <w:spacing w:after="0" w:line="240" w:lineRule="auto"/>
        <w:jc w:val="both"/>
        <w:rPr>
          <w:highlight w:val="cyan"/>
          <w:lang w:val="en-US"/>
        </w:rPr>
      </w:pPr>
      <w:r>
        <w:rPr>
          <w:lang w:val="en-US"/>
        </w:rPr>
        <w:t xml:space="preserve">A more digitally-envisioned operational system for granting permissions will provide several valuable benefits to improve communication and with that safety, efficiency, and sustainability. Digital systems will enhance situational awareness for the vessel and provide real-time information and help to ensure that all parties timely have the necessary information to make informed decisions and take appropriate actions. Traffic Clearance Service paves the way for more automated services and decision support tools. </w:t>
      </w:r>
    </w:p>
    <w:p w14:paraId="665E4FE1" w14:textId="77777777" w:rsidR="0055016C" w:rsidRDefault="0055016C">
      <w:pPr>
        <w:spacing w:after="0" w:line="240" w:lineRule="auto"/>
        <w:jc w:val="both"/>
        <w:rPr>
          <w:lang w:val="en-US"/>
        </w:rPr>
      </w:pPr>
    </w:p>
    <w:p w14:paraId="4B2B5553" w14:textId="152218F8" w:rsidR="0055016C" w:rsidRDefault="00CD55DD">
      <w:pPr>
        <w:spacing w:after="0" w:line="240" w:lineRule="auto"/>
        <w:jc w:val="both"/>
        <w:rPr>
          <w:lang w:val="en-US"/>
        </w:rPr>
      </w:pPr>
      <w:r>
        <w:rPr>
          <w:lang w:val="en-US"/>
        </w:rPr>
        <w:t>For effective Traffic Clearance Service, VTS requires the knowledge of vessels intentions. The primary means to share vessels ETA and ETD would be the sharing of vessels route plans, which always includes a schedule. If the vessel is not capable of sharing a route plan, the alternative mean would be sharing only ETA and ETD and destination of vessel. It should be ensured that the times in the different systems are aligned.</w:t>
      </w:r>
    </w:p>
    <w:p w14:paraId="58752692" w14:textId="77777777" w:rsidR="0055016C" w:rsidRDefault="0055016C">
      <w:pPr>
        <w:spacing w:after="0" w:line="240" w:lineRule="auto"/>
        <w:jc w:val="both"/>
        <w:rPr>
          <w:lang w:val="en-US"/>
        </w:rPr>
      </w:pPr>
    </w:p>
    <w:p w14:paraId="21558B94" w14:textId="246EBC65" w:rsidR="0055016C" w:rsidRDefault="00CD55DD">
      <w:pPr>
        <w:spacing w:after="0" w:line="240" w:lineRule="auto"/>
        <w:jc w:val="both"/>
        <w:rPr>
          <w:lang w:val="en-US"/>
        </w:rPr>
      </w:pPr>
      <w:r>
        <w:rPr>
          <w:lang w:val="en-US"/>
        </w:rPr>
        <w:t xml:space="preserve">This service specification does not define the on-board systems used in for Traffic Clearance Service. When implementing the Traffic Clearance Service the on-board system which the service will be deployed on should also be planned. </w:t>
      </w:r>
    </w:p>
    <w:p w14:paraId="69D86CC1" w14:textId="77777777" w:rsidR="0055016C" w:rsidRDefault="0055016C">
      <w:pPr>
        <w:spacing w:after="0" w:line="240" w:lineRule="auto"/>
        <w:rPr>
          <w:lang w:val="en-US"/>
        </w:rPr>
      </w:pPr>
    </w:p>
    <w:p w14:paraId="2ED10699" w14:textId="381E815C" w:rsidR="0055016C" w:rsidRDefault="00CD55DD">
      <w:pPr>
        <w:spacing w:after="0" w:line="240" w:lineRule="auto"/>
        <w:rPr>
          <w:lang w:val="en-US"/>
        </w:rPr>
      </w:pPr>
      <w:r>
        <w:t>The service can be used either by utilizing route exchange service, based on S-421 and/or timestamp information from S-212.</w:t>
      </w:r>
    </w:p>
    <w:p w14:paraId="23F6F74C" w14:textId="77777777" w:rsidR="0055016C" w:rsidRDefault="0055016C">
      <w:pPr>
        <w:spacing w:after="0" w:line="240" w:lineRule="auto"/>
        <w:rPr>
          <w:lang w:val="en-US"/>
        </w:rPr>
      </w:pPr>
    </w:p>
    <w:p w14:paraId="5479DEAC" w14:textId="77777777" w:rsidR="0055016C" w:rsidRDefault="00CD55DD">
      <w:pPr>
        <w:keepNext/>
        <w:spacing w:after="0" w:line="240" w:lineRule="auto"/>
      </w:pPr>
      <w:r>
        <w:rPr>
          <w:noProof/>
          <w:lang w:val="sv-SE" w:eastAsia="sv-SE"/>
        </w:rPr>
        <w:drawing>
          <wp:inline distT="0" distB="0" distL="0" distR="0" wp14:anchorId="7029C848" wp14:editId="0DF57728">
            <wp:extent cx="6358890" cy="1152525"/>
            <wp:effectExtent l="0" t="0" r="0" b="0"/>
            <wp:docPr id="1" name="Kuva 114862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148628105"/>
                    <pic:cNvPicPr>
                      <a:picLocks noChangeAspect="1" noChangeArrowheads="1"/>
                    </pic:cNvPicPr>
                  </pic:nvPicPr>
                  <pic:blipFill>
                    <a:blip r:embed="rId11"/>
                    <a:stretch>
                      <a:fillRect/>
                    </a:stretch>
                  </pic:blipFill>
                  <pic:spPr bwMode="auto">
                    <a:xfrm>
                      <a:off x="0" y="0"/>
                      <a:ext cx="6358890" cy="1152525"/>
                    </a:xfrm>
                    <a:prstGeom prst="rect">
                      <a:avLst/>
                    </a:prstGeom>
                  </pic:spPr>
                </pic:pic>
              </a:graphicData>
            </a:graphic>
          </wp:inline>
        </w:drawing>
      </w:r>
    </w:p>
    <w:p w14:paraId="626051EF" w14:textId="77777777" w:rsidR="0055016C" w:rsidRDefault="00CD55DD">
      <w:pPr>
        <w:pStyle w:val="Caption"/>
        <w:rPr>
          <w:lang w:val="en-US"/>
        </w:rPr>
      </w:pPr>
      <w:bookmarkStart w:id="9" w:name="_Toc146701307"/>
      <w:r>
        <w:t xml:space="preserve">Figure </w:t>
      </w:r>
      <w:r>
        <w:fldChar w:fldCharType="begin"/>
      </w:r>
      <w:r>
        <w:instrText xml:space="preserve"> SEQ Figure \* ARABIC </w:instrText>
      </w:r>
      <w:r>
        <w:fldChar w:fldCharType="separate"/>
      </w:r>
      <w:r>
        <w:t>1</w:t>
      </w:r>
      <w:r>
        <w:fldChar w:fldCharType="end"/>
      </w:r>
      <w:r>
        <w:t xml:space="preserve"> Service utilization</w:t>
      </w:r>
      <w:bookmarkEnd w:id="9"/>
    </w:p>
    <w:p w14:paraId="24343BC8" w14:textId="05557806" w:rsidR="0055016C" w:rsidRDefault="00CD55DD">
      <w:pPr>
        <w:spacing w:after="0" w:line="240" w:lineRule="auto"/>
        <w:rPr>
          <w:lang w:val="en-US"/>
        </w:rPr>
      </w:pPr>
      <w:r>
        <w:rPr>
          <w:lang w:val="en-US"/>
        </w:rPr>
        <w:t>It should be noted that if ECDIS will be used as an on-board system, it should be compatible with the performance standards for ECDIS. ECDIS PS does not support the exchange of ETA/ETD timestamps, which limits the use of only timestamp-based systems to back bridge systems on-board.</w:t>
      </w:r>
    </w:p>
    <w:p w14:paraId="02E62819" w14:textId="77777777" w:rsidR="0055016C" w:rsidRDefault="0055016C">
      <w:pPr>
        <w:spacing w:after="0" w:line="240" w:lineRule="auto"/>
        <w:rPr>
          <w:lang w:val="en-US"/>
        </w:rPr>
      </w:pPr>
    </w:p>
    <w:p w14:paraId="529D02A6" w14:textId="484C125C" w:rsidR="0055016C" w:rsidRDefault="00CD55DD">
      <w:pPr>
        <w:spacing w:after="0" w:line="240" w:lineRule="auto"/>
        <w:rPr>
          <w:lang w:val="en-US"/>
        </w:rPr>
      </w:pPr>
      <w:r>
        <w:rPr>
          <w:lang w:val="en-US"/>
        </w:rPr>
        <w:t>This service can be used directly from ship systems or by sending route information to VTS route services that can forward and communicate the request for a permission to enter, depart, or proceed to the Traffic Clearance Service. The details of this use case are not in the scope of this document and will be described in the Technical Service Specification for route exchange.</w:t>
      </w:r>
    </w:p>
    <w:p w14:paraId="6C7B83A7" w14:textId="77777777" w:rsidR="0055016C" w:rsidRDefault="0055016C">
      <w:pPr>
        <w:spacing w:after="0" w:line="240" w:lineRule="auto"/>
        <w:rPr>
          <w:lang w:val="en-US"/>
        </w:rPr>
      </w:pPr>
    </w:p>
    <w:p w14:paraId="59769D58" w14:textId="44B4E118" w:rsidR="0055016C" w:rsidRDefault="00CD55DD">
      <w:pPr>
        <w:spacing w:after="0" w:line="240" w:lineRule="auto"/>
        <w:rPr>
          <w:lang w:val="en-US"/>
        </w:rPr>
      </w:pPr>
      <w:r>
        <w:rPr>
          <w:lang w:val="en-US"/>
        </w:rPr>
        <w:t xml:space="preserve">This service is based on standardized structured data format that will enable the exchange of information related to traffic clearances in the VTS area. </w:t>
      </w:r>
    </w:p>
    <w:p w14:paraId="367F2697" w14:textId="77777777" w:rsidR="0055016C" w:rsidRDefault="00CD55DD">
      <w:pPr>
        <w:rPr>
          <w:lang w:val="en-US"/>
        </w:rPr>
      </w:pPr>
      <w:r>
        <w:br w:type="page"/>
      </w:r>
    </w:p>
    <w:p w14:paraId="46F83EBB" w14:textId="77777777" w:rsidR="0055016C" w:rsidRDefault="00CD55DD">
      <w:pPr>
        <w:pStyle w:val="Heading2"/>
        <w:numPr>
          <w:ilvl w:val="1"/>
          <w:numId w:val="1"/>
        </w:numPr>
      </w:pPr>
      <w:bookmarkStart w:id="10" w:name="_Toc146701331"/>
      <w:r>
        <w:lastRenderedPageBreak/>
        <w:t>Use cases for Traffic Clearance Service</w:t>
      </w:r>
      <w:bookmarkEnd w:id="10"/>
      <w:r>
        <w:t xml:space="preserve"> </w:t>
      </w:r>
    </w:p>
    <w:p w14:paraId="3C8B5789" w14:textId="77777777" w:rsidR="0055016C" w:rsidRDefault="00CD55DD">
      <w:pPr>
        <w:spacing w:after="0" w:line="240" w:lineRule="auto"/>
        <w:rPr>
          <w:lang w:val="en-US"/>
        </w:rPr>
      </w:pPr>
      <w:r>
        <w:rPr>
          <w:lang w:val="en-US"/>
        </w:rPr>
        <w:t xml:space="preserve">Typical voyages through VTS areas can be defined by general use cases: </w:t>
      </w:r>
      <w:r>
        <w:rPr>
          <w:rFonts w:cs="Helvetica"/>
          <w:szCs w:val="24"/>
          <w:lang w:val="en-US"/>
        </w:rPr>
        <w:t>(UC1) departing from a berth or anchorage within a VTS area,</w:t>
      </w:r>
      <w:r>
        <w:rPr>
          <w:lang w:val="en-US"/>
        </w:rPr>
        <w:t xml:space="preserve"> (UC2) entering or passing through a VTS area, entering VTS area to (UC3) take berth or (UC4) head for anchorage and (UC5) a vessel transiting within the VTS area. Next to that (UC6) an external influence could change the Traffic Clearance by VTS or vessel.  </w:t>
      </w:r>
    </w:p>
    <w:p w14:paraId="48AA072C" w14:textId="77777777" w:rsidR="0055016C" w:rsidRDefault="0055016C">
      <w:pPr>
        <w:spacing w:after="0" w:line="240" w:lineRule="auto"/>
        <w:rPr>
          <w:lang w:val="en-US"/>
        </w:rPr>
      </w:pPr>
    </w:p>
    <w:p w14:paraId="3DE20C1C" w14:textId="77777777" w:rsidR="0055016C" w:rsidRDefault="00CD55DD">
      <w:pPr>
        <w:keepNext/>
        <w:spacing w:after="0" w:line="240" w:lineRule="auto"/>
      </w:pPr>
      <w:r>
        <w:rPr>
          <w:noProof/>
          <w:lang w:val="sv-SE" w:eastAsia="sv-SE"/>
        </w:rPr>
        <w:drawing>
          <wp:inline distT="0" distB="0" distL="0" distR="0" wp14:anchorId="1CE8FCE5" wp14:editId="313A9BFC">
            <wp:extent cx="6179820" cy="2466975"/>
            <wp:effectExtent l="0" t="0" r="0" b="0"/>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
                    <pic:cNvPicPr>
                      <a:picLocks noChangeAspect="1" noChangeArrowheads="1"/>
                    </pic:cNvPicPr>
                  </pic:nvPicPr>
                  <pic:blipFill>
                    <a:blip r:embed="rId12"/>
                    <a:stretch>
                      <a:fillRect/>
                    </a:stretch>
                  </pic:blipFill>
                  <pic:spPr bwMode="auto">
                    <a:xfrm>
                      <a:off x="0" y="0"/>
                      <a:ext cx="6179820" cy="2466975"/>
                    </a:xfrm>
                    <a:prstGeom prst="rect">
                      <a:avLst/>
                    </a:prstGeom>
                  </pic:spPr>
                </pic:pic>
              </a:graphicData>
            </a:graphic>
          </wp:inline>
        </w:drawing>
      </w:r>
    </w:p>
    <w:p w14:paraId="23F761F2" w14:textId="77777777" w:rsidR="0055016C" w:rsidRDefault="00CD55DD">
      <w:pPr>
        <w:pStyle w:val="Caption"/>
      </w:pPr>
      <w:bookmarkStart w:id="11" w:name="_Toc146701308"/>
      <w:r>
        <w:t xml:space="preserve">Figure </w:t>
      </w:r>
      <w:r>
        <w:fldChar w:fldCharType="begin"/>
      </w:r>
      <w:r>
        <w:instrText xml:space="preserve"> SEQ Figure \* ARABIC </w:instrText>
      </w:r>
      <w:r>
        <w:fldChar w:fldCharType="separate"/>
      </w:r>
      <w:r>
        <w:t>2</w:t>
      </w:r>
      <w:r>
        <w:fldChar w:fldCharType="end"/>
      </w:r>
      <w:r>
        <w:t xml:space="preserve"> Traffic Clearance Service Use Cases</w:t>
      </w:r>
      <w:bookmarkEnd w:id="11"/>
    </w:p>
    <w:p w14:paraId="6475373C" w14:textId="77777777" w:rsidR="0055016C" w:rsidRDefault="00CD55DD">
      <w:pPr>
        <w:spacing w:after="0" w:line="240" w:lineRule="auto"/>
        <w:rPr>
          <w:lang w:val="en-US"/>
        </w:rPr>
      </w:pPr>
      <w:r>
        <w:rPr>
          <w:lang w:val="en-US"/>
        </w:rPr>
        <w:t>The following use cases provide examples for the digital information exchange between VTS and vessels using traffic clearance service:</w:t>
      </w:r>
    </w:p>
    <w:p w14:paraId="7FD4ED15" w14:textId="77777777" w:rsidR="0055016C" w:rsidRDefault="0055016C">
      <w:pPr>
        <w:spacing w:after="0" w:line="240" w:lineRule="auto"/>
        <w:rPr>
          <w:lang w:val="en-US"/>
        </w:rPr>
      </w:pPr>
    </w:p>
    <w:p w14:paraId="26983B3D" w14:textId="77777777" w:rsidR="0055016C" w:rsidRDefault="00CD55DD" w:rsidP="00771D1B">
      <w:pPr>
        <w:spacing w:after="120"/>
        <w:rPr>
          <w:lang w:val="en-US"/>
        </w:rPr>
      </w:pPr>
      <w:r>
        <w:rPr>
          <w:lang w:val="en-US"/>
        </w:rPr>
        <w:t>Use Case 1 - Departing vessels from berth or anchorage.</w:t>
      </w:r>
    </w:p>
    <w:p w14:paraId="39254956" w14:textId="77777777" w:rsidR="0055016C" w:rsidRDefault="00CD55DD">
      <w:pPr>
        <w:pStyle w:val="ListParagraph"/>
        <w:numPr>
          <w:ilvl w:val="0"/>
          <w:numId w:val="8"/>
        </w:numPr>
        <w:spacing w:after="0" w:line="240" w:lineRule="auto"/>
        <w:rPr>
          <w:lang w:val="en-US"/>
        </w:rPr>
      </w:pPr>
      <w:r>
        <w:rPr>
          <w:lang w:val="en-US"/>
        </w:rPr>
        <w:t>Vessel wants to leave berth/anchorage</w:t>
      </w:r>
    </w:p>
    <w:p w14:paraId="667B283B" w14:textId="38769710" w:rsidR="0055016C" w:rsidRDefault="00CD55DD">
      <w:pPr>
        <w:pStyle w:val="ListParagraph"/>
        <w:numPr>
          <w:ilvl w:val="0"/>
          <w:numId w:val="8"/>
        </w:numPr>
        <w:spacing w:after="0" w:line="240" w:lineRule="auto"/>
        <w:rPr>
          <w:lang w:val="en-US"/>
        </w:rPr>
      </w:pPr>
      <w:r>
        <w:rPr>
          <w:lang w:val="en-US"/>
        </w:rPr>
        <w:t>The vessel sends message (ETD or route plan) through its system to the service and requests permission to leave berth/anchorage</w:t>
      </w:r>
    </w:p>
    <w:p w14:paraId="1DC33DEC" w14:textId="388E006D" w:rsidR="0055016C" w:rsidRDefault="00CD55DD">
      <w:pPr>
        <w:pStyle w:val="ListParagraph"/>
        <w:numPr>
          <w:ilvl w:val="0"/>
          <w:numId w:val="8"/>
        </w:numPr>
        <w:spacing w:after="0" w:line="240" w:lineRule="auto"/>
        <w:rPr>
          <w:lang w:val="en-US"/>
        </w:rPr>
      </w:pPr>
      <w:r>
        <w:rPr>
          <w:lang w:val="en-US"/>
        </w:rPr>
        <w:t>If vessel's schedule is suitable, then VTS send acknowledgement [go to step 7]</w:t>
      </w:r>
    </w:p>
    <w:p w14:paraId="662B3C15" w14:textId="3AB3379B" w:rsidR="0055016C" w:rsidRDefault="00CD55DD">
      <w:pPr>
        <w:pStyle w:val="ListParagraph"/>
        <w:numPr>
          <w:ilvl w:val="0"/>
          <w:numId w:val="8"/>
        </w:numPr>
        <w:spacing w:after="0" w:line="240" w:lineRule="auto"/>
        <w:rPr>
          <w:lang w:val="en-US"/>
        </w:rPr>
      </w:pPr>
      <w:r>
        <w:rPr>
          <w:lang w:val="en-US"/>
        </w:rPr>
        <w:t>If vessel's plan (ETD or route plan) is not suitable, VTS sends denial or a proposal with recommended information on when vessel can leave the berth/anchorage.</w:t>
      </w:r>
    </w:p>
    <w:p w14:paraId="23ACD80F" w14:textId="77777777" w:rsidR="0055016C" w:rsidRDefault="00CD55DD">
      <w:pPr>
        <w:pStyle w:val="ListParagraph"/>
        <w:numPr>
          <w:ilvl w:val="0"/>
          <w:numId w:val="8"/>
        </w:numPr>
        <w:spacing w:after="0" w:line="240" w:lineRule="auto"/>
        <w:rPr>
          <w:lang w:val="en-US"/>
        </w:rPr>
      </w:pPr>
      <w:r>
        <w:rPr>
          <w:lang w:val="en-US"/>
        </w:rPr>
        <w:t>Service delivers response to the vessel</w:t>
      </w:r>
    </w:p>
    <w:p w14:paraId="38E9768A" w14:textId="77777777" w:rsidR="0055016C" w:rsidRDefault="00CD55DD">
      <w:pPr>
        <w:pStyle w:val="ListParagraph"/>
        <w:numPr>
          <w:ilvl w:val="0"/>
          <w:numId w:val="8"/>
        </w:numPr>
        <w:spacing w:after="0" w:line="240" w:lineRule="auto"/>
        <w:rPr>
          <w:lang w:val="en-US"/>
        </w:rPr>
      </w:pPr>
      <w:r>
        <w:rPr>
          <w:lang w:val="en-US"/>
        </w:rPr>
        <w:t>The vessel acknowledges revised ETD and sends response to the VTS or creates new plan [go to step 2]</w:t>
      </w:r>
    </w:p>
    <w:p w14:paraId="6F7563B9" w14:textId="3F1591E5" w:rsidR="0055016C" w:rsidRDefault="00CD55DD">
      <w:pPr>
        <w:pStyle w:val="ListParagraph"/>
        <w:numPr>
          <w:ilvl w:val="0"/>
          <w:numId w:val="8"/>
        </w:numPr>
        <w:spacing w:after="0" w:line="240" w:lineRule="auto"/>
        <w:rPr>
          <w:lang w:val="en-US"/>
        </w:rPr>
      </w:pPr>
      <w:r>
        <w:rPr>
          <w:lang w:val="en-US"/>
        </w:rPr>
        <w:t>Berth/anchorage location with ETD are acknowledged by the VTS and sends permission to leave berth/anchorage</w:t>
      </w:r>
    </w:p>
    <w:p w14:paraId="057F9703" w14:textId="77777777" w:rsidR="0055016C" w:rsidRDefault="00CD55DD">
      <w:pPr>
        <w:pStyle w:val="ListParagraph"/>
        <w:numPr>
          <w:ilvl w:val="0"/>
          <w:numId w:val="8"/>
        </w:numPr>
        <w:spacing w:after="0" w:line="240" w:lineRule="auto"/>
        <w:rPr>
          <w:lang w:val="en-US"/>
        </w:rPr>
      </w:pPr>
      <w:r>
        <w:rPr>
          <w:lang w:val="en-US"/>
        </w:rPr>
        <w:t>The vessel leaves berth/anchorage</w:t>
      </w:r>
    </w:p>
    <w:p w14:paraId="106C5B62" w14:textId="79FFBF7A" w:rsidR="0055016C" w:rsidRDefault="0055016C">
      <w:pPr>
        <w:spacing w:after="0" w:line="240" w:lineRule="auto"/>
        <w:rPr>
          <w:lang w:val="en-US"/>
        </w:rPr>
      </w:pPr>
    </w:p>
    <w:p w14:paraId="6361A574" w14:textId="77777777" w:rsidR="00771D1B" w:rsidRDefault="00771D1B">
      <w:pPr>
        <w:spacing w:after="0" w:line="240" w:lineRule="auto"/>
        <w:rPr>
          <w:lang w:val="en-US"/>
        </w:rPr>
      </w:pPr>
    </w:p>
    <w:p w14:paraId="27FA80EA" w14:textId="77777777" w:rsidR="0055016C" w:rsidRDefault="00CD55DD" w:rsidP="00771D1B">
      <w:pPr>
        <w:spacing w:after="120"/>
        <w:rPr>
          <w:lang w:val="en-US"/>
        </w:rPr>
      </w:pPr>
      <w:r>
        <w:rPr>
          <w:lang w:val="en-US"/>
        </w:rPr>
        <w:t>Use Case 2 – Entering or passing through VTS area</w:t>
      </w:r>
    </w:p>
    <w:p w14:paraId="50306155" w14:textId="77777777" w:rsidR="0055016C" w:rsidRDefault="00CD55DD">
      <w:pPr>
        <w:pStyle w:val="ListParagraph"/>
        <w:numPr>
          <w:ilvl w:val="0"/>
          <w:numId w:val="11"/>
        </w:numPr>
        <w:spacing w:after="0" w:line="240" w:lineRule="auto"/>
        <w:rPr>
          <w:lang w:val="en-US"/>
        </w:rPr>
      </w:pPr>
      <w:bookmarkStart w:id="12" w:name="_Hlk146193039"/>
      <w:r>
        <w:rPr>
          <w:lang w:val="en-US"/>
        </w:rPr>
        <w:t xml:space="preserve">Vessel is about to enter or pass through the VTS area </w:t>
      </w:r>
      <w:bookmarkEnd w:id="12"/>
    </w:p>
    <w:p w14:paraId="6B12C8ED" w14:textId="398ACEE4" w:rsidR="0055016C" w:rsidRDefault="00CD55DD">
      <w:pPr>
        <w:pStyle w:val="ListParagraph"/>
        <w:numPr>
          <w:ilvl w:val="0"/>
          <w:numId w:val="11"/>
        </w:numPr>
        <w:spacing w:after="0" w:line="240" w:lineRule="auto"/>
        <w:rPr>
          <w:lang w:val="en-US"/>
        </w:rPr>
      </w:pPr>
      <w:r>
        <w:rPr>
          <w:lang w:val="en-US"/>
        </w:rPr>
        <w:t>The vessel sends message (ETA or route plan) through its system to the service and requests permission to proceed through the VTS area from the service</w:t>
      </w:r>
    </w:p>
    <w:p w14:paraId="4AB31E23" w14:textId="77777777" w:rsidR="0055016C" w:rsidRDefault="00CD55DD">
      <w:pPr>
        <w:pStyle w:val="ListParagraph"/>
        <w:numPr>
          <w:ilvl w:val="0"/>
          <w:numId w:val="11"/>
        </w:numPr>
        <w:spacing w:after="0" w:line="240" w:lineRule="auto"/>
        <w:rPr>
          <w:lang w:val="en-US"/>
        </w:rPr>
      </w:pPr>
      <w:r>
        <w:rPr>
          <w:lang w:val="en-US"/>
        </w:rPr>
        <w:t>If vessel's planned route and schedule is suitable, then VTS send acknowledgement [go to step 7]</w:t>
      </w:r>
    </w:p>
    <w:p w14:paraId="5498103C" w14:textId="77777777" w:rsidR="0055016C" w:rsidRDefault="00CD55DD">
      <w:pPr>
        <w:pStyle w:val="ListParagraph"/>
        <w:numPr>
          <w:ilvl w:val="0"/>
          <w:numId w:val="11"/>
        </w:numPr>
        <w:spacing w:after="0" w:line="240" w:lineRule="auto"/>
        <w:rPr>
          <w:lang w:val="en-US"/>
        </w:rPr>
      </w:pPr>
      <w:r>
        <w:rPr>
          <w:lang w:val="en-US"/>
        </w:rPr>
        <w:lastRenderedPageBreak/>
        <w:t>If vessel's planned route or schedule is not suitable, VTS sends denial or a RTA to the vessel through the service</w:t>
      </w:r>
    </w:p>
    <w:p w14:paraId="68B3C0BC" w14:textId="77777777" w:rsidR="0055016C" w:rsidRDefault="00CD55DD">
      <w:pPr>
        <w:pStyle w:val="ListParagraph"/>
        <w:numPr>
          <w:ilvl w:val="0"/>
          <w:numId w:val="11"/>
        </w:numPr>
        <w:spacing w:after="0" w:line="240" w:lineRule="auto"/>
        <w:rPr>
          <w:lang w:val="en-US"/>
        </w:rPr>
      </w:pPr>
      <w:r>
        <w:rPr>
          <w:lang w:val="en-US"/>
        </w:rPr>
        <w:t>Service delivers response to the vessel</w:t>
      </w:r>
    </w:p>
    <w:p w14:paraId="52F5DE90" w14:textId="77777777" w:rsidR="0055016C" w:rsidRDefault="00CD55DD">
      <w:pPr>
        <w:pStyle w:val="ListParagraph"/>
        <w:numPr>
          <w:ilvl w:val="0"/>
          <w:numId w:val="11"/>
        </w:numPr>
        <w:spacing w:after="0" w:line="240" w:lineRule="auto"/>
        <w:rPr>
          <w:lang w:val="en-US"/>
        </w:rPr>
      </w:pPr>
      <w:r>
        <w:rPr>
          <w:lang w:val="en-US"/>
        </w:rPr>
        <w:t>The vessel acknowledges revised ETA and sends response to the VTS or creates new plan [go to step 2]</w:t>
      </w:r>
    </w:p>
    <w:p w14:paraId="3D68143A" w14:textId="1D2FCC5C" w:rsidR="0055016C" w:rsidRDefault="00CD55DD">
      <w:pPr>
        <w:pStyle w:val="ListParagraph"/>
        <w:numPr>
          <w:ilvl w:val="0"/>
          <w:numId w:val="11"/>
        </w:numPr>
        <w:spacing w:after="0" w:line="240" w:lineRule="auto"/>
        <w:rPr>
          <w:lang w:val="en-US"/>
        </w:rPr>
      </w:pPr>
      <w:bookmarkStart w:id="13" w:name="_Hlk146185398"/>
      <w:r>
        <w:rPr>
          <w:lang w:val="en-US"/>
        </w:rPr>
        <w:t>Route with ETA are acknowledged by the VTS and sends permission to proceed through the VTS area</w:t>
      </w:r>
      <w:bookmarkEnd w:id="13"/>
    </w:p>
    <w:p w14:paraId="5CDCCDB6" w14:textId="77777777" w:rsidR="0055016C" w:rsidRDefault="00CD55DD">
      <w:pPr>
        <w:pStyle w:val="ListParagraph"/>
        <w:numPr>
          <w:ilvl w:val="0"/>
          <w:numId w:val="11"/>
        </w:numPr>
        <w:spacing w:after="0" w:line="240" w:lineRule="auto"/>
        <w:rPr>
          <w:lang w:val="en-US"/>
        </w:rPr>
      </w:pPr>
      <w:r>
        <w:rPr>
          <w:lang w:val="en-US"/>
        </w:rPr>
        <w:t>The vessel enters the VTS area</w:t>
      </w:r>
    </w:p>
    <w:p w14:paraId="7BF8326C" w14:textId="77777777" w:rsidR="00771D1B" w:rsidRDefault="00771D1B">
      <w:pPr>
        <w:spacing w:after="0" w:line="240" w:lineRule="auto"/>
        <w:rPr>
          <w:szCs w:val="24"/>
          <w:lang w:val="en-US"/>
        </w:rPr>
      </w:pPr>
    </w:p>
    <w:p w14:paraId="4C656890" w14:textId="77777777" w:rsidR="0055016C" w:rsidRDefault="0055016C">
      <w:pPr>
        <w:spacing w:after="0" w:line="240" w:lineRule="auto"/>
        <w:rPr>
          <w:szCs w:val="24"/>
          <w:lang w:val="en-US"/>
        </w:rPr>
      </w:pPr>
    </w:p>
    <w:p w14:paraId="076B8405" w14:textId="77777777" w:rsidR="0055016C" w:rsidRDefault="00CD55DD" w:rsidP="00771D1B">
      <w:pPr>
        <w:spacing w:after="120"/>
        <w:rPr>
          <w:lang w:val="en-US"/>
        </w:rPr>
      </w:pPr>
      <w:r>
        <w:rPr>
          <w:lang w:val="en-US"/>
        </w:rPr>
        <w:t xml:space="preserve">Use Case 3 - Arriving vessels taking berth </w:t>
      </w:r>
    </w:p>
    <w:p w14:paraId="42B47035" w14:textId="77777777" w:rsidR="0055016C" w:rsidRDefault="00CD55DD">
      <w:pPr>
        <w:pStyle w:val="ListParagraph"/>
        <w:numPr>
          <w:ilvl w:val="0"/>
          <w:numId w:val="9"/>
        </w:numPr>
        <w:spacing w:after="0" w:line="240" w:lineRule="auto"/>
        <w:rPr>
          <w:lang w:val="en-US"/>
        </w:rPr>
      </w:pPr>
      <w:r>
        <w:rPr>
          <w:lang w:val="en-US"/>
        </w:rPr>
        <w:t xml:space="preserve">Vessel is about to enter the VTS area </w:t>
      </w:r>
    </w:p>
    <w:p w14:paraId="1F418A88" w14:textId="7185F584" w:rsidR="0055016C" w:rsidRDefault="00CD55DD">
      <w:pPr>
        <w:pStyle w:val="ListParagraph"/>
        <w:numPr>
          <w:ilvl w:val="0"/>
          <w:numId w:val="9"/>
        </w:numPr>
        <w:spacing w:after="0" w:line="240" w:lineRule="auto"/>
        <w:rPr>
          <w:lang w:val="en-US"/>
        </w:rPr>
      </w:pPr>
      <w:r>
        <w:rPr>
          <w:lang w:val="en-US"/>
        </w:rPr>
        <w:t>The vessel sends message (ETA at berth location and/or route plan) through its system to the service and requests permission to proceed to the predefined berth from the service</w:t>
      </w:r>
    </w:p>
    <w:p w14:paraId="306C3EC0" w14:textId="77777777" w:rsidR="0055016C" w:rsidRDefault="00CD55DD">
      <w:pPr>
        <w:pStyle w:val="ListParagraph"/>
        <w:numPr>
          <w:ilvl w:val="0"/>
          <w:numId w:val="9"/>
        </w:numPr>
        <w:spacing w:after="0" w:line="240" w:lineRule="auto"/>
        <w:rPr>
          <w:lang w:val="en-US"/>
        </w:rPr>
      </w:pPr>
      <w:r>
        <w:rPr>
          <w:lang w:val="en-US"/>
        </w:rPr>
        <w:t>If vessel's planned route and ETA is suitable, then VTS send acknowledgement [go to 7]</w:t>
      </w:r>
    </w:p>
    <w:p w14:paraId="43B02032" w14:textId="77777777" w:rsidR="0055016C" w:rsidRDefault="00CD55DD">
      <w:pPr>
        <w:pStyle w:val="ListParagraph"/>
        <w:numPr>
          <w:ilvl w:val="0"/>
          <w:numId w:val="9"/>
        </w:numPr>
        <w:spacing w:after="0" w:line="240" w:lineRule="auto"/>
        <w:rPr>
          <w:lang w:val="en-US"/>
        </w:rPr>
      </w:pPr>
      <w:r>
        <w:rPr>
          <w:lang w:val="en-US"/>
        </w:rPr>
        <w:t>If vessel's planned route or ETA is not suitable, VTS sends denial or a RTA to the vessel through the service</w:t>
      </w:r>
    </w:p>
    <w:p w14:paraId="56CFECD6" w14:textId="77777777" w:rsidR="0055016C" w:rsidRDefault="00CD55DD">
      <w:pPr>
        <w:pStyle w:val="ListParagraph"/>
        <w:numPr>
          <w:ilvl w:val="0"/>
          <w:numId w:val="9"/>
        </w:numPr>
        <w:rPr>
          <w:lang w:val="en-US"/>
        </w:rPr>
      </w:pPr>
      <w:r>
        <w:rPr>
          <w:lang w:val="en-US"/>
        </w:rPr>
        <w:t>Service delivers response to the vessel</w:t>
      </w:r>
    </w:p>
    <w:p w14:paraId="01BDC34F" w14:textId="77777777" w:rsidR="0055016C" w:rsidRDefault="00CD55DD">
      <w:pPr>
        <w:pStyle w:val="ListParagraph"/>
        <w:numPr>
          <w:ilvl w:val="0"/>
          <w:numId w:val="9"/>
        </w:numPr>
        <w:spacing w:after="0" w:line="240" w:lineRule="auto"/>
        <w:rPr>
          <w:lang w:val="en-US"/>
        </w:rPr>
      </w:pPr>
      <w:r>
        <w:rPr>
          <w:lang w:val="en-US"/>
        </w:rPr>
        <w:t>The vessel acknowledges revised ETA and sends response to the VTS or creates new plan [go to step 2]</w:t>
      </w:r>
    </w:p>
    <w:p w14:paraId="67FA60F3" w14:textId="3B28BDFE" w:rsidR="0055016C" w:rsidRDefault="00CD55DD" w:rsidP="001C7376">
      <w:pPr>
        <w:pStyle w:val="ListParagraph"/>
        <w:numPr>
          <w:ilvl w:val="0"/>
          <w:numId w:val="9"/>
        </w:numPr>
        <w:spacing w:after="0" w:line="240" w:lineRule="auto"/>
        <w:rPr>
          <w:lang w:val="en-US"/>
        </w:rPr>
      </w:pPr>
      <w:r>
        <w:rPr>
          <w:lang w:val="en-US"/>
        </w:rPr>
        <w:t xml:space="preserve">Berth location with ETA are acknowledged by the VTS and sends permission to proceed to berth </w:t>
      </w:r>
    </w:p>
    <w:p w14:paraId="0B662D6A" w14:textId="77777777" w:rsidR="0055016C" w:rsidRDefault="00CD55DD">
      <w:pPr>
        <w:pStyle w:val="ListParagraph"/>
        <w:numPr>
          <w:ilvl w:val="0"/>
          <w:numId w:val="9"/>
        </w:numPr>
        <w:spacing w:after="0" w:line="240" w:lineRule="auto"/>
        <w:rPr>
          <w:lang w:val="en-US"/>
        </w:rPr>
      </w:pPr>
      <w:r>
        <w:rPr>
          <w:lang w:val="en-US"/>
        </w:rPr>
        <w:t>The vessel enters the VTS area</w:t>
      </w:r>
    </w:p>
    <w:p w14:paraId="69E8EB89" w14:textId="77777777" w:rsidR="0055016C" w:rsidRDefault="0055016C">
      <w:pPr>
        <w:spacing w:after="0" w:line="240" w:lineRule="auto"/>
        <w:rPr>
          <w:lang w:val="en-US"/>
        </w:rPr>
      </w:pPr>
    </w:p>
    <w:p w14:paraId="27A0D12B" w14:textId="77777777" w:rsidR="0055016C" w:rsidRDefault="0055016C">
      <w:pPr>
        <w:spacing w:after="0" w:line="240" w:lineRule="auto"/>
        <w:rPr>
          <w:lang w:val="en-US"/>
        </w:rPr>
      </w:pPr>
    </w:p>
    <w:p w14:paraId="5F8535C3" w14:textId="77777777" w:rsidR="0055016C" w:rsidRDefault="00CD55DD" w:rsidP="00771D1B">
      <w:pPr>
        <w:spacing w:after="120"/>
        <w:rPr>
          <w:lang w:val="en-US"/>
        </w:rPr>
      </w:pPr>
      <w:r>
        <w:rPr>
          <w:lang w:val="en-US"/>
        </w:rPr>
        <w:t>Use Case 4 – Arriving vessel heading for anchorage</w:t>
      </w:r>
    </w:p>
    <w:p w14:paraId="146C5D33" w14:textId="77777777" w:rsidR="0055016C" w:rsidRDefault="00CD55DD">
      <w:pPr>
        <w:pStyle w:val="ListParagraph"/>
        <w:numPr>
          <w:ilvl w:val="0"/>
          <w:numId w:val="13"/>
        </w:numPr>
        <w:spacing w:after="0" w:line="240" w:lineRule="auto"/>
        <w:rPr>
          <w:lang w:val="en-US"/>
        </w:rPr>
      </w:pPr>
      <w:r>
        <w:rPr>
          <w:lang w:val="en-US"/>
        </w:rPr>
        <w:t xml:space="preserve">Vessel is about to enter the VTS area </w:t>
      </w:r>
    </w:p>
    <w:p w14:paraId="1C401B76" w14:textId="250D88A0" w:rsidR="0055016C" w:rsidRDefault="00CD55DD">
      <w:pPr>
        <w:pStyle w:val="ListParagraph"/>
        <w:numPr>
          <w:ilvl w:val="0"/>
          <w:numId w:val="13"/>
        </w:numPr>
        <w:spacing w:after="0" w:line="240" w:lineRule="auto"/>
        <w:rPr>
          <w:lang w:val="en-US"/>
        </w:rPr>
      </w:pPr>
      <w:r>
        <w:rPr>
          <w:lang w:val="en-US"/>
        </w:rPr>
        <w:t>The vessel sends message (ETA at anchorage location and/or route plan) through its system to the service and requests permission to proceed to the predefined anchorage from the service</w:t>
      </w:r>
    </w:p>
    <w:p w14:paraId="626A3E9A" w14:textId="77777777" w:rsidR="0055016C" w:rsidRDefault="00CD55DD">
      <w:pPr>
        <w:pStyle w:val="ListParagraph"/>
        <w:numPr>
          <w:ilvl w:val="0"/>
          <w:numId w:val="13"/>
        </w:numPr>
        <w:spacing w:after="0" w:line="240" w:lineRule="auto"/>
        <w:rPr>
          <w:lang w:val="en-US"/>
        </w:rPr>
      </w:pPr>
      <w:r>
        <w:rPr>
          <w:lang w:val="en-US"/>
        </w:rPr>
        <w:t>If vessel's planned route and ETA is suitable, then VTS send acknowledgement [go to 7]</w:t>
      </w:r>
    </w:p>
    <w:p w14:paraId="20F097C1" w14:textId="77777777" w:rsidR="0055016C" w:rsidRDefault="00CD55DD">
      <w:pPr>
        <w:pStyle w:val="ListParagraph"/>
        <w:numPr>
          <w:ilvl w:val="0"/>
          <w:numId w:val="13"/>
        </w:numPr>
        <w:spacing w:after="0" w:line="240" w:lineRule="auto"/>
        <w:rPr>
          <w:lang w:val="en-US"/>
        </w:rPr>
      </w:pPr>
      <w:r>
        <w:rPr>
          <w:lang w:val="en-US"/>
        </w:rPr>
        <w:t>If vessel's planned route or ETA is not suitable, VTS sends denial or a recommended plan to the vessel through the service</w:t>
      </w:r>
    </w:p>
    <w:p w14:paraId="48FA799D" w14:textId="77777777" w:rsidR="0055016C" w:rsidRDefault="00CD55DD">
      <w:pPr>
        <w:pStyle w:val="ListParagraph"/>
        <w:numPr>
          <w:ilvl w:val="0"/>
          <w:numId w:val="13"/>
        </w:numPr>
        <w:rPr>
          <w:lang w:val="en-US"/>
        </w:rPr>
      </w:pPr>
      <w:r>
        <w:rPr>
          <w:lang w:val="en-US"/>
        </w:rPr>
        <w:t>Service delivers response to the vessel</w:t>
      </w:r>
    </w:p>
    <w:p w14:paraId="4C186635" w14:textId="77777777" w:rsidR="0055016C" w:rsidRDefault="00CD55DD">
      <w:pPr>
        <w:pStyle w:val="ListParagraph"/>
        <w:numPr>
          <w:ilvl w:val="0"/>
          <w:numId w:val="13"/>
        </w:numPr>
        <w:spacing w:after="0" w:line="240" w:lineRule="auto"/>
        <w:rPr>
          <w:lang w:val="en-US"/>
        </w:rPr>
      </w:pPr>
      <w:r>
        <w:rPr>
          <w:lang w:val="en-US"/>
        </w:rPr>
        <w:t>The vessel acknowledges recommended plan and sends response to the VTS or creates new plan [go to step 2]</w:t>
      </w:r>
    </w:p>
    <w:p w14:paraId="5F15E7DA" w14:textId="133F2351" w:rsidR="0055016C" w:rsidRDefault="00CD55DD">
      <w:pPr>
        <w:pStyle w:val="ListParagraph"/>
        <w:numPr>
          <w:ilvl w:val="0"/>
          <w:numId w:val="13"/>
        </w:numPr>
        <w:rPr>
          <w:lang w:val="en-US"/>
        </w:rPr>
      </w:pPr>
      <w:r>
        <w:rPr>
          <w:lang w:val="en-US"/>
        </w:rPr>
        <w:t>Anchorage location with ETA are acknowledged by the VTS and sends permission to proceed to anchorage</w:t>
      </w:r>
    </w:p>
    <w:p w14:paraId="666C85E9" w14:textId="77777777" w:rsidR="0055016C" w:rsidRDefault="00CD55DD">
      <w:pPr>
        <w:pStyle w:val="ListParagraph"/>
        <w:numPr>
          <w:ilvl w:val="0"/>
          <w:numId w:val="13"/>
        </w:numPr>
        <w:spacing w:after="0" w:line="240" w:lineRule="auto"/>
        <w:rPr>
          <w:lang w:val="en-US"/>
        </w:rPr>
      </w:pPr>
      <w:r>
        <w:rPr>
          <w:lang w:val="en-US"/>
        </w:rPr>
        <w:t>The vessel enters the VTS area</w:t>
      </w:r>
    </w:p>
    <w:p w14:paraId="6C5A352D" w14:textId="77777777" w:rsidR="0055016C" w:rsidRDefault="0055016C">
      <w:pPr>
        <w:spacing w:after="0" w:line="240" w:lineRule="auto"/>
        <w:rPr>
          <w:lang w:val="en-US"/>
        </w:rPr>
      </w:pPr>
    </w:p>
    <w:p w14:paraId="5BB6F103" w14:textId="77777777" w:rsidR="0055016C" w:rsidRDefault="0055016C">
      <w:pPr>
        <w:spacing w:after="0" w:line="240" w:lineRule="auto"/>
        <w:rPr>
          <w:lang w:val="en-US"/>
        </w:rPr>
      </w:pPr>
    </w:p>
    <w:p w14:paraId="1448EF10" w14:textId="77777777" w:rsidR="0055016C" w:rsidRDefault="00CD55DD" w:rsidP="00771D1B">
      <w:pPr>
        <w:spacing w:after="120"/>
        <w:rPr>
          <w:lang w:val="en-US"/>
        </w:rPr>
      </w:pPr>
      <w:r>
        <w:rPr>
          <w:lang w:val="en-US"/>
        </w:rPr>
        <w:t>Use Case 5 – Transiting within a VTS Area.</w:t>
      </w:r>
    </w:p>
    <w:p w14:paraId="4D07ECAA" w14:textId="77777777" w:rsidR="0055016C" w:rsidRDefault="00CD55DD">
      <w:pPr>
        <w:pStyle w:val="ListParagraph"/>
        <w:numPr>
          <w:ilvl w:val="0"/>
          <w:numId w:val="12"/>
        </w:numPr>
        <w:spacing w:after="0" w:line="240" w:lineRule="auto"/>
        <w:rPr>
          <w:lang w:val="en-US"/>
        </w:rPr>
      </w:pPr>
      <w:r>
        <w:rPr>
          <w:lang w:val="en-US"/>
        </w:rPr>
        <w:t>Vessel wants to leave berth or anchorage.</w:t>
      </w:r>
    </w:p>
    <w:p w14:paraId="440F03E8" w14:textId="60C44CB6" w:rsidR="0055016C" w:rsidRDefault="00CD55DD">
      <w:pPr>
        <w:pStyle w:val="ListParagraph"/>
        <w:numPr>
          <w:ilvl w:val="0"/>
          <w:numId w:val="12"/>
        </w:numPr>
        <w:spacing w:after="0" w:line="240" w:lineRule="auto"/>
        <w:rPr>
          <w:lang w:val="en-US"/>
        </w:rPr>
      </w:pPr>
      <w:r>
        <w:rPr>
          <w:lang w:val="en-US"/>
        </w:rPr>
        <w:lastRenderedPageBreak/>
        <w:t>The vessel sends message (ETD or route plan) through its system to the service and requests permission to leave berth/anchorage head for another berth or anchorage in the area.</w:t>
      </w:r>
    </w:p>
    <w:p w14:paraId="0F15C66F" w14:textId="0C68C054" w:rsidR="0055016C" w:rsidRDefault="00CD55DD">
      <w:pPr>
        <w:pStyle w:val="ListParagraph"/>
        <w:numPr>
          <w:ilvl w:val="0"/>
          <w:numId w:val="12"/>
        </w:numPr>
        <w:spacing w:after="0" w:line="240" w:lineRule="auto"/>
        <w:rPr>
          <w:lang w:val="en-US"/>
        </w:rPr>
      </w:pPr>
      <w:r>
        <w:rPr>
          <w:lang w:val="en-US"/>
        </w:rPr>
        <w:t>If vessel's schedule is suitable, then VTS send acknowledgement [go to step 7]</w:t>
      </w:r>
    </w:p>
    <w:p w14:paraId="516A3A0F" w14:textId="77777777" w:rsidR="0055016C" w:rsidRDefault="00CD55DD">
      <w:pPr>
        <w:pStyle w:val="ListParagraph"/>
        <w:numPr>
          <w:ilvl w:val="0"/>
          <w:numId w:val="12"/>
        </w:numPr>
        <w:spacing w:after="0" w:line="240" w:lineRule="auto"/>
        <w:rPr>
          <w:lang w:val="en-US"/>
        </w:rPr>
      </w:pPr>
      <w:r>
        <w:rPr>
          <w:lang w:val="en-US"/>
        </w:rPr>
        <w:t xml:space="preserve">If vessel's schedule is not suitable VTS sends a denial or proposal which may include additional information on when vessel can leave the berth/anchorage </w:t>
      </w:r>
    </w:p>
    <w:p w14:paraId="734231F4" w14:textId="77777777" w:rsidR="0055016C" w:rsidRDefault="00CD55DD">
      <w:pPr>
        <w:pStyle w:val="ListParagraph"/>
        <w:numPr>
          <w:ilvl w:val="0"/>
          <w:numId w:val="12"/>
        </w:numPr>
        <w:spacing w:after="0" w:line="240" w:lineRule="auto"/>
        <w:rPr>
          <w:lang w:val="en-US"/>
        </w:rPr>
      </w:pPr>
      <w:r>
        <w:rPr>
          <w:lang w:val="en-US"/>
        </w:rPr>
        <w:t>Service delivers response to the vessel</w:t>
      </w:r>
    </w:p>
    <w:p w14:paraId="4D835C0B" w14:textId="77777777" w:rsidR="0055016C" w:rsidRDefault="00CD55DD">
      <w:pPr>
        <w:pStyle w:val="ListParagraph"/>
        <w:numPr>
          <w:ilvl w:val="0"/>
          <w:numId w:val="12"/>
        </w:numPr>
        <w:spacing w:after="0" w:line="240" w:lineRule="auto"/>
        <w:rPr>
          <w:lang w:val="en-US"/>
        </w:rPr>
      </w:pPr>
      <w:r>
        <w:rPr>
          <w:lang w:val="en-US"/>
        </w:rPr>
        <w:t>The vessel acknowledges revised ETD and sends response to the VTS or creates new plan [go to step 2]</w:t>
      </w:r>
    </w:p>
    <w:p w14:paraId="436EFC52" w14:textId="0848662C" w:rsidR="0055016C" w:rsidRDefault="00CD55DD">
      <w:pPr>
        <w:pStyle w:val="ListParagraph"/>
        <w:numPr>
          <w:ilvl w:val="0"/>
          <w:numId w:val="12"/>
        </w:numPr>
        <w:spacing w:after="0" w:line="240" w:lineRule="auto"/>
        <w:rPr>
          <w:lang w:val="en-US"/>
        </w:rPr>
      </w:pPr>
      <w:r>
        <w:rPr>
          <w:lang w:val="en-US"/>
        </w:rPr>
        <w:t>ETD and ETA with location are acknowledged by the VTS and sends permission to leave berth/anchorage and head for the other berth/anchorage</w:t>
      </w:r>
    </w:p>
    <w:p w14:paraId="1335B5D9" w14:textId="5C8466A5" w:rsidR="0055016C" w:rsidRDefault="00CD55DD" w:rsidP="001C7376">
      <w:pPr>
        <w:pStyle w:val="ListParagraph"/>
        <w:numPr>
          <w:ilvl w:val="0"/>
          <w:numId w:val="12"/>
        </w:numPr>
        <w:spacing w:after="0" w:line="240" w:lineRule="auto"/>
        <w:rPr>
          <w:lang w:val="en-US"/>
        </w:rPr>
      </w:pPr>
      <w:r>
        <w:rPr>
          <w:lang w:val="en-US"/>
        </w:rPr>
        <w:t>The vessel leaves berth/anchorage</w:t>
      </w:r>
    </w:p>
    <w:p w14:paraId="0E8DF364" w14:textId="77777777" w:rsidR="0055016C" w:rsidRDefault="0055016C">
      <w:pPr>
        <w:spacing w:after="0" w:line="240" w:lineRule="auto"/>
        <w:rPr>
          <w:lang w:val="en-US"/>
        </w:rPr>
      </w:pPr>
    </w:p>
    <w:p w14:paraId="76BF0796" w14:textId="77777777" w:rsidR="0055016C" w:rsidRDefault="0055016C">
      <w:pPr>
        <w:spacing w:after="0" w:line="240" w:lineRule="auto"/>
        <w:rPr>
          <w:lang w:val="en-US"/>
        </w:rPr>
      </w:pPr>
    </w:p>
    <w:p w14:paraId="1992F18B" w14:textId="77777777" w:rsidR="0055016C" w:rsidRDefault="00CD55DD" w:rsidP="00771D1B">
      <w:pPr>
        <w:spacing w:after="120"/>
        <w:rPr>
          <w:lang w:val="en-US"/>
        </w:rPr>
      </w:pPr>
      <w:r>
        <w:rPr>
          <w:lang w:val="en-US"/>
        </w:rPr>
        <w:t xml:space="preserve">Use Case 6 external influence to change Traffic Clearance by VTS  </w:t>
      </w:r>
    </w:p>
    <w:p w14:paraId="4F4EEAC9" w14:textId="77777777" w:rsidR="0055016C" w:rsidRDefault="00CD55DD">
      <w:pPr>
        <w:pStyle w:val="ListParagraph"/>
        <w:numPr>
          <w:ilvl w:val="0"/>
          <w:numId w:val="14"/>
        </w:numPr>
        <w:spacing w:after="0" w:line="240" w:lineRule="auto"/>
        <w:rPr>
          <w:lang w:val="en-US"/>
        </w:rPr>
      </w:pPr>
      <w:r>
        <w:rPr>
          <w:lang w:val="en-US"/>
        </w:rPr>
        <w:t xml:space="preserve">Approved plan needs changes due to external influences, like weather conditions, delay or occurring hazardous situation </w:t>
      </w:r>
    </w:p>
    <w:p w14:paraId="2191F551" w14:textId="5E62BEC7" w:rsidR="0055016C" w:rsidRDefault="00CD55DD">
      <w:pPr>
        <w:pStyle w:val="ListParagraph"/>
        <w:numPr>
          <w:ilvl w:val="0"/>
          <w:numId w:val="14"/>
        </w:numPr>
        <w:spacing w:after="0" w:line="240" w:lineRule="auto"/>
        <w:rPr>
          <w:lang w:val="en-US"/>
        </w:rPr>
      </w:pPr>
      <w:r>
        <w:rPr>
          <w:lang w:val="en-US"/>
        </w:rPr>
        <w:t>VTS or vessel sends request to amend the approved plan</w:t>
      </w:r>
    </w:p>
    <w:p w14:paraId="777CE529" w14:textId="77777777" w:rsidR="0055016C" w:rsidRDefault="00CD55DD">
      <w:pPr>
        <w:pStyle w:val="ListParagraph"/>
        <w:numPr>
          <w:ilvl w:val="0"/>
          <w:numId w:val="14"/>
        </w:numPr>
        <w:spacing w:after="0" w:line="240" w:lineRule="auto"/>
        <w:rPr>
          <w:lang w:val="en-US"/>
        </w:rPr>
      </w:pPr>
      <w:r>
        <w:rPr>
          <w:lang w:val="en-US"/>
        </w:rPr>
        <w:t xml:space="preserve">Vessel creates new plan and sends new request via Use case 1-5 </w:t>
      </w:r>
    </w:p>
    <w:p w14:paraId="0D7053B4" w14:textId="77777777" w:rsidR="0055016C" w:rsidRDefault="0055016C">
      <w:pPr>
        <w:spacing w:after="0" w:line="240" w:lineRule="auto"/>
        <w:rPr>
          <w:lang w:val="en-US"/>
        </w:rPr>
      </w:pPr>
    </w:p>
    <w:p w14:paraId="2947D2F8" w14:textId="77777777" w:rsidR="0055016C" w:rsidRDefault="0055016C">
      <w:pPr>
        <w:spacing w:after="0" w:line="240" w:lineRule="auto"/>
        <w:rPr>
          <w:lang w:val="en-US"/>
        </w:rPr>
      </w:pPr>
    </w:p>
    <w:p w14:paraId="03F9D57F" w14:textId="77777777" w:rsidR="0055016C" w:rsidRDefault="00CD55DD">
      <w:pPr>
        <w:spacing w:after="0" w:line="240" w:lineRule="auto"/>
        <w:rPr>
          <w:rFonts w:cs="Helvetica"/>
          <w:szCs w:val="24"/>
          <w:lang w:val="en-US"/>
        </w:rPr>
      </w:pPr>
      <w:r>
        <w:rPr>
          <w:rFonts w:cs="Helvetica"/>
          <w:szCs w:val="24"/>
        </w:rPr>
        <w:fldChar w:fldCharType="begin"/>
      </w:r>
      <w:r>
        <w:rPr>
          <w:rFonts w:cs="Helvetica"/>
          <w:szCs w:val="24"/>
        </w:rPr>
        <w:instrText xml:space="preserve"> REF _Ref146203174 \h </w:instrText>
      </w:r>
      <w:r>
        <w:rPr>
          <w:rFonts w:cs="Helvetica"/>
          <w:szCs w:val="24"/>
        </w:rPr>
      </w:r>
      <w:r>
        <w:rPr>
          <w:rFonts w:cs="Helvetica"/>
          <w:szCs w:val="24"/>
        </w:rPr>
        <w:fldChar w:fldCharType="separate"/>
      </w:r>
      <w:r>
        <w:rPr>
          <w:rFonts w:cs="Helvetica"/>
          <w:szCs w:val="24"/>
        </w:rPr>
        <w:t>Figure 3</w:t>
      </w:r>
      <w:r>
        <w:rPr>
          <w:rFonts w:cs="Helvetica"/>
          <w:szCs w:val="24"/>
        </w:rPr>
        <w:fldChar w:fldCharType="end"/>
      </w:r>
      <w:r>
        <w:rPr>
          <w:rFonts w:cs="Helvetica"/>
          <w:szCs w:val="24"/>
        </w:rPr>
        <w:t xml:space="preserve"> gives an overview of the dataflows between vessels using the traffic clearance service and VTS</w:t>
      </w:r>
      <w:r>
        <w:rPr>
          <w:rFonts w:cs="Helvetica"/>
          <w:szCs w:val="24"/>
          <w:lang w:val="en-US"/>
        </w:rPr>
        <w:t>.</w:t>
      </w:r>
    </w:p>
    <w:p w14:paraId="22800C81" w14:textId="77777777" w:rsidR="0055016C" w:rsidRDefault="0055016C">
      <w:pPr>
        <w:spacing w:after="0" w:line="240" w:lineRule="auto"/>
        <w:rPr>
          <w:rFonts w:cs="Helvetica"/>
          <w:szCs w:val="24"/>
          <w:lang w:val="en-US"/>
        </w:rPr>
      </w:pPr>
    </w:p>
    <w:p w14:paraId="256C8084" w14:textId="77777777" w:rsidR="0055016C" w:rsidRDefault="00CD55DD">
      <w:pPr>
        <w:spacing w:after="0" w:line="240" w:lineRule="auto"/>
        <w:rPr>
          <w:lang w:val="en-US"/>
        </w:rPr>
      </w:pPr>
      <w:r>
        <w:rPr>
          <w:noProof/>
          <w:lang w:val="sv-SE" w:eastAsia="sv-SE"/>
        </w:rPr>
        <w:drawing>
          <wp:inline distT="0" distB="0" distL="0" distR="0" wp14:anchorId="307ECE44" wp14:editId="0BBBD7A1">
            <wp:extent cx="6281420" cy="3738880"/>
            <wp:effectExtent l="0" t="0" r="0" b="0"/>
            <wp:docPr id="3"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10"/>
                    <pic:cNvPicPr>
                      <a:picLocks noChangeAspect="1" noChangeArrowheads="1"/>
                    </pic:cNvPicPr>
                  </pic:nvPicPr>
                  <pic:blipFill>
                    <a:blip r:embed="rId13"/>
                    <a:stretch>
                      <a:fillRect/>
                    </a:stretch>
                  </pic:blipFill>
                  <pic:spPr bwMode="auto">
                    <a:xfrm>
                      <a:off x="0" y="0"/>
                      <a:ext cx="6281420" cy="3738880"/>
                    </a:xfrm>
                    <a:prstGeom prst="rect">
                      <a:avLst/>
                    </a:prstGeom>
                  </pic:spPr>
                </pic:pic>
              </a:graphicData>
            </a:graphic>
          </wp:inline>
        </w:drawing>
      </w:r>
    </w:p>
    <w:p w14:paraId="4E8AFEA6" w14:textId="77777777" w:rsidR="0055016C" w:rsidRDefault="00CD55DD">
      <w:pPr>
        <w:pStyle w:val="Caption"/>
      </w:pPr>
      <w:bookmarkStart w:id="14" w:name="_Ref146203174"/>
      <w:bookmarkStart w:id="15" w:name="_Ref146203163"/>
      <w:bookmarkStart w:id="16" w:name="_Toc146701309"/>
      <w:r>
        <w:t xml:space="preserve">Figure </w:t>
      </w:r>
      <w:r>
        <w:fldChar w:fldCharType="begin"/>
      </w:r>
      <w:r>
        <w:instrText xml:space="preserve"> SEQ Figure \* ARABIC </w:instrText>
      </w:r>
      <w:r>
        <w:fldChar w:fldCharType="separate"/>
      </w:r>
      <w:r>
        <w:t>3</w:t>
      </w:r>
      <w:r>
        <w:fldChar w:fldCharType="end"/>
      </w:r>
      <w:bookmarkEnd w:id="14"/>
      <w:r>
        <w:t>: Traffic clearance dataflow</w:t>
      </w:r>
      <w:bookmarkEnd w:id="15"/>
      <w:bookmarkEnd w:id="16"/>
    </w:p>
    <w:p w14:paraId="45581712" w14:textId="77777777" w:rsidR="0055016C" w:rsidRDefault="0055016C" w:rsidP="001C7376"/>
    <w:p w14:paraId="64CD8D77" w14:textId="0D3DB548" w:rsidR="0055016C" w:rsidRDefault="00CD55DD" w:rsidP="001C7376">
      <w:pPr>
        <w:pStyle w:val="Heading2"/>
        <w:numPr>
          <w:ilvl w:val="1"/>
          <w:numId w:val="1"/>
        </w:numPr>
        <w:rPr>
          <w:i/>
          <w:iCs/>
        </w:rPr>
      </w:pPr>
      <w:bookmarkStart w:id="17" w:name="_Ref442963650"/>
      <w:bookmarkStart w:id="18" w:name="_Toc146701332"/>
      <w:r>
        <w:lastRenderedPageBreak/>
        <w:t>Functional and Non-functional Requirements</w:t>
      </w:r>
      <w:bookmarkEnd w:id="17"/>
      <w:bookmarkEnd w:id="18"/>
    </w:p>
    <w:p w14:paraId="3CB9025F" w14:textId="77777777" w:rsidR="0055016C" w:rsidRDefault="00CD55DD">
      <w:pPr>
        <w:pStyle w:val="Heading3"/>
        <w:ind w:hanging="720"/>
      </w:pPr>
      <w:bookmarkStart w:id="19" w:name="_Toc146701333"/>
      <w:r>
        <w:t>Functional requirements</w:t>
      </w:r>
      <w:bookmarkEnd w:id="19"/>
    </w:p>
    <w:tbl>
      <w:tblPr>
        <w:tblW w:w="9890" w:type="dxa"/>
        <w:tblInd w:w="118" w:type="dxa"/>
        <w:tblLayout w:type="fixed"/>
        <w:tblLook w:val="0480" w:firstRow="0" w:lastRow="0" w:firstColumn="1" w:lastColumn="0" w:noHBand="0" w:noVBand="1"/>
      </w:tblPr>
      <w:tblGrid>
        <w:gridCol w:w="2235"/>
        <w:gridCol w:w="7655"/>
      </w:tblGrid>
      <w:tr w:rsidR="0055016C" w14:paraId="1F8FCB20"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209CBED2"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38513CA1" w14:textId="77777777" w:rsidR="0055016C" w:rsidRDefault="00CD55DD">
            <w:pPr>
              <w:pStyle w:val="TableHeader"/>
              <w:widowControl w:val="0"/>
            </w:pPr>
            <w:r>
              <w:t>TCSF001</w:t>
            </w:r>
          </w:p>
        </w:tc>
      </w:tr>
      <w:tr w:rsidR="0055016C" w14:paraId="013DC839"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6A704DE9"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169C1D4" w14:textId="77777777" w:rsidR="0055016C" w:rsidRDefault="00CD55DD">
            <w:pPr>
              <w:pStyle w:val="Tablecomment"/>
              <w:widowControl w:val="0"/>
              <w:rPr>
                <w:i w:val="0"/>
              </w:rPr>
            </w:pPr>
            <w:r>
              <w:rPr>
                <w:i w:val="0"/>
                <w:color w:val="08374B" w:themeColor="text1"/>
                <w:sz w:val="22"/>
              </w:rPr>
              <w:t>Receive ETA from vessel</w:t>
            </w:r>
          </w:p>
        </w:tc>
      </w:tr>
      <w:tr w:rsidR="0055016C" w14:paraId="35501B96"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3A36DCE4"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65C4FAC8" w14:textId="77777777" w:rsidR="0055016C" w:rsidRDefault="00CD55DD">
            <w:pPr>
              <w:pStyle w:val="Tablecomment"/>
              <w:widowControl w:val="0"/>
              <w:rPr>
                <w:i w:val="0"/>
              </w:rPr>
            </w:pPr>
            <w:r>
              <w:rPr>
                <w:i w:val="0"/>
              </w:rPr>
              <w:t xml:space="preserve">A vessel must be able to send its estimated time of arrival (ETA) to the service. The service must have the ability to forward the received ETA to the VTS System. </w:t>
            </w:r>
          </w:p>
          <w:p w14:paraId="50D5BBCC" w14:textId="77777777" w:rsidR="0055016C" w:rsidRDefault="0055016C">
            <w:pPr>
              <w:pStyle w:val="Tablecomment"/>
              <w:widowControl w:val="0"/>
              <w:rPr>
                <w:i w:val="0"/>
              </w:rPr>
            </w:pPr>
          </w:p>
          <w:p w14:paraId="32926597" w14:textId="77777777" w:rsidR="0055016C" w:rsidRDefault="00CD55DD">
            <w:pPr>
              <w:pStyle w:val="Tablecomment"/>
              <w:widowControl w:val="0"/>
              <w:rPr>
                <w:i w:val="0"/>
              </w:rPr>
            </w:pPr>
            <w:r>
              <w:rPr>
                <w:i w:val="0"/>
              </w:rPr>
              <w:t>The ETA may refer to arrival to VTS area, berth, anchoring or passing through a VTS area and may refer to a named location, moving between named locations or a geographical location referred to with a point, polygon or rectangle.</w:t>
            </w:r>
          </w:p>
        </w:tc>
      </w:tr>
      <w:tr w:rsidR="0055016C" w14:paraId="197FCA7C"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D3F1924"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8B45723" w14:textId="77777777" w:rsidR="0055016C" w:rsidRDefault="00CD55DD">
            <w:pPr>
              <w:pStyle w:val="Tablecomment"/>
              <w:widowControl w:val="0"/>
              <w:rPr>
                <w:i w:val="0"/>
              </w:rPr>
            </w:pPr>
            <w:r>
              <w:rPr>
                <w:i w:val="0"/>
              </w:rPr>
              <w:t xml:space="preserve">Sending the ETA of the vessel to the service is a core requirement of the service. In most cases the ETA sent will be the ETA to port, but it could be any ETA that is needed to communicate between the vessel and VTS. </w:t>
            </w:r>
          </w:p>
        </w:tc>
      </w:tr>
      <w:tr w:rsidR="0055016C" w14:paraId="31348B6C"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687B8AF"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2FC4EFE9" w14:textId="77777777" w:rsidR="0055016C" w:rsidRDefault="0055016C">
            <w:pPr>
              <w:pStyle w:val="Tablecomment"/>
              <w:widowControl w:val="0"/>
              <w:rPr>
                <w:i w:val="0"/>
              </w:rPr>
            </w:pPr>
          </w:p>
        </w:tc>
      </w:tr>
    </w:tbl>
    <w:p w14:paraId="47D5768A" w14:textId="77777777" w:rsidR="0055016C" w:rsidRDefault="0055016C">
      <w:pPr>
        <w:rPr>
          <w:i/>
          <w:iCs/>
          <w:highlight w:val="cyan"/>
        </w:rPr>
      </w:pPr>
    </w:p>
    <w:tbl>
      <w:tblPr>
        <w:tblW w:w="9890" w:type="dxa"/>
        <w:tblInd w:w="118" w:type="dxa"/>
        <w:tblLayout w:type="fixed"/>
        <w:tblLook w:val="0480" w:firstRow="0" w:lastRow="0" w:firstColumn="1" w:lastColumn="0" w:noHBand="0" w:noVBand="1"/>
      </w:tblPr>
      <w:tblGrid>
        <w:gridCol w:w="2235"/>
        <w:gridCol w:w="7655"/>
      </w:tblGrid>
      <w:tr w:rsidR="0055016C" w14:paraId="178F6C87"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633170D6"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AC2A060" w14:textId="77777777" w:rsidR="0055016C" w:rsidRDefault="00CD55DD">
            <w:pPr>
              <w:pStyle w:val="TableHeader"/>
              <w:widowControl w:val="0"/>
            </w:pPr>
            <w:r>
              <w:t>TCSF002</w:t>
            </w:r>
          </w:p>
        </w:tc>
      </w:tr>
      <w:tr w:rsidR="0055016C" w14:paraId="5FB0F1E3"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74432F03"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06F7A3A" w14:textId="77777777" w:rsidR="0055016C" w:rsidRDefault="00CD55DD">
            <w:pPr>
              <w:pStyle w:val="Tablecomment"/>
              <w:widowControl w:val="0"/>
              <w:rPr>
                <w:i w:val="0"/>
              </w:rPr>
            </w:pPr>
            <w:r>
              <w:rPr>
                <w:i w:val="0"/>
                <w:color w:val="08374B" w:themeColor="text1"/>
                <w:sz w:val="22"/>
              </w:rPr>
              <w:t>Receive ETD from vessel</w:t>
            </w:r>
          </w:p>
        </w:tc>
      </w:tr>
      <w:tr w:rsidR="0055016C" w14:paraId="558AC297"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223C841B"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06A4D634" w14:textId="77777777" w:rsidR="0055016C" w:rsidRDefault="00CD55DD">
            <w:pPr>
              <w:pStyle w:val="Tablecomment"/>
              <w:widowControl w:val="0"/>
              <w:rPr>
                <w:i w:val="0"/>
              </w:rPr>
            </w:pPr>
            <w:r>
              <w:rPr>
                <w:i w:val="0"/>
              </w:rPr>
              <w:t>A vessel must be able to send its estimated time of departure (ETD) to the service. The service must have the ability to forward the received ETD to the VTS System.</w:t>
            </w:r>
          </w:p>
          <w:p w14:paraId="7CBA4CEC" w14:textId="77777777" w:rsidR="0055016C" w:rsidRDefault="0055016C">
            <w:pPr>
              <w:pStyle w:val="Tablecomment"/>
              <w:widowControl w:val="0"/>
              <w:rPr>
                <w:i w:val="0"/>
              </w:rPr>
            </w:pPr>
          </w:p>
          <w:p w14:paraId="1225F73E" w14:textId="77777777" w:rsidR="0055016C" w:rsidRDefault="00CD55DD">
            <w:pPr>
              <w:pStyle w:val="Tablecomment"/>
              <w:widowControl w:val="0"/>
              <w:rPr>
                <w:i w:val="0"/>
              </w:rPr>
            </w:pPr>
            <w:r>
              <w:rPr>
                <w:i w:val="0"/>
              </w:rPr>
              <w:t>The ETD may refer to leaving from VTS area, berth, anchoring or passing through a VTS area and may refer to a named location, moving between named locations or a geographical location referred to with a point, polygon or rectangle.</w:t>
            </w:r>
          </w:p>
        </w:tc>
      </w:tr>
      <w:tr w:rsidR="0055016C" w14:paraId="0392F28F"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4757F61E"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1489BFE2" w14:textId="77777777" w:rsidR="0055016C" w:rsidRDefault="00CD55DD">
            <w:pPr>
              <w:pStyle w:val="Tablecomment"/>
              <w:widowControl w:val="0"/>
              <w:rPr>
                <w:i w:val="0"/>
              </w:rPr>
            </w:pPr>
            <w:r>
              <w:rPr>
                <w:i w:val="0"/>
              </w:rPr>
              <w:t>Sending the ETD of the vessel to the service is a core requirement of the service. In most cases the ETD sent will be the ETD from port, but it could be any ETD that is needed to communicate between the vessel and VTS.</w:t>
            </w:r>
          </w:p>
        </w:tc>
      </w:tr>
      <w:tr w:rsidR="0055016C" w14:paraId="640F2D04"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377006EE"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FC6AE07" w14:textId="77777777" w:rsidR="0055016C" w:rsidRDefault="0055016C">
            <w:pPr>
              <w:pStyle w:val="Tablecomment"/>
              <w:widowControl w:val="0"/>
              <w:rPr>
                <w:i w:val="0"/>
              </w:rPr>
            </w:pPr>
          </w:p>
        </w:tc>
      </w:tr>
    </w:tbl>
    <w:p w14:paraId="353ED090" w14:textId="77777777" w:rsidR="0055016C" w:rsidRDefault="0055016C">
      <w:pPr>
        <w:rPr>
          <w:i/>
          <w:iCs/>
          <w:highlight w:val="cyan"/>
        </w:rPr>
      </w:pPr>
    </w:p>
    <w:tbl>
      <w:tblPr>
        <w:tblW w:w="9890" w:type="dxa"/>
        <w:tblInd w:w="118" w:type="dxa"/>
        <w:tblLayout w:type="fixed"/>
        <w:tblLook w:val="0480" w:firstRow="0" w:lastRow="0" w:firstColumn="1" w:lastColumn="0" w:noHBand="0" w:noVBand="1"/>
      </w:tblPr>
      <w:tblGrid>
        <w:gridCol w:w="2235"/>
        <w:gridCol w:w="7655"/>
      </w:tblGrid>
      <w:tr w:rsidR="0055016C" w14:paraId="11D0ACA0"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45D4038C"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198E687" w14:textId="77777777" w:rsidR="0055016C" w:rsidRDefault="00CD55DD">
            <w:pPr>
              <w:pStyle w:val="TableHeader"/>
              <w:widowControl w:val="0"/>
            </w:pPr>
            <w:r>
              <w:t>TCSF003</w:t>
            </w:r>
          </w:p>
        </w:tc>
      </w:tr>
      <w:tr w:rsidR="0055016C" w14:paraId="21CE1E44"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0D7B390A"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4B47EFFA" w14:textId="77777777" w:rsidR="0055016C" w:rsidRDefault="00CD55DD">
            <w:pPr>
              <w:pStyle w:val="Tablecomment"/>
              <w:widowControl w:val="0"/>
              <w:rPr>
                <w:i w:val="0"/>
              </w:rPr>
            </w:pPr>
            <w:r>
              <w:rPr>
                <w:i w:val="0"/>
                <w:color w:val="08374B" w:themeColor="text1"/>
                <w:sz w:val="22"/>
              </w:rPr>
              <w:t>Send ETA proposal to vessel from VTS</w:t>
            </w:r>
          </w:p>
        </w:tc>
      </w:tr>
      <w:tr w:rsidR="0055016C" w14:paraId="42C78D09"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7B6BE560"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54B896F" w14:textId="77777777" w:rsidR="0055016C" w:rsidRDefault="00CD55DD">
            <w:pPr>
              <w:pStyle w:val="Tablecomment"/>
              <w:widowControl w:val="0"/>
              <w:rPr>
                <w:i w:val="0"/>
              </w:rPr>
            </w:pPr>
            <w:r>
              <w:rPr>
                <w:i w:val="0"/>
              </w:rPr>
              <w:t>The service must facilitate the sending of an ETA proposal from VTSs to the vessel. The proposal may be a part of a rejection of an ETA request from a vessel or standalone. If the proposal is a part of a rejection, the rejection message must be identified.</w:t>
            </w:r>
          </w:p>
          <w:p w14:paraId="6DE46760" w14:textId="77777777" w:rsidR="0055016C" w:rsidRDefault="0055016C">
            <w:pPr>
              <w:pStyle w:val="Tablecomment"/>
              <w:widowControl w:val="0"/>
              <w:rPr>
                <w:i w:val="0"/>
              </w:rPr>
            </w:pPr>
          </w:p>
          <w:p w14:paraId="6E5EB80C" w14:textId="77777777" w:rsidR="0055016C" w:rsidRDefault="00CD55DD">
            <w:pPr>
              <w:pStyle w:val="Tablecomment"/>
              <w:widowControl w:val="0"/>
              <w:rPr>
                <w:i w:val="0"/>
              </w:rPr>
            </w:pPr>
            <w:r>
              <w:rPr>
                <w:i w:val="0"/>
              </w:rPr>
              <w:t>The ETA may refer to arrival to VTS area, berth, anchoring or passing through a VTS area and may refer to a named location, moving between named locations or a geographical location referred to with a point, polygon or rectangle.</w:t>
            </w:r>
          </w:p>
        </w:tc>
      </w:tr>
      <w:tr w:rsidR="0055016C" w14:paraId="61FFFCA2"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7C7A62AA" w14:textId="77777777" w:rsidR="0055016C" w:rsidRDefault="00CD55DD">
            <w:pPr>
              <w:pStyle w:val="Tablecomment"/>
              <w:widowControl w:val="0"/>
              <w:rPr>
                <w:b/>
                <w:i w:val="0"/>
              </w:rPr>
            </w:pPr>
            <w:r>
              <w:rPr>
                <w:b/>
                <w:i w:val="0"/>
              </w:rPr>
              <w:lastRenderedPageBreak/>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E281023" w14:textId="77777777" w:rsidR="0055016C" w:rsidRDefault="00CD55DD">
            <w:pPr>
              <w:pStyle w:val="Tablecomment"/>
              <w:widowControl w:val="0"/>
              <w:rPr>
                <w:i w:val="0"/>
              </w:rPr>
            </w:pPr>
            <w:r>
              <w:rPr>
                <w:i w:val="0"/>
              </w:rPr>
              <w:t>When VTS personnel are either reviewing a sent ETD from a vessel or trying to organize traffic and need to suggest an ETD to a vessel the service must be able to send an ETD proposal to the vessel.</w:t>
            </w:r>
          </w:p>
        </w:tc>
      </w:tr>
      <w:tr w:rsidR="0055016C" w14:paraId="6510169B"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348BBEAD"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01EB4EF" w14:textId="77777777" w:rsidR="0055016C" w:rsidRDefault="0055016C">
            <w:pPr>
              <w:pStyle w:val="Tablecomment"/>
              <w:widowControl w:val="0"/>
              <w:rPr>
                <w:i w:val="0"/>
              </w:rPr>
            </w:pPr>
          </w:p>
        </w:tc>
      </w:tr>
    </w:tbl>
    <w:p w14:paraId="354013CC" w14:textId="77777777" w:rsidR="0055016C" w:rsidRDefault="0055016C">
      <w:pPr>
        <w:rPr>
          <w:i/>
          <w:iCs/>
          <w:highlight w:val="cyan"/>
        </w:rPr>
      </w:pPr>
    </w:p>
    <w:tbl>
      <w:tblPr>
        <w:tblW w:w="9890" w:type="dxa"/>
        <w:tblInd w:w="118" w:type="dxa"/>
        <w:tblLayout w:type="fixed"/>
        <w:tblLook w:val="0480" w:firstRow="0" w:lastRow="0" w:firstColumn="1" w:lastColumn="0" w:noHBand="0" w:noVBand="1"/>
      </w:tblPr>
      <w:tblGrid>
        <w:gridCol w:w="2235"/>
        <w:gridCol w:w="7655"/>
      </w:tblGrid>
      <w:tr w:rsidR="0055016C" w14:paraId="747C2AE0"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76444AA1"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34EFF44E" w14:textId="77777777" w:rsidR="0055016C" w:rsidRDefault="00CD55DD">
            <w:pPr>
              <w:pStyle w:val="TableHeader"/>
              <w:widowControl w:val="0"/>
            </w:pPr>
            <w:r>
              <w:t>TCSF004</w:t>
            </w:r>
          </w:p>
        </w:tc>
      </w:tr>
      <w:tr w:rsidR="0055016C" w14:paraId="3AAC414D"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A85CBB5"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9E4D42A" w14:textId="77777777" w:rsidR="0055016C" w:rsidRDefault="00CD55DD">
            <w:pPr>
              <w:pStyle w:val="Tablecomment"/>
              <w:widowControl w:val="0"/>
              <w:rPr>
                <w:i w:val="0"/>
              </w:rPr>
            </w:pPr>
            <w:r>
              <w:rPr>
                <w:i w:val="0"/>
                <w:color w:val="08374B" w:themeColor="text1"/>
                <w:sz w:val="22"/>
              </w:rPr>
              <w:t>Send ETD proposal to vessel from VTS</w:t>
            </w:r>
          </w:p>
        </w:tc>
      </w:tr>
      <w:tr w:rsidR="0055016C" w14:paraId="3DF0C7EE"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7D51EBFA"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4AD6E130" w14:textId="77777777" w:rsidR="0055016C" w:rsidRDefault="00CD55DD">
            <w:pPr>
              <w:pStyle w:val="Tablecomment"/>
              <w:widowControl w:val="0"/>
              <w:rPr>
                <w:i w:val="0"/>
              </w:rPr>
            </w:pPr>
            <w:r>
              <w:rPr>
                <w:i w:val="0"/>
              </w:rPr>
              <w:t>The service must facilitate the sending of an ETD proposal from VTSs to the vessel. The proposal may be a part of a rejection of an ETD request from a vessel or standalone. If the proposal is a part of a rejection, the rejection message must be identified.</w:t>
            </w:r>
          </w:p>
          <w:p w14:paraId="3089C295" w14:textId="77777777" w:rsidR="0055016C" w:rsidRDefault="0055016C">
            <w:pPr>
              <w:pStyle w:val="Tablecomment"/>
              <w:widowControl w:val="0"/>
              <w:rPr>
                <w:i w:val="0"/>
              </w:rPr>
            </w:pPr>
          </w:p>
          <w:p w14:paraId="2FFAA74B" w14:textId="77777777" w:rsidR="0055016C" w:rsidRDefault="00CD55DD">
            <w:pPr>
              <w:pStyle w:val="Tablecomment"/>
              <w:widowControl w:val="0"/>
              <w:rPr>
                <w:i w:val="0"/>
              </w:rPr>
            </w:pPr>
            <w:r>
              <w:rPr>
                <w:i w:val="0"/>
              </w:rPr>
              <w:t>The ETD may refer to leaving from VTS area, berth, anchoring or passing through a VTS area and may refer to a named location, moving between named locations or a geographical location referred to with a point, polygon or rectangle.</w:t>
            </w:r>
          </w:p>
        </w:tc>
      </w:tr>
      <w:tr w:rsidR="0055016C" w14:paraId="24E4A5D9"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932CD93"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0D05719F" w14:textId="77777777" w:rsidR="0055016C" w:rsidRDefault="00CD55DD">
            <w:pPr>
              <w:pStyle w:val="Tablecomment"/>
              <w:widowControl w:val="0"/>
              <w:rPr>
                <w:i w:val="0"/>
              </w:rPr>
            </w:pPr>
            <w:r>
              <w:rPr>
                <w:i w:val="0"/>
              </w:rPr>
              <w:t>When VTS personnel are either reviewing a sent ETD from a vessel or trying to organize traffic and need to suggest an ETD to a vessel the service must be able to send an ETD proposal to the vessel.</w:t>
            </w:r>
          </w:p>
        </w:tc>
      </w:tr>
      <w:tr w:rsidR="0055016C" w14:paraId="33C86871"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72BB3B70"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13E42E14" w14:textId="77777777" w:rsidR="0055016C" w:rsidRDefault="0055016C">
            <w:pPr>
              <w:pStyle w:val="Tablecomment"/>
              <w:widowControl w:val="0"/>
              <w:rPr>
                <w:i w:val="0"/>
              </w:rPr>
            </w:pPr>
          </w:p>
        </w:tc>
      </w:tr>
    </w:tbl>
    <w:p w14:paraId="2A5B9337" w14:textId="77777777" w:rsidR="0055016C" w:rsidRDefault="0055016C">
      <w:pPr>
        <w:rPr>
          <w:i/>
          <w:iCs/>
          <w:highlight w:val="cyan"/>
        </w:rPr>
      </w:pPr>
    </w:p>
    <w:tbl>
      <w:tblPr>
        <w:tblpPr w:leftFromText="141" w:rightFromText="141" w:vertAnchor="text" w:horzAnchor="margin" w:tblpY="60"/>
        <w:tblW w:w="9890" w:type="dxa"/>
        <w:tblLayout w:type="fixed"/>
        <w:tblLook w:val="0480" w:firstRow="0" w:lastRow="0" w:firstColumn="1" w:lastColumn="0" w:noHBand="0" w:noVBand="1"/>
      </w:tblPr>
      <w:tblGrid>
        <w:gridCol w:w="2235"/>
        <w:gridCol w:w="7655"/>
      </w:tblGrid>
      <w:tr w:rsidR="0055016C" w14:paraId="3552E657"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62B687E"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1A547681" w14:textId="77777777" w:rsidR="0055016C" w:rsidRDefault="00CD55DD">
            <w:pPr>
              <w:pStyle w:val="TableHeader"/>
              <w:widowControl w:val="0"/>
            </w:pPr>
            <w:r>
              <w:t>TCSF005</w:t>
            </w:r>
          </w:p>
        </w:tc>
      </w:tr>
      <w:tr w:rsidR="0055016C" w14:paraId="1274B34D"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485B6947"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5E2A22E" w14:textId="77777777" w:rsidR="0055016C" w:rsidRDefault="00CD55DD">
            <w:pPr>
              <w:pStyle w:val="Tablecomment"/>
              <w:widowControl w:val="0"/>
              <w:rPr>
                <w:i w:val="0"/>
              </w:rPr>
            </w:pPr>
            <w:r>
              <w:rPr>
                <w:i w:val="0"/>
                <w:color w:val="08374B" w:themeColor="text1"/>
                <w:sz w:val="22"/>
              </w:rPr>
              <w:t xml:space="preserve">Approve ETA/ETD from vessel </w:t>
            </w:r>
          </w:p>
        </w:tc>
      </w:tr>
      <w:tr w:rsidR="0055016C" w14:paraId="3B4536BE"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220F5CBA"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4265178C" w14:textId="77777777" w:rsidR="0055016C" w:rsidRDefault="00CD55DD">
            <w:pPr>
              <w:pStyle w:val="Tablecomment"/>
              <w:widowControl w:val="0"/>
              <w:rPr>
                <w:i w:val="0"/>
              </w:rPr>
            </w:pPr>
            <w:r>
              <w:rPr>
                <w:i w:val="0"/>
              </w:rPr>
              <w:t>The service must facilitate the sending of the acceptance of the ETA/ETD from the vessel without the need to negotiate the time. The approval may also include a new or changed location to which the ETA/ETD is defined.</w:t>
            </w:r>
          </w:p>
        </w:tc>
      </w:tr>
      <w:tr w:rsidR="0055016C" w14:paraId="76597527"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6951EB8A"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06C60925" w14:textId="77777777" w:rsidR="0055016C" w:rsidRDefault="0055016C">
            <w:pPr>
              <w:pStyle w:val="Tablecomment"/>
              <w:widowControl w:val="0"/>
              <w:rPr>
                <w:i w:val="0"/>
              </w:rPr>
            </w:pPr>
          </w:p>
        </w:tc>
      </w:tr>
      <w:tr w:rsidR="0055016C" w14:paraId="49F68F1E"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60F05985"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FA722FF" w14:textId="77777777" w:rsidR="0055016C" w:rsidRDefault="0055016C">
            <w:pPr>
              <w:pStyle w:val="Tablecomment"/>
              <w:widowControl w:val="0"/>
              <w:rPr>
                <w:i w:val="0"/>
              </w:rPr>
            </w:pPr>
          </w:p>
        </w:tc>
      </w:tr>
    </w:tbl>
    <w:p w14:paraId="12DD3CC1" w14:textId="77777777" w:rsidR="0055016C" w:rsidRDefault="0055016C">
      <w:pPr>
        <w:rPr>
          <w:i/>
          <w:iCs/>
          <w:highlight w:val="cyan"/>
        </w:rPr>
      </w:pPr>
    </w:p>
    <w:tbl>
      <w:tblPr>
        <w:tblW w:w="9890" w:type="dxa"/>
        <w:tblInd w:w="118" w:type="dxa"/>
        <w:tblLayout w:type="fixed"/>
        <w:tblLook w:val="0480" w:firstRow="0" w:lastRow="0" w:firstColumn="1" w:lastColumn="0" w:noHBand="0" w:noVBand="1"/>
      </w:tblPr>
      <w:tblGrid>
        <w:gridCol w:w="2235"/>
        <w:gridCol w:w="7655"/>
      </w:tblGrid>
      <w:tr w:rsidR="0055016C" w14:paraId="4CD3B5BD"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4C707D32"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127FD324" w14:textId="77777777" w:rsidR="0055016C" w:rsidRDefault="00CD55DD">
            <w:pPr>
              <w:pStyle w:val="TableHeader"/>
              <w:widowControl w:val="0"/>
            </w:pPr>
            <w:r>
              <w:t>TCSF006</w:t>
            </w:r>
          </w:p>
        </w:tc>
      </w:tr>
      <w:tr w:rsidR="0055016C" w14:paraId="1DF3DEF7"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70EFED32"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3F6B99B1" w14:textId="77777777" w:rsidR="0055016C" w:rsidRDefault="00CD55DD">
            <w:pPr>
              <w:pStyle w:val="Tablecomment"/>
              <w:widowControl w:val="0"/>
              <w:rPr>
                <w:i w:val="0"/>
              </w:rPr>
            </w:pPr>
            <w:r>
              <w:rPr>
                <w:i w:val="0"/>
                <w:color w:val="08374B" w:themeColor="text1"/>
                <w:sz w:val="22"/>
              </w:rPr>
              <w:t>Send ETA / ETD proposal from VTS to vessel</w:t>
            </w:r>
          </w:p>
        </w:tc>
      </w:tr>
      <w:tr w:rsidR="0055016C" w14:paraId="6FE46948"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2FBD5E08"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0ECD2A82" w14:textId="77777777" w:rsidR="0055016C" w:rsidRDefault="00CD55DD">
            <w:pPr>
              <w:pStyle w:val="Tablecomment"/>
              <w:widowControl w:val="0"/>
              <w:rPr>
                <w:i w:val="0"/>
              </w:rPr>
            </w:pPr>
            <w:r>
              <w:rPr>
                <w:i w:val="0"/>
              </w:rPr>
              <w:t>It will be possible for VTS to send new proposed estimated time of arrival (ETA) and/or estimated time of departure (ETD) to the vessel</w:t>
            </w:r>
          </w:p>
        </w:tc>
      </w:tr>
      <w:tr w:rsidR="0055016C" w14:paraId="0B8BEAEB"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28A7E7DE"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4C76FB1A" w14:textId="77777777" w:rsidR="0055016C" w:rsidRDefault="00CD55DD">
            <w:pPr>
              <w:pStyle w:val="Tablecomment"/>
              <w:widowControl w:val="0"/>
              <w:rPr>
                <w:i w:val="0"/>
              </w:rPr>
            </w:pPr>
            <w:r>
              <w:rPr>
                <w:i w:val="0"/>
              </w:rPr>
              <w:t>Even before the vessel communicates its ETA or ETD, there must be the ability to communicate a proposal from VTS to a vessel.</w:t>
            </w:r>
          </w:p>
        </w:tc>
      </w:tr>
      <w:tr w:rsidR="0055016C" w14:paraId="1FD2D1E7"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1BFDE04"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08B4EC1D" w14:textId="77777777" w:rsidR="0055016C" w:rsidRDefault="0055016C">
            <w:pPr>
              <w:pStyle w:val="Tablecomment"/>
              <w:widowControl w:val="0"/>
              <w:rPr>
                <w:i w:val="0"/>
              </w:rPr>
            </w:pPr>
          </w:p>
        </w:tc>
      </w:tr>
    </w:tbl>
    <w:p w14:paraId="75CB5BB0" w14:textId="77777777" w:rsidR="0055016C" w:rsidRDefault="0055016C">
      <w:pPr>
        <w:rPr>
          <w:i/>
          <w:iCs/>
          <w:highlight w:val="cyan"/>
        </w:rPr>
      </w:pPr>
    </w:p>
    <w:tbl>
      <w:tblPr>
        <w:tblW w:w="9890" w:type="dxa"/>
        <w:tblInd w:w="118" w:type="dxa"/>
        <w:tblLayout w:type="fixed"/>
        <w:tblLook w:val="0480" w:firstRow="0" w:lastRow="0" w:firstColumn="1" w:lastColumn="0" w:noHBand="0" w:noVBand="1"/>
      </w:tblPr>
      <w:tblGrid>
        <w:gridCol w:w="2235"/>
        <w:gridCol w:w="7655"/>
      </w:tblGrid>
      <w:tr w:rsidR="0055016C" w14:paraId="1EB4BABA"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58967CD"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35FD67F" w14:textId="77777777" w:rsidR="0055016C" w:rsidRDefault="00CD55DD">
            <w:pPr>
              <w:pStyle w:val="TableHeader"/>
              <w:widowControl w:val="0"/>
            </w:pPr>
            <w:r>
              <w:t>TCSF007</w:t>
            </w:r>
          </w:p>
        </w:tc>
      </w:tr>
      <w:tr w:rsidR="0055016C" w14:paraId="392983DF"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66C3D53"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1796521" w14:textId="77777777" w:rsidR="0055016C" w:rsidRDefault="00CD55DD">
            <w:pPr>
              <w:pStyle w:val="Tablecomment"/>
              <w:widowControl w:val="0"/>
              <w:rPr>
                <w:i w:val="0"/>
              </w:rPr>
            </w:pPr>
            <w:r>
              <w:rPr>
                <w:i w:val="0"/>
                <w:color w:val="08374B" w:themeColor="text1"/>
                <w:sz w:val="22"/>
              </w:rPr>
              <w:t>Send acknowledgement from vessel to VTS</w:t>
            </w:r>
          </w:p>
        </w:tc>
      </w:tr>
      <w:tr w:rsidR="0055016C" w14:paraId="6643BECC"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08B4D689"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1C96F50D" w14:textId="77777777" w:rsidR="0055016C" w:rsidRDefault="00CD55DD">
            <w:pPr>
              <w:pStyle w:val="Tablecomment"/>
              <w:widowControl w:val="0"/>
              <w:rPr>
                <w:i w:val="0"/>
              </w:rPr>
            </w:pPr>
            <w:r>
              <w:rPr>
                <w:i w:val="0"/>
              </w:rPr>
              <w:t>After receiving a suggested ETA/ETD from VTS to the vessel the mariner must be able to either accept the proposal and thus send an immediate acknowledgement to VTS or propose a new ETA/ETD to VTS.</w:t>
            </w:r>
          </w:p>
        </w:tc>
      </w:tr>
      <w:tr w:rsidR="0055016C" w14:paraId="720F0777"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4FFB9876"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0214C67B" w14:textId="77777777" w:rsidR="0055016C" w:rsidRDefault="00CD55DD">
            <w:pPr>
              <w:pStyle w:val="Tablecomment"/>
              <w:widowControl w:val="0"/>
              <w:rPr>
                <w:i w:val="0"/>
              </w:rPr>
            </w:pPr>
            <w:r>
              <w:rPr>
                <w:i w:val="0"/>
              </w:rPr>
              <w:t>The negotiation process for a new proposed ETA/ETD may include several phases of proposed times and new counterproposals. However, a final acknowledgement must also be a part of the process so that VTS knows when vessel has approved the suggested ETA/ETD.</w:t>
            </w:r>
          </w:p>
        </w:tc>
      </w:tr>
      <w:tr w:rsidR="0055016C" w14:paraId="17C4950D"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459E5592"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66459DD3" w14:textId="77777777" w:rsidR="0055016C" w:rsidRDefault="0055016C">
            <w:pPr>
              <w:pStyle w:val="Tablecomment"/>
              <w:widowControl w:val="0"/>
              <w:rPr>
                <w:i w:val="0"/>
              </w:rPr>
            </w:pPr>
          </w:p>
        </w:tc>
      </w:tr>
    </w:tbl>
    <w:p w14:paraId="6B96CEB0" w14:textId="77777777" w:rsidR="0055016C" w:rsidRDefault="0055016C">
      <w:pPr>
        <w:rPr>
          <w:i/>
          <w:iCs/>
          <w:highlight w:val="cyan"/>
        </w:rPr>
      </w:pPr>
    </w:p>
    <w:tbl>
      <w:tblPr>
        <w:tblW w:w="9890" w:type="dxa"/>
        <w:tblInd w:w="118" w:type="dxa"/>
        <w:tblLayout w:type="fixed"/>
        <w:tblLook w:val="0480" w:firstRow="0" w:lastRow="0" w:firstColumn="1" w:lastColumn="0" w:noHBand="0" w:noVBand="1"/>
      </w:tblPr>
      <w:tblGrid>
        <w:gridCol w:w="2235"/>
        <w:gridCol w:w="7655"/>
      </w:tblGrid>
      <w:tr w:rsidR="0055016C" w14:paraId="189D0B9E"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3843445"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1D5F822" w14:textId="77777777" w:rsidR="0055016C" w:rsidRDefault="00CD55DD">
            <w:pPr>
              <w:pStyle w:val="TableHeader"/>
              <w:widowControl w:val="0"/>
            </w:pPr>
            <w:r>
              <w:t>TCSF008</w:t>
            </w:r>
          </w:p>
        </w:tc>
      </w:tr>
      <w:tr w:rsidR="0055016C" w14:paraId="7241AA68"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BD36904"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8709645" w14:textId="70B3E2F9" w:rsidR="0055016C" w:rsidRDefault="00CD55DD">
            <w:pPr>
              <w:pStyle w:val="Tablecomment"/>
              <w:widowControl w:val="0"/>
              <w:rPr>
                <w:i w:val="0"/>
              </w:rPr>
            </w:pPr>
            <w:r>
              <w:rPr>
                <w:i w:val="0"/>
                <w:color w:val="08374B" w:themeColor="text1"/>
                <w:sz w:val="22"/>
              </w:rPr>
              <w:t>Handle transits within a VTS area</w:t>
            </w:r>
          </w:p>
        </w:tc>
      </w:tr>
      <w:tr w:rsidR="0055016C" w14:paraId="2575D9B5"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C3353B6"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381F57BE" w14:textId="0433904C" w:rsidR="0055016C" w:rsidRDefault="00CD55DD">
            <w:pPr>
              <w:pStyle w:val="Tablecomment"/>
              <w:widowControl w:val="0"/>
              <w:rPr>
                <w:i w:val="0"/>
              </w:rPr>
            </w:pPr>
            <w:r>
              <w:rPr>
                <w:i w:val="0"/>
              </w:rPr>
              <w:t>The system must allow the sending of a single message where a departure and arrival is combined to facilitate transits from one location to another within the VTS area.</w:t>
            </w:r>
          </w:p>
        </w:tc>
      </w:tr>
      <w:tr w:rsidR="0055016C" w14:paraId="25464260"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352DCBBF"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38EE33CE" w14:textId="493367D6" w:rsidR="0055016C" w:rsidRDefault="00CD55DD">
            <w:pPr>
              <w:pStyle w:val="Tablecomment"/>
              <w:widowControl w:val="0"/>
              <w:rPr>
                <w:i w:val="0"/>
              </w:rPr>
            </w:pPr>
            <w:r>
              <w:rPr>
                <w:i w:val="0"/>
              </w:rPr>
              <w:t>The normal situation in which this occurs is the transit of a ship from anchorage to berth or berth to berth as required by ship operations or any other source. The important fact to note is that the clearance must take place in a single interaction for both departure and approval.</w:t>
            </w:r>
          </w:p>
        </w:tc>
      </w:tr>
      <w:tr w:rsidR="0055016C" w14:paraId="009DE948"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36D1CDE"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5BF928C5" w14:textId="77777777" w:rsidR="0055016C" w:rsidRDefault="0055016C">
            <w:pPr>
              <w:pStyle w:val="Tablecomment"/>
              <w:widowControl w:val="0"/>
              <w:rPr>
                <w:i w:val="0"/>
              </w:rPr>
            </w:pPr>
          </w:p>
        </w:tc>
      </w:tr>
    </w:tbl>
    <w:p w14:paraId="450B2F38" w14:textId="77777777" w:rsidR="0055016C" w:rsidRDefault="0055016C">
      <w:pPr>
        <w:rPr>
          <w:i/>
          <w:iCs/>
          <w:highlight w:val="cyan"/>
        </w:rPr>
      </w:pPr>
    </w:p>
    <w:tbl>
      <w:tblPr>
        <w:tblW w:w="9890" w:type="dxa"/>
        <w:tblInd w:w="118" w:type="dxa"/>
        <w:tblLayout w:type="fixed"/>
        <w:tblLook w:val="0480" w:firstRow="0" w:lastRow="0" w:firstColumn="1" w:lastColumn="0" w:noHBand="0" w:noVBand="1"/>
      </w:tblPr>
      <w:tblGrid>
        <w:gridCol w:w="2235"/>
        <w:gridCol w:w="7655"/>
      </w:tblGrid>
      <w:tr w:rsidR="0055016C" w14:paraId="31C5E70B"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91F5CCC"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2337E12B" w14:textId="77777777" w:rsidR="0055016C" w:rsidRDefault="00CD55DD">
            <w:pPr>
              <w:pStyle w:val="TableHeader"/>
              <w:widowControl w:val="0"/>
            </w:pPr>
            <w:r>
              <w:t>TCSF009</w:t>
            </w:r>
          </w:p>
        </w:tc>
      </w:tr>
      <w:tr w:rsidR="0055016C" w14:paraId="47F5DB79"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03D6239"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1DEDD44A" w14:textId="77777777" w:rsidR="0055016C" w:rsidRDefault="00CD55DD">
            <w:pPr>
              <w:pStyle w:val="Tablecomment"/>
              <w:widowControl w:val="0"/>
              <w:rPr>
                <w:i w:val="0"/>
              </w:rPr>
            </w:pPr>
            <w:r>
              <w:rPr>
                <w:i w:val="0"/>
                <w:color w:val="08374B" w:themeColor="text1"/>
                <w:sz w:val="22"/>
              </w:rPr>
              <w:t>Handle exceptional situations</w:t>
            </w:r>
          </w:p>
        </w:tc>
      </w:tr>
      <w:tr w:rsidR="0055016C" w14:paraId="6E30F6E1"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3DF17A76"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73F3E1F9" w14:textId="77777777" w:rsidR="0055016C" w:rsidRDefault="00CD55DD">
            <w:pPr>
              <w:pStyle w:val="Tablecomment"/>
              <w:widowControl w:val="0"/>
              <w:rPr>
                <w:i w:val="0"/>
              </w:rPr>
            </w:pPr>
            <w:r>
              <w:rPr>
                <w:i w:val="0"/>
              </w:rPr>
              <w:t>When an exceptional situation occurs requiring either VTS or ship to require or request changes to an already approved plan, the system must allow the cancellation or denial of previously approved operation and proposal of new operation in a single message.</w:t>
            </w:r>
          </w:p>
        </w:tc>
      </w:tr>
      <w:tr w:rsidR="0055016C" w14:paraId="01C39406"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677C0574"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1BEA2CC0" w14:textId="77777777" w:rsidR="0055016C" w:rsidRDefault="00CD55DD">
            <w:pPr>
              <w:pStyle w:val="Tablecomment"/>
              <w:widowControl w:val="0"/>
              <w:rPr>
                <w:i w:val="0"/>
              </w:rPr>
            </w:pPr>
            <w:r>
              <w:rPr>
                <w:i w:val="0"/>
              </w:rPr>
              <w:t>Exceptional situations must be foreseen, and the service must be dynamic enough to allow changes to already approved plans. By allowing the cancellation/denial of an approved operation and the proposal/requirement of a new operation allows the service to react to unforeseen situations.</w:t>
            </w:r>
          </w:p>
        </w:tc>
      </w:tr>
      <w:tr w:rsidR="0055016C" w14:paraId="34E6B013"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47126E97"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29296A7B" w14:textId="77777777" w:rsidR="0055016C" w:rsidRDefault="0055016C">
            <w:pPr>
              <w:pStyle w:val="Tablecomment"/>
              <w:widowControl w:val="0"/>
              <w:rPr>
                <w:i w:val="0"/>
              </w:rPr>
            </w:pPr>
          </w:p>
        </w:tc>
      </w:tr>
    </w:tbl>
    <w:p w14:paraId="10FD9602" w14:textId="77777777" w:rsidR="0055016C" w:rsidRDefault="0055016C">
      <w:pPr>
        <w:rPr>
          <w:highlight w:val="cyan"/>
        </w:rPr>
      </w:pPr>
    </w:p>
    <w:p w14:paraId="6B707AAE" w14:textId="77777777" w:rsidR="0055016C" w:rsidRDefault="00CD55DD">
      <w:pPr>
        <w:rPr>
          <w:highlight w:val="cyan"/>
        </w:rPr>
      </w:pPr>
      <w:r>
        <w:br w:type="page"/>
      </w:r>
    </w:p>
    <w:tbl>
      <w:tblPr>
        <w:tblW w:w="9890" w:type="dxa"/>
        <w:tblInd w:w="118" w:type="dxa"/>
        <w:tblLayout w:type="fixed"/>
        <w:tblLook w:val="0480" w:firstRow="0" w:lastRow="0" w:firstColumn="1" w:lastColumn="0" w:noHBand="0" w:noVBand="1"/>
      </w:tblPr>
      <w:tblGrid>
        <w:gridCol w:w="2235"/>
        <w:gridCol w:w="7655"/>
      </w:tblGrid>
      <w:tr w:rsidR="0055016C" w14:paraId="2BD478F5"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51F48A4" w14:textId="77777777" w:rsidR="0055016C" w:rsidRDefault="00CD55DD">
            <w:pPr>
              <w:pStyle w:val="Tablecomment"/>
              <w:pageBreakBefore/>
              <w:widowControl w:val="0"/>
              <w:rPr>
                <w:b/>
                <w:i w:val="0"/>
              </w:rPr>
            </w:pPr>
            <w:r>
              <w:rPr>
                <w:b/>
                <w:i w:val="0"/>
              </w:rPr>
              <w:lastRenderedPageBreak/>
              <w:t>Requirement Id</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2C3296EB" w14:textId="77777777" w:rsidR="0055016C" w:rsidRDefault="00CD55DD">
            <w:pPr>
              <w:pStyle w:val="TableHeader"/>
              <w:widowControl w:val="0"/>
            </w:pPr>
            <w:r>
              <w:t>TCSF010</w:t>
            </w:r>
          </w:p>
        </w:tc>
      </w:tr>
      <w:tr w:rsidR="0055016C" w14:paraId="7F2F2B6E"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13122B4"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250D02BF" w14:textId="5423475F" w:rsidR="0055016C" w:rsidRDefault="00CD55DD">
            <w:pPr>
              <w:pStyle w:val="Tablecomment"/>
              <w:widowControl w:val="0"/>
              <w:rPr>
                <w:i w:val="0"/>
              </w:rPr>
            </w:pPr>
            <w:r>
              <w:rPr>
                <w:i w:val="0"/>
                <w:color w:val="08374B" w:themeColor="text1"/>
                <w:sz w:val="22"/>
              </w:rPr>
              <w:t>Service integration with VTS System</w:t>
            </w:r>
          </w:p>
        </w:tc>
      </w:tr>
      <w:tr w:rsidR="0055016C" w14:paraId="4BF1B663"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4FA21731"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186092F0" w14:textId="77777777" w:rsidR="0055016C" w:rsidRDefault="00CD55DD">
            <w:pPr>
              <w:pStyle w:val="Tablecomment"/>
              <w:widowControl w:val="0"/>
              <w:rPr>
                <w:i w:val="0"/>
              </w:rPr>
            </w:pPr>
            <w:r>
              <w:rPr>
                <w:i w:val="0"/>
              </w:rPr>
              <w:t>The service must integrate with the VTS System so that the information received from vessels can be utilized by the VTS System.</w:t>
            </w:r>
          </w:p>
        </w:tc>
      </w:tr>
      <w:tr w:rsidR="0055016C" w14:paraId="5303C795"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12EECC75"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6E266BD5" w14:textId="6875DE0D" w:rsidR="0055016C" w:rsidRDefault="00CD55DD">
            <w:pPr>
              <w:pStyle w:val="Tablecomment"/>
              <w:widowControl w:val="0"/>
              <w:rPr>
                <w:i w:val="0"/>
              </w:rPr>
            </w:pPr>
            <w:r>
              <w:rPr>
                <w:i w:val="0"/>
              </w:rPr>
              <w:t>The exact details of how this requirement are fulfilled are left to each implementer as they depend on the functionalities of the VTS System itself. In some cases, it may be better for the VTS System to poll the service, in other cases an event may be triggered, or a simple API call on the VTS System may be used. From the perspective of this specification the implementation details of how the service integrates with the VTS System can be left open.</w:t>
            </w:r>
          </w:p>
        </w:tc>
      </w:tr>
      <w:tr w:rsidR="0055016C" w14:paraId="4AAD7A4A" w14:textId="77777777">
        <w:trPr>
          <w:trHeight w:val="567"/>
        </w:trPr>
        <w:tc>
          <w:tcPr>
            <w:tcW w:w="2235" w:type="dxa"/>
            <w:tcBorders>
              <w:top w:val="single" w:sz="8" w:space="0" w:color="9BBB59"/>
              <w:left w:val="single" w:sz="8" w:space="0" w:color="9BBB59"/>
              <w:bottom w:val="single" w:sz="8" w:space="0" w:color="9BBB59"/>
              <w:right w:val="single" w:sz="8" w:space="0" w:color="9BBB59"/>
            </w:tcBorders>
            <w:shd w:val="clear" w:color="auto" w:fill="auto"/>
          </w:tcPr>
          <w:p w14:paraId="530C8D0C"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shd w:val="clear" w:color="auto" w:fill="auto"/>
          </w:tcPr>
          <w:p w14:paraId="238BF11C" w14:textId="77777777" w:rsidR="0055016C" w:rsidRDefault="0055016C">
            <w:pPr>
              <w:pStyle w:val="Tablecomment"/>
              <w:widowControl w:val="0"/>
              <w:rPr>
                <w:i w:val="0"/>
              </w:rPr>
            </w:pPr>
          </w:p>
        </w:tc>
      </w:tr>
    </w:tbl>
    <w:p w14:paraId="7C394EC8" w14:textId="77777777" w:rsidR="0055016C" w:rsidRDefault="0055016C">
      <w:pPr>
        <w:rPr>
          <w:highlight w:val="cyan"/>
        </w:rPr>
      </w:pPr>
    </w:p>
    <w:p w14:paraId="3CE861BB" w14:textId="77777777" w:rsidR="0055016C" w:rsidRDefault="00CD55DD">
      <w:pPr>
        <w:pStyle w:val="Heading3"/>
        <w:ind w:hanging="720"/>
      </w:pPr>
      <w:bookmarkStart w:id="20" w:name="_Toc146701334"/>
      <w:r>
        <w:t>Non-functional requirements</w:t>
      </w:r>
      <w:bookmarkEnd w:id="20"/>
    </w:p>
    <w:tbl>
      <w:tblPr>
        <w:tblW w:w="9890" w:type="dxa"/>
        <w:tblInd w:w="118" w:type="dxa"/>
        <w:tblLayout w:type="fixed"/>
        <w:tblLook w:val="0480" w:firstRow="0" w:lastRow="0" w:firstColumn="1" w:lastColumn="0" w:noHBand="0" w:noVBand="1"/>
      </w:tblPr>
      <w:tblGrid>
        <w:gridCol w:w="2235"/>
        <w:gridCol w:w="7655"/>
      </w:tblGrid>
      <w:tr w:rsidR="0055016C" w14:paraId="586B8C8C"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39FA1308"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tcPr>
          <w:p w14:paraId="49B8FA6A" w14:textId="77777777" w:rsidR="0055016C" w:rsidRDefault="00CD55DD">
            <w:pPr>
              <w:pStyle w:val="TableHeader"/>
              <w:widowControl w:val="0"/>
            </w:pPr>
            <w:r>
              <w:t>TCSNF001</w:t>
            </w:r>
          </w:p>
        </w:tc>
      </w:tr>
      <w:tr w:rsidR="0055016C" w14:paraId="47B00679"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30FBC11C"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tcPr>
          <w:p w14:paraId="452C1860" w14:textId="77777777" w:rsidR="0055016C" w:rsidRDefault="00CD55DD">
            <w:pPr>
              <w:pStyle w:val="Tablecomment"/>
              <w:widowControl w:val="0"/>
              <w:rPr>
                <w:i w:val="0"/>
              </w:rPr>
            </w:pPr>
            <w:r>
              <w:rPr>
                <w:i w:val="0"/>
                <w:color w:val="08374B" w:themeColor="text1"/>
                <w:sz w:val="22"/>
              </w:rPr>
              <w:t>Authenticity</w:t>
            </w:r>
          </w:p>
        </w:tc>
      </w:tr>
      <w:tr w:rsidR="0055016C" w14:paraId="08473B3C"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46F52381"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tcPr>
          <w:p w14:paraId="455FD3A5" w14:textId="77777777" w:rsidR="0055016C" w:rsidRDefault="00CD55DD">
            <w:pPr>
              <w:pStyle w:val="Tablecomment"/>
              <w:widowControl w:val="0"/>
              <w:rPr>
                <w:i w:val="0"/>
              </w:rPr>
            </w:pPr>
            <w:r>
              <w:rPr>
                <w:i w:val="0"/>
              </w:rPr>
              <w:t>The recipient of information must be able to verify the authenticity of the received datasets. The technical designs must describe how this is managed.</w:t>
            </w:r>
          </w:p>
        </w:tc>
      </w:tr>
      <w:tr w:rsidR="0055016C" w14:paraId="0C1F82BA"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2FB81B8E"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tcPr>
          <w:p w14:paraId="4505D740" w14:textId="77777777" w:rsidR="0055016C" w:rsidRDefault="0055016C">
            <w:pPr>
              <w:pStyle w:val="Tablecomment"/>
              <w:widowControl w:val="0"/>
              <w:rPr>
                <w:i w:val="0"/>
              </w:rPr>
            </w:pPr>
          </w:p>
        </w:tc>
      </w:tr>
      <w:tr w:rsidR="0055016C" w14:paraId="26EEC6B5"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2FE6D032"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tcPr>
          <w:p w14:paraId="44CDD199" w14:textId="77777777" w:rsidR="0055016C" w:rsidRDefault="0055016C">
            <w:pPr>
              <w:pStyle w:val="Tablecomment"/>
              <w:widowControl w:val="0"/>
              <w:rPr>
                <w:i w:val="0"/>
              </w:rPr>
            </w:pPr>
          </w:p>
        </w:tc>
      </w:tr>
    </w:tbl>
    <w:p w14:paraId="3149C55A" w14:textId="77777777" w:rsidR="0055016C" w:rsidRDefault="0055016C"/>
    <w:tbl>
      <w:tblPr>
        <w:tblW w:w="9890" w:type="dxa"/>
        <w:tblInd w:w="118" w:type="dxa"/>
        <w:tblLayout w:type="fixed"/>
        <w:tblLook w:val="0480" w:firstRow="0" w:lastRow="0" w:firstColumn="1" w:lastColumn="0" w:noHBand="0" w:noVBand="1"/>
      </w:tblPr>
      <w:tblGrid>
        <w:gridCol w:w="2235"/>
        <w:gridCol w:w="7655"/>
      </w:tblGrid>
      <w:tr w:rsidR="0055016C" w14:paraId="289A54E8"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7624DEFD"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tcPr>
          <w:p w14:paraId="7F8B932E" w14:textId="77777777" w:rsidR="0055016C" w:rsidRDefault="00CD55DD">
            <w:pPr>
              <w:pStyle w:val="TableHeader"/>
              <w:widowControl w:val="0"/>
            </w:pPr>
            <w:r>
              <w:t>TCSNF002</w:t>
            </w:r>
          </w:p>
        </w:tc>
      </w:tr>
      <w:tr w:rsidR="0055016C" w14:paraId="30698965"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43B8123C"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tcPr>
          <w:p w14:paraId="07A06C5B" w14:textId="77777777" w:rsidR="0055016C" w:rsidRDefault="00CD55DD">
            <w:pPr>
              <w:pStyle w:val="Tablecomment"/>
              <w:widowControl w:val="0"/>
              <w:rPr>
                <w:i w:val="0"/>
              </w:rPr>
            </w:pPr>
            <w:r>
              <w:rPr>
                <w:i w:val="0"/>
                <w:color w:val="08374B" w:themeColor="text1"/>
                <w:sz w:val="22"/>
              </w:rPr>
              <w:t>Integrity</w:t>
            </w:r>
          </w:p>
        </w:tc>
      </w:tr>
      <w:tr w:rsidR="0055016C" w14:paraId="6344E789"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5BC8B338"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tcPr>
          <w:p w14:paraId="3D9048C8" w14:textId="77777777" w:rsidR="0055016C" w:rsidRDefault="00CD55DD">
            <w:pPr>
              <w:pStyle w:val="Tablecomment"/>
              <w:widowControl w:val="0"/>
              <w:rPr>
                <w:i w:val="0"/>
              </w:rPr>
            </w:pPr>
            <w:r>
              <w:rPr>
                <w:i w:val="0"/>
              </w:rPr>
              <w:t>It must be clear to both service provider and consumer whether changes have been made to the information after the dataset was created. All messages must be signed with the correct certificates so that the contents of a message can be validated. The technical designs must describe how this is managed.</w:t>
            </w:r>
          </w:p>
        </w:tc>
      </w:tr>
      <w:tr w:rsidR="0055016C" w14:paraId="527B14C8"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65736C87"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tcPr>
          <w:p w14:paraId="18175741" w14:textId="77777777" w:rsidR="0055016C" w:rsidRDefault="0055016C">
            <w:pPr>
              <w:pStyle w:val="Tablecomment"/>
              <w:widowControl w:val="0"/>
              <w:rPr>
                <w:i w:val="0"/>
              </w:rPr>
            </w:pPr>
          </w:p>
        </w:tc>
      </w:tr>
      <w:tr w:rsidR="0055016C" w14:paraId="1D8FC793"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56D91106"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tcPr>
          <w:p w14:paraId="606F013F" w14:textId="77777777" w:rsidR="0055016C" w:rsidRDefault="0055016C">
            <w:pPr>
              <w:pStyle w:val="Tablecomment"/>
              <w:widowControl w:val="0"/>
              <w:rPr>
                <w:i w:val="0"/>
              </w:rPr>
            </w:pPr>
          </w:p>
        </w:tc>
      </w:tr>
    </w:tbl>
    <w:p w14:paraId="2FE80548" w14:textId="77777777" w:rsidR="0055016C" w:rsidRDefault="0055016C"/>
    <w:tbl>
      <w:tblPr>
        <w:tblW w:w="9890" w:type="dxa"/>
        <w:tblInd w:w="118" w:type="dxa"/>
        <w:tblLayout w:type="fixed"/>
        <w:tblLook w:val="0480" w:firstRow="0" w:lastRow="0" w:firstColumn="1" w:lastColumn="0" w:noHBand="0" w:noVBand="1"/>
      </w:tblPr>
      <w:tblGrid>
        <w:gridCol w:w="2235"/>
        <w:gridCol w:w="7655"/>
      </w:tblGrid>
      <w:tr w:rsidR="0055016C" w14:paraId="545D9F72"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731F5B71"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tcPr>
          <w:p w14:paraId="1503F869" w14:textId="77777777" w:rsidR="0055016C" w:rsidRDefault="00CD55DD">
            <w:pPr>
              <w:pStyle w:val="TableHeader"/>
              <w:widowControl w:val="0"/>
            </w:pPr>
            <w:r>
              <w:t>TCSNF003</w:t>
            </w:r>
          </w:p>
        </w:tc>
      </w:tr>
      <w:tr w:rsidR="0055016C" w14:paraId="62CDBA2F"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26BAC74F"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tcPr>
          <w:p w14:paraId="667CF4F1" w14:textId="77777777" w:rsidR="0055016C" w:rsidRDefault="00CD55DD">
            <w:pPr>
              <w:pStyle w:val="Tablecomment"/>
              <w:widowControl w:val="0"/>
              <w:rPr>
                <w:i w:val="0"/>
              </w:rPr>
            </w:pPr>
            <w:r>
              <w:rPr>
                <w:i w:val="0"/>
                <w:color w:val="08374B" w:themeColor="text1"/>
                <w:sz w:val="22"/>
              </w:rPr>
              <w:t>Availability</w:t>
            </w:r>
          </w:p>
        </w:tc>
      </w:tr>
      <w:tr w:rsidR="0055016C" w14:paraId="748827E3"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096C87DA" w14:textId="77777777" w:rsidR="0055016C" w:rsidRDefault="00CD55DD">
            <w:pPr>
              <w:pStyle w:val="Tablecomment"/>
              <w:widowControl w:val="0"/>
              <w:rPr>
                <w:b/>
                <w:i w:val="0"/>
              </w:rPr>
            </w:pPr>
            <w:r>
              <w:rPr>
                <w:b/>
                <w:i w:val="0"/>
              </w:rPr>
              <w:lastRenderedPageBreak/>
              <w:t>Requirement Text</w:t>
            </w:r>
          </w:p>
        </w:tc>
        <w:tc>
          <w:tcPr>
            <w:tcW w:w="7654" w:type="dxa"/>
            <w:tcBorders>
              <w:top w:val="single" w:sz="8" w:space="0" w:color="9BBB59"/>
              <w:left w:val="single" w:sz="8" w:space="0" w:color="9BBB59"/>
              <w:bottom w:val="single" w:sz="8" w:space="0" w:color="9BBB59"/>
              <w:right w:val="single" w:sz="8" w:space="0" w:color="9BBB59"/>
            </w:tcBorders>
          </w:tcPr>
          <w:p w14:paraId="23A46374" w14:textId="37942D71" w:rsidR="0055016C" w:rsidRDefault="00CD55DD">
            <w:pPr>
              <w:pStyle w:val="Tablecomment"/>
              <w:widowControl w:val="0"/>
              <w:rPr>
                <w:i w:val="0"/>
              </w:rPr>
            </w:pPr>
            <w:r>
              <w:rPr>
                <w:i w:val="0"/>
              </w:rPr>
              <w:t>The service must always be available with the ability defined by Owner of the service to deliver traffic clearance information to its consumers. The technical designs must describe how this is managed.</w:t>
            </w:r>
          </w:p>
        </w:tc>
      </w:tr>
      <w:tr w:rsidR="0055016C" w14:paraId="51F76DA1"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266F2BFF"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tcPr>
          <w:p w14:paraId="11F7AB48" w14:textId="4AA02363" w:rsidR="0055016C" w:rsidRDefault="00CD55DD">
            <w:pPr>
              <w:pStyle w:val="Tablecomment"/>
              <w:widowControl w:val="0"/>
              <w:rPr>
                <w:i w:val="0"/>
              </w:rPr>
            </w:pPr>
            <w:r>
              <w:rPr>
                <w:i w:val="0"/>
              </w:rPr>
              <w:t>The service must be available based on the VTS Service hours.</w:t>
            </w:r>
          </w:p>
        </w:tc>
      </w:tr>
      <w:tr w:rsidR="0055016C" w14:paraId="216E4283"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1C358AA3"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tcPr>
          <w:p w14:paraId="4D145E30" w14:textId="77777777" w:rsidR="0055016C" w:rsidRDefault="0055016C">
            <w:pPr>
              <w:pStyle w:val="Tablecomment"/>
              <w:widowControl w:val="0"/>
              <w:rPr>
                <w:i w:val="0"/>
              </w:rPr>
            </w:pPr>
          </w:p>
        </w:tc>
      </w:tr>
    </w:tbl>
    <w:p w14:paraId="1DFA64B9" w14:textId="77777777" w:rsidR="0055016C" w:rsidRDefault="0055016C"/>
    <w:tbl>
      <w:tblPr>
        <w:tblW w:w="9890" w:type="dxa"/>
        <w:tblInd w:w="118" w:type="dxa"/>
        <w:tblLayout w:type="fixed"/>
        <w:tblLook w:val="0480" w:firstRow="0" w:lastRow="0" w:firstColumn="1" w:lastColumn="0" w:noHBand="0" w:noVBand="1"/>
      </w:tblPr>
      <w:tblGrid>
        <w:gridCol w:w="2235"/>
        <w:gridCol w:w="7655"/>
      </w:tblGrid>
      <w:tr w:rsidR="0055016C" w14:paraId="29FF9989"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29F6CB79"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tcPr>
          <w:p w14:paraId="7BE8B89F" w14:textId="77777777" w:rsidR="0055016C" w:rsidRDefault="00CD55DD">
            <w:pPr>
              <w:pStyle w:val="TableHeader"/>
              <w:widowControl w:val="0"/>
            </w:pPr>
            <w:r>
              <w:t>TCSNF004</w:t>
            </w:r>
          </w:p>
        </w:tc>
      </w:tr>
      <w:tr w:rsidR="0055016C" w14:paraId="7A0AE76E"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4DB1D44A" w14:textId="77777777" w:rsidR="0055016C" w:rsidRDefault="00CD55DD" w:rsidP="00771D1B">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tcPr>
          <w:p w14:paraId="3A2A0B93" w14:textId="77777777" w:rsidR="0055016C" w:rsidRDefault="00CD55DD">
            <w:pPr>
              <w:pStyle w:val="Tablecomment"/>
              <w:widowControl w:val="0"/>
              <w:rPr>
                <w:i w:val="0"/>
              </w:rPr>
            </w:pPr>
            <w:r>
              <w:rPr>
                <w:i w:val="0"/>
                <w:color w:val="08374B" w:themeColor="text1"/>
                <w:sz w:val="22"/>
              </w:rPr>
              <w:t>Performance – timeliness</w:t>
            </w:r>
          </w:p>
        </w:tc>
      </w:tr>
      <w:tr w:rsidR="0055016C" w14:paraId="2F51E005"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0F5D6FC9"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tcPr>
          <w:p w14:paraId="0E961936" w14:textId="77777777" w:rsidR="0055016C" w:rsidRDefault="00CD55DD">
            <w:pPr>
              <w:pStyle w:val="Tablecomment"/>
              <w:widowControl w:val="0"/>
              <w:rPr>
                <w:i w:val="0"/>
              </w:rPr>
            </w:pPr>
            <w:r>
              <w:rPr>
                <w:i w:val="0"/>
              </w:rPr>
              <w:t>The service must provide a technical response to an incoming request instantly. This response is by necessity a technical delivery acknowledgement and not a business process response. This applies both to requests coming from vessels and VTS System. The technical designs must describe how this is managed.</w:t>
            </w:r>
          </w:p>
        </w:tc>
      </w:tr>
      <w:tr w:rsidR="0055016C" w14:paraId="0A550BDF"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730BEA84"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tcPr>
          <w:p w14:paraId="2B30CDD4" w14:textId="77777777" w:rsidR="0055016C" w:rsidRDefault="00CD55DD">
            <w:pPr>
              <w:pStyle w:val="Tablecomment"/>
              <w:widowControl w:val="0"/>
              <w:rPr>
                <w:i w:val="0"/>
              </w:rPr>
            </w:pPr>
            <w:r>
              <w:rPr>
                <w:i w:val="0"/>
              </w:rPr>
              <w:t>Especially from a vessel’s point of view it is important to get an acknowledgement that the service has received a request so that the vessel’s system does not need to try resending the request.</w:t>
            </w:r>
          </w:p>
        </w:tc>
      </w:tr>
      <w:tr w:rsidR="0055016C" w14:paraId="6248AA82"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7BB512EB"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tcPr>
          <w:p w14:paraId="6CA3C851" w14:textId="77777777" w:rsidR="0055016C" w:rsidRDefault="0055016C">
            <w:pPr>
              <w:pStyle w:val="Tablecomment"/>
              <w:widowControl w:val="0"/>
              <w:rPr>
                <w:i w:val="0"/>
              </w:rPr>
            </w:pPr>
          </w:p>
        </w:tc>
      </w:tr>
    </w:tbl>
    <w:p w14:paraId="18C22A66" w14:textId="77777777" w:rsidR="0055016C" w:rsidRDefault="0055016C"/>
    <w:tbl>
      <w:tblPr>
        <w:tblW w:w="9890" w:type="dxa"/>
        <w:tblInd w:w="118" w:type="dxa"/>
        <w:tblLayout w:type="fixed"/>
        <w:tblLook w:val="0480" w:firstRow="0" w:lastRow="0" w:firstColumn="1" w:lastColumn="0" w:noHBand="0" w:noVBand="1"/>
      </w:tblPr>
      <w:tblGrid>
        <w:gridCol w:w="2235"/>
        <w:gridCol w:w="7655"/>
      </w:tblGrid>
      <w:tr w:rsidR="0055016C" w14:paraId="15E8CB53"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6BE1577B" w14:textId="77777777" w:rsidR="0055016C" w:rsidRDefault="00CD55DD">
            <w:pPr>
              <w:pStyle w:val="Tablecomment"/>
              <w:widowControl w:val="0"/>
              <w:rPr>
                <w:b/>
                <w:i w:val="0"/>
              </w:rPr>
            </w:pPr>
            <w:r>
              <w:rPr>
                <w:b/>
                <w:i w:val="0"/>
              </w:rPr>
              <w:t>Requirement Id</w:t>
            </w:r>
          </w:p>
        </w:tc>
        <w:tc>
          <w:tcPr>
            <w:tcW w:w="7654" w:type="dxa"/>
            <w:tcBorders>
              <w:top w:val="single" w:sz="8" w:space="0" w:color="9BBB59"/>
              <w:left w:val="single" w:sz="8" w:space="0" w:color="9BBB59"/>
              <w:bottom w:val="single" w:sz="8" w:space="0" w:color="9BBB59"/>
              <w:right w:val="single" w:sz="8" w:space="0" w:color="9BBB59"/>
            </w:tcBorders>
          </w:tcPr>
          <w:p w14:paraId="3EE5EE03" w14:textId="77777777" w:rsidR="0055016C" w:rsidRDefault="00CD55DD">
            <w:pPr>
              <w:pStyle w:val="TableHeader"/>
              <w:widowControl w:val="0"/>
            </w:pPr>
            <w:r>
              <w:t>TCSNF005</w:t>
            </w:r>
          </w:p>
        </w:tc>
      </w:tr>
      <w:tr w:rsidR="0055016C" w14:paraId="5F9010F5"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1ECCE7A7" w14:textId="77777777" w:rsidR="0055016C" w:rsidRDefault="00CD55DD">
            <w:pPr>
              <w:pStyle w:val="Tablecomment"/>
              <w:widowControl w:val="0"/>
              <w:rPr>
                <w:b/>
                <w:i w:val="0"/>
              </w:rPr>
            </w:pPr>
            <w:r>
              <w:rPr>
                <w:b/>
                <w:i w:val="0"/>
              </w:rPr>
              <w:t>Requirement Name</w:t>
            </w:r>
          </w:p>
        </w:tc>
        <w:tc>
          <w:tcPr>
            <w:tcW w:w="7654" w:type="dxa"/>
            <w:tcBorders>
              <w:top w:val="single" w:sz="8" w:space="0" w:color="9BBB59"/>
              <w:left w:val="single" w:sz="8" w:space="0" w:color="9BBB59"/>
              <w:bottom w:val="single" w:sz="8" w:space="0" w:color="9BBB59"/>
              <w:right w:val="single" w:sz="8" w:space="0" w:color="9BBB59"/>
            </w:tcBorders>
          </w:tcPr>
          <w:p w14:paraId="35DFA37F" w14:textId="77777777" w:rsidR="0055016C" w:rsidRDefault="00CD55DD">
            <w:pPr>
              <w:pStyle w:val="Tablecomment"/>
              <w:widowControl w:val="0"/>
              <w:rPr>
                <w:i w:val="0"/>
              </w:rPr>
            </w:pPr>
            <w:r>
              <w:rPr>
                <w:i w:val="0"/>
                <w:color w:val="08374B" w:themeColor="text1"/>
                <w:sz w:val="22"/>
              </w:rPr>
              <w:t>Reliability</w:t>
            </w:r>
          </w:p>
        </w:tc>
      </w:tr>
      <w:tr w:rsidR="0055016C" w14:paraId="34A982CA"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34E76E55" w14:textId="77777777" w:rsidR="0055016C" w:rsidRDefault="00CD55DD">
            <w:pPr>
              <w:pStyle w:val="Tablecomment"/>
              <w:widowControl w:val="0"/>
              <w:rPr>
                <w:b/>
                <w:i w:val="0"/>
              </w:rPr>
            </w:pPr>
            <w:r>
              <w:rPr>
                <w:b/>
                <w:i w:val="0"/>
              </w:rPr>
              <w:t>Requirement Text</w:t>
            </w:r>
          </w:p>
        </w:tc>
        <w:tc>
          <w:tcPr>
            <w:tcW w:w="7654" w:type="dxa"/>
            <w:tcBorders>
              <w:top w:val="single" w:sz="8" w:space="0" w:color="9BBB59"/>
              <w:left w:val="single" w:sz="8" w:space="0" w:color="9BBB59"/>
              <w:bottom w:val="single" w:sz="8" w:space="0" w:color="9BBB59"/>
              <w:right w:val="single" w:sz="8" w:space="0" w:color="9BBB59"/>
            </w:tcBorders>
          </w:tcPr>
          <w:p w14:paraId="2D8078DD" w14:textId="77777777" w:rsidR="0055016C" w:rsidRDefault="00CD55DD">
            <w:pPr>
              <w:pStyle w:val="Tablecomment"/>
              <w:widowControl w:val="0"/>
              <w:rPr>
                <w:i w:val="0"/>
              </w:rPr>
            </w:pPr>
            <w:r>
              <w:rPr>
                <w:i w:val="0"/>
              </w:rPr>
              <w:t>The service must provide a retry mechanism to ensure that messages are delivered to the vessel or VTS System even if the first request fails. The technical designs must describe how this is managed.</w:t>
            </w:r>
          </w:p>
        </w:tc>
      </w:tr>
      <w:tr w:rsidR="0055016C" w14:paraId="62D35D48"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660B4451" w14:textId="77777777" w:rsidR="0055016C" w:rsidRDefault="00CD55DD">
            <w:pPr>
              <w:pStyle w:val="Tablecomment"/>
              <w:widowControl w:val="0"/>
              <w:rPr>
                <w:b/>
                <w:i w:val="0"/>
              </w:rPr>
            </w:pPr>
            <w:r>
              <w:rPr>
                <w:b/>
                <w:i w:val="0"/>
              </w:rPr>
              <w:t>Rationale</w:t>
            </w:r>
          </w:p>
        </w:tc>
        <w:tc>
          <w:tcPr>
            <w:tcW w:w="7654" w:type="dxa"/>
            <w:tcBorders>
              <w:top w:val="single" w:sz="8" w:space="0" w:color="9BBB59"/>
              <w:left w:val="single" w:sz="8" w:space="0" w:color="9BBB59"/>
              <w:bottom w:val="single" w:sz="8" w:space="0" w:color="9BBB59"/>
              <w:right w:val="single" w:sz="8" w:space="0" w:color="9BBB59"/>
            </w:tcBorders>
          </w:tcPr>
          <w:p w14:paraId="5948B576" w14:textId="77777777" w:rsidR="0055016C" w:rsidRDefault="00CD55DD">
            <w:pPr>
              <w:pStyle w:val="Tablecomment"/>
              <w:widowControl w:val="0"/>
              <w:rPr>
                <w:i w:val="0"/>
              </w:rPr>
            </w:pPr>
            <w:r>
              <w:rPr>
                <w:i w:val="0"/>
              </w:rPr>
              <w:t xml:space="preserve">As the service is effectively a proxy between the VTS System and vessel’s systems it is vital that message delivery to the real consumer is ensured by retrying sending the message. </w:t>
            </w:r>
          </w:p>
          <w:p w14:paraId="55664822" w14:textId="77777777" w:rsidR="0055016C" w:rsidRDefault="0055016C">
            <w:pPr>
              <w:pStyle w:val="Tablecomment"/>
              <w:widowControl w:val="0"/>
              <w:rPr>
                <w:i w:val="0"/>
              </w:rPr>
            </w:pPr>
          </w:p>
          <w:p w14:paraId="4FEA1924" w14:textId="77777777" w:rsidR="0055016C" w:rsidRDefault="00CD55DD">
            <w:pPr>
              <w:pStyle w:val="Tablecomment"/>
              <w:widowControl w:val="0"/>
              <w:rPr>
                <w:i w:val="0"/>
              </w:rPr>
            </w:pPr>
            <w:r>
              <w:rPr>
                <w:i w:val="0"/>
              </w:rPr>
              <w:t xml:space="preserve">This is of increased importance when the vessel is behind an unreliable network connection or the actual data carrier changes during messaging. </w:t>
            </w:r>
          </w:p>
        </w:tc>
      </w:tr>
      <w:tr w:rsidR="0055016C" w14:paraId="28D1A08A" w14:textId="77777777">
        <w:trPr>
          <w:trHeight w:val="567"/>
        </w:trPr>
        <w:tc>
          <w:tcPr>
            <w:tcW w:w="2235" w:type="dxa"/>
            <w:tcBorders>
              <w:top w:val="single" w:sz="8" w:space="0" w:color="9BBB59"/>
              <w:left w:val="single" w:sz="8" w:space="0" w:color="9BBB59"/>
              <w:bottom w:val="single" w:sz="8" w:space="0" w:color="9BBB59"/>
              <w:right w:val="single" w:sz="8" w:space="0" w:color="9BBB59"/>
            </w:tcBorders>
          </w:tcPr>
          <w:p w14:paraId="61AE7FE0" w14:textId="77777777" w:rsidR="0055016C" w:rsidRDefault="00CD55DD">
            <w:pPr>
              <w:pStyle w:val="Tablecomment"/>
              <w:widowControl w:val="0"/>
              <w:rPr>
                <w:b/>
                <w:i w:val="0"/>
              </w:rPr>
            </w:pPr>
            <w:r>
              <w:rPr>
                <w:b/>
                <w:i w:val="0"/>
              </w:rPr>
              <w:t>Author</w:t>
            </w:r>
          </w:p>
        </w:tc>
        <w:tc>
          <w:tcPr>
            <w:tcW w:w="7654" w:type="dxa"/>
            <w:tcBorders>
              <w:top w:val="single" w:sz="8" w:space="0" w:color="9BBB59"/>
              <w:left w:val="single" w:sz="8" w:space="0" w:color="9BBB59"/>
              <w:bottom w:val="single" w:sz="8" w:space="0" w:color="9BBB59"/>
              <w:right w:val="single" w:sz="8" w:space="0" w:color="9BBB59"/>
            </w:tcBorders>
          </w:tcPr>
          <w:p w14:paraId="7E6CA3B7" w14:textId="77777777" w:rsidR="0055016C" w:rsidRDefault="0055016C">
            <w:pPr>
              <w:pStyle w:val="Tablecomment"/>
              <w:widowControl w:val="0"/>
              <w:rPr>
                <w:i w:val="0"/>
              </w:rPr>
            </w:pPr>
          </w:p>
        </w:tc>
      </w:tr>
    </w:tbl>
    <w:p w14:paraId="0D0887C2" w14:textId="77777777" w:rsidR="0055016C" w:rsidRDefault="00CD55DD">
      <w:r>
        <w:br w:type="page"/>
      </w:r>
    </w:p>
    <w:p w14:paraId="1B4CC4BE" w14:textId="77777777" w:rsidR="0055016C" w:rsidRDefault="00CD55DD">
      <w:pPr>
        <w:pStyle w:val="Heading2"/>
        <w:numPr>
          <w:ilvl w:val="1"/>
          <w:numId w:val="1"/>
        </w:numPr>
      </w:pPr>
      <w:bookmarkStart w:id="21" w:name="_Ref442964130"/>
      <w:bookmarkStart w:id="22" w:name="_Toc146701335"/>
      <w:r>
        <w:lastRenderedPageBreak/>
        <w:t xml:space="preserve">Other </w:t>
      </w:r>
      <w:bookmarkEnd w:id="21"/>
      <w:r>
        <w:t>Constraints</w:t>
      </w:r>
      <w:bookmarkEnd w:id="22"/>
    </w:p>
    <w:p w14:paraId="6B246764" w14:textId="77777777" w:rsidR="0055016C" w:rsidRDefault="00CD55DD">
      <w:pPr>
        <w:pStyle w:val="Heading3"/>
        <w:ind w:hanging="720"/>
      </w:pPr>
      <w:bookmarkStart w:id="23" w:name="_Toc146701336"/>
      <w:r>
        <w:t>Relevant Industrial Standards</w:t>
      </w:r>
      <w:bookmarkEnd w:id="23"/>
    </w:p>
    <w:tbl>
      <w:tblPr>
        <w:tblStyle w:val="TableGrid"/>
        <w:tblW w:w="9913" w:type="dxa"/>
        <w:tblInd w:w="113" w:type="dxa"/>
        <w:tblLayout w:type="fixed"/>
        <w:tblLook w:val="04A0" w:firstRow="1" w:lastRow="0" w:firstColumn="1" w:lastColumn="0" w:noHBand="0" w:noVBand="1"/>
      </w:tblPr>
      <w:tblGrid>
        <w:gridCol w:w="1351"/>
        <w:gridCol w:w="1764"/>
        <w:gridCol w:w="1804"/>
        <w:gridCol w:w="4994"/>
      </w:tblGrid>
      <w:tr w:rsidR="0055016C" w14:paraId="55894110" w14:textId="77777777">
        <w:tc>
          <w:tcPr>
            <w:tcW w:w="1351" w:type="dxa"/>
            <w:shd w:val="clear" w:color="auto" w:fill="C3D69B"/>
          </w:tcPr>
          <w:p w14:paraId="6E9F5445" w14:textId="77777777" w:rsidR="0055016C" w:rsidRDefault="00CD55DD">
            <w:pPr>
              <w:spacing w:after="0" w:line="240" w:lineRule="auto"/>
              <w:jc w:val="center"/>
              <w:rPr>
                <w:b/>
                <w:bCs/>
              </w:rPr>
            </w:pPr>
            <w:r>
              <w:rPr>
                <w:b/>
                <w:bCs/>
              </w:rPr>
              <w:t>Nr.</w:t>
            </w:r>
          </w:p>
        </w:tc>
        <w:tc>
          <w:tcPr>
            <w:tcW w:w="1764" w:type="dxa"/>
            <w:shd w:val="clear" w:color="auto" w:fill="C3D69B"/>
          </w:tcPr>
          <w:p w14:paraId="7170DF76" w14:textId="77777777" w:rsidR="0055016C" w:rsidRDefault="00CD55DD">
            <w:pPr>
              <w:spacing w:after="0" w:line="240" w:lineRule="auto"/>
              <w:jc w:val="center"/>
              <w:rPr>
                <w:b/>
                <w:bCs/>
              </w:rPr>
            </w:pPr>
            <w:r>
              <w:rPr>
                <w:b/>
                <w:bCs/>
              </w:rPr>
              <w:t>Standard</w:t>
            </w:r>
          </w:p>
        </w:tc>
        <w:tc>
          <w:tcPr>
            <w:tcW w:w="1804" w:type="dxa"/>
            <w:shd w:val="clear" w:color="auto" w:fill="C3D69B"/>
          </w:tcPr>
          <w:p w14:paraId="1239B093" w14:textId="77777777" w:rsidR="0055016C" w:rsidRDefault="00CD55DD">
            <w:pPr>
              <w:spacing w:after="0" w:line="240" w:lineRule="auto"/>
              <w:jc w:val="center"/>
              <w:rPr>
                <w:b/>
                <w:bCs/>
              </w:rPr>
            </w:pPr>
            <w:r>
              <w:rPr>
                <w:b/>
                <w:bCs/>
              </w:rPr>
              <w:t>Version</w:t>
            </w:r>
          </w:p>
        </w:tc>
        <w:tc>
          <w:tcPr>
            <w:tcW w:w="4993" w:type="dxa"/>
            <w:shd w:val="clear" w:color="auto" w:fill="C3D69B"/>
          </w:tcPr>
          <w:p w14:paraId="4A37B0DF" w14:textId="77777777" w:rsidR="0055016C" w:rsidRDefault="00CD55DD">
            <w:pPr>
              <w:spacing w:after="0" w:line="240" w:lineRule="auto"/>
              <w:jc w:val="center"/>
              <w:rPr>
                <w:b/>
                <w:bCs/>
              </w:rPr>
            </w:pPr>
            <w:r>
              <w:rPr>
                <w:b/>
                <w:bCs/>
              </w:rPr>
              <w:t>Reference</w:t>
            </w:r>
          </w:p>
        </w:tc>
      </w:tr>
      <w:tr w:rsidR="0055016C" w14:paraId="0CA2AAB7" w14:textId="77777777">
        <w:tc>
          <w:tcPr>
            <w:tcW w:w="1351" w:type="dxa"/>
          </w:tcPr>
          <w:p w14:paraId="0D91EBCA" w14:textId="0FBA7492" w:rsidR="0055016C" w:rsidRPr="001C7376" w:rsidRDefault="009D58FD">
            <w:pPr>
              <w:spacing w:after="0" w:line="240" w:lineRule="auto"/>
              <w:rPr>
                <w:highlight w:val="yellow"/>
              </w:rPr>
            </w:pPr>
            <w:r w:rsidRPr="001C7376">
              <w:rPr>
                <w:highlight w:val="yellow"/>
              </w:rPr>
              <w:t>1.</w:t>
            </w:r>
          </w:p>
        </w:tc>
        <w:tc>
          <w:tcPr>
            <w:tcW w:w="1764" w:type="dxa"/>
          </w:tcPr>
          <w:p w14:paraId="320F6A38" w14:textId="77777777" w:rsidR="0055016C" w:rsidRDefault="00CD55DD">
            <w:pPr>
              <w:spacing w:after="0" w:line="240" w:lineRule="auto"/>
              <w:rPr>
                <w:lang w:val="fi-FI"/>
              </w:rPr>
            </w:pPr>
            <w:r>
              <w:t>IALA Guideline</w:t>
            </w:r>
            <w:r>
              <w:rPr>
                <w:lang w:val="fi-FI"/>
              </w:rPr>
              <w:t xml:space="preserve"> </w:t>
            </w:r>
            <w:r>
              <w:t>G1128</w:t>
            </w:r>
          </w:p>
        </w:tc>
        <w:tc>
          <w:tcPr>
            <w:tcW w:w="1804" w:type="dxa"/>
          </w:tcPr>
          <w:p w14:paraId="146AA4E9" w14:textId="77777777" w:rsidR="0055016C" w:rsidRDefault="00CD55DD">
            <w:pPr>
              <w:spacing w:after="0" w:line="240" w:lineRule="auto"/>
              <w:rPr>
                <w:lang w:val="fi-FI"/>
              </w:rPr>
            </w:pPr>
            <w:r>
              <w:t>ED</w:t>
            </w:r>
            <w:r>
              <w:rPr>
                <w:lang w:val="fi-FI"/>
              </w:rPr>
              <w:t xml:space="preserve"> </w:t>
            </w:r>
            <w:r>
              <w:t>1.</w:t>
            </w:r>
            <w:r>
              <w:rPr>
                <w:lang w:val="fi-FI"/>
              </w:rPr>
              <w:t>5</w:t>
            </w:r>
          </w:p>
          <w:p w14:paraId="5A454BD2" w14:textId="77777777" w:rsidR="0055016C" w:rsidRDefault="00CD55DD">
            <w:pPr>
              <w:spacing w:after="0" w:line="240" w:lineRule="auto"/>
              <w:rPr>
                <w:lang w:val="fi-FI"/>
              </w:rPr>
            </w:pPr>
            <w:r>
              <w:rPr>
                <w:lang w:val="fi-FI"/>
              </w:rPr>
              <w:t>(draft)</w:t>
            </w:r>
          </w:p>
        </w:tc>
        <w:tc>
          <w:tcPr>
            <w:tcW w:w="4993" w:type="dxa"/>
          </w:tcPr>
          <w:p w14:paraId="2F7A9493" w14:textId="77777777" w:rsidR="0055016C" w:rsidRDefault="00CD55DD">
            <w:pPr>
              <w:spacing w:after="0" w:line="240" w:lineRule="auto"/>
            </w:pPr>
            <w:r>
              <w:t>The</w:t>
            </w:r>
            <w:r>
              <w:rPr>
                <w:lang w:val="en-US"/>
              </w:rPr>
              <w:t xml:space="preserve"> </w:t>
            </w:r>
            <w:r>
              <w:t>Specification</w:t>
            </w:r>
            <w:r>
              <w:rPr>
                <w:lang w:val="en-US"/>
              </w:rPr>
              <w:t xml:space="preserve"> </w:t>
            </w:r>
            <w:r>
              <w:t>of</w:t>
            </w:r>
            <w:r>
              <w:rPr>
                <w:lang w:val="en-US"/>
              </w:rPr>
              <w:t xml:space="preserve"> </w:t>
            </w:r>
            <w:r>
              <w:t>E-navigation</w:t>
            </w:r>
            <w:r>
              <w:rPr>
                <w:lang w:val="en-US"/>
              </w:rPr>
              <w:t xml:space="preserve"> </w:t>
            </w:r>
            <w:r>
              <w:t>Technical</w:t>
            </w:r>
            <w:r>
              <w:rPr>
                <w:lang w:val="en-US"/>
              </w:rPr>
              <w:t xml:space="preserve"> </w:t>
            </w:r>
            <w:r>
              <w:t>Services</w:t>
            </w:r>
          </w:p>
        </w:tc>
      </w:tr>
      <w:tr w:rsidR="0055016C" w14:paraId="34958B93" w14:textId="77777777">
        <w:tc>
          <w:tcPr>
            <w:tcW w:w="1351" w:type="dxa"/>
          </w:tcPr>
          <w:p w14:paraId="577BE3C1" w14:textId="7F16B703" w:rsidR="0055016C" w:rsidRPr="001C7376" w:rsidRDefault="009D58FD">
            <w:pPr>
              <w:spacing w:after="0" w:line="240" w:lineRule="auto"/>
              <w:rPr>
                <w:highlight w:val="yellow"/>
                <w:lang w:val="fi-FI"/>
              </w:rPr>
            </w:pPr>
            <w:r w:rsidRPr="001C7376">
              <w:rPr>
                <w:highlight w:val="yellow"/>
                <w:lang w:val="fi-FI"/>
              </w:rPr>
              <w:t>2.</w:t>
            </w:r>
          </w:p>
        </w:tc>
        <w:tc>
          <w:tcPr>
            <w:tcW w:w="1764" w:type="dxa"/>
          </w:tcPr>
          <w:p w14:paraId="46DD4292" w14:textId="77777777" w:rsidR="0055016C" w:rsidRDefault="00CD55DD">
            <w:pPr>
              <w:spacing w:after="0" w:line="240" w:lineRule="auto"/>
            </w:pPr>
            <w:r>
              <w:t>IALA Guideline G1143</w:t>
            </w:r>
          </w:p>
        </w:tc>
        <w:tc>
          <w:tcPr>
            <w:tcW w:w="1804" w:type="dxa"/>
          </w:tcPr>
          <w:p w14:paraId="314FC49D" w14:textId="77777777" w:rsidR="0055016C" w:rsidRDefault="00CD55DD">
            <w:pPr>
              <w:spacing w:after="0" w:line="240" w:lineRule="auto"/>
            </w:pPr>
            <w:r>
              <w:t>ED 3.1</w:t>
            </w:r>
            <w:r>
              <w:rPr>
                <w:lang w:val="fi-FI"/>
              </w:rPr>
              <w:t xml:space="preserve"> </w:t>
            </w:r>
            <w:r>
              <w:t>June 2021</w:t>
            </w:r>
          </w:p>
        </w:tc>
        <w:tc>
          <w:tcPr>
            <w:tcW w:w="4993" w:type="dxa"/>
          </w:tcPr>
          <w:p w14:paraId="5C369240" w14:textId="77777777" w:rsidR="0055016C" w:rsidRDefault="00CD55DD">
            <w:pPr>
              <w:spacing w:after="0" w:line="240" w:lineRule="auto"/>
            </w:pPr>
            <w:r>
              <w:t>Unique identifiers for maritime resources (MRN)</w:t>
            </w:r>
          </w:p>
        </w:tc>
      </w:tr>
      <w:tr w:rsidR="0055016C" w:rsidRPr="0028039A" w14:paraId="0AA74CB8" w14:textId="77777777">
        <w:tc>
          <w:tcPr>
            <w:tcW w:w="1351" w:type="dxa"/>
          </w:tcPr>
          <w:p w14:paraId="68185693" w14:textId="2577F437" w:rsidR="0055016C" w:rsidRPr="001C7376" w:rsidRDefault="009D58FD">
            <w:pPr>
              <w:spacing w:after="0" w:line="240" w:lineRule="auto"/>
              <w:rPr>
                <w:highlight w:val="yellow"/>
                <w:lang w:val="fi-FI"/>
              </w:rPr>
            </w:pPr>
            <w:r w:rsidRPr="001C7376">
              <w:rPr>
                <w:highlight w:val="yellow"/>
                <w:lang w:val="fi-FI"/>
              </w:rPr>
              <w:t>3.</w:t>
            </w:r>
          </w:p>
        </w:tc>
        <w:tc>
          <w:tcPr>
            <w:tcW w:w="1764" w:type="dxa"/>
          </w:tcPr>
          <w:p w14:paraId="08BE2CE2" w14:textId="77777777" w:rsidR="0055016C" w:rsidRDefault="00CD55DD">
            <w:pPr>
              <w:spacing w:after="0" w:line="240" w:lineRule="auto"/>
            </w:pPr>
            <w:r>
              <w:t>IHO Standard S-100</w:t>
            </w:r>
          </w:p>
        </w:tc>
        <w:tc>
          <w:tcPr>
            <w:tcW w:w="1804" w:type="dxa"/>
          </w:tcPr>
          <w:p w14:paraId="02CC87A9" w14:textId="77777777" w:rsidR="0055016C" w:rsidRDefault="00CD55DD">
            <w:pPr>
              <w:spacing w:after="0" w:line="240" w:lineRule="auto"/>
            </w:pPr>
            <w:r>
              <w:t>ED 5.0.0</w:t>
            </w:r>
            <w:r>
              <w:rPr>
                <w:lang w:val="fi-FI"/>
              </w:rPr>
              <w:t xml:space="preserve"> </w:t>
            </w:r>
            <w:r>
              <w:t>December 2022</w:t>
            </w:r>
          </w:p>
        </w:tc>
        <w:tc>
          <w:tcPr>
            <w:tcW w:w="4993" w:type="dxa"/>
          </w:tcPr>
          <w:p w14:paraId="7B7D22A7" w14:textId="12B4815F" w:rsidR="0055016C" w:rsidRDefault="00CD55DD">
            <w:pPr>
              <w:spacing w:after="0" w:line="240" w:lineRule="auto"/>
              <w:rPr>
                <w:lang w:val="it-IT"/>
              </w:rPr>
            </w:pPr>
            <w:r>
              <w:rPr>
                <w:lang w:val="it-IT"/>
              </w:rPr>
              <w:t xml:space="preserve">IHO Universal Hydrographic Data Model </w:t>
            </w:r>
            <w:hyperlink r:id="rId14" w:history="1">
              <w:r w:rsidR="009D58FD" w:rsidRPr="00C21868">
                <w:rPr>
                  <w:rStyle w:val="Hyperlink"/>
                  <w:lang w:val="it-IT"/>
                </w:rPr>
                <w:t>https://iho.int/uploads/user/pubs/standards/s-100/S-100_5.0.0_Final_Clean_Web.pdf</w:t>
              </w:r>
            </w:hyperlink>
          </w:p>
        </w:tc>
      </w:tr>
      <w:tr w:rsidR="0055016C" w14:paraId="02153747" w14:textId="77777777">
        <w:tc>
          <w:tcPr>
            <w:tcW w:w="1351" w:type="dxa"/>
          </w:tcPr>
          <w:p w14:paraId="4F36F68D" w14:textId="05E09ADB" w:rsidR="0055016C" w:rsidRPr="001C7376" w:rsidRDefault="009D58FD">
            <w:pPr>
              <w:spacing w:after="0" w:line="240" w:lineRule="auto"/>
              <w:rPr>
                <w:highlight w:val="yellow"/>
                <w:lang w:val="en-US"/>
              </w:rPr>
            </w:pPr>
            <w:r w:rsidRPr="001C7376">
              <w:rPr>
                <w:highlight w:val="yellow"/>
                <w:lang w:val="en-US"/>
              </w:rPr>
              <w:t>4.</w:t>
            </w:r>
          </w:p>
        </w:tc>
        <w:tc>
          <w:tcPr>
            <w:tcW w:w="1764" w:type="dxa"/>
          </w:tcPr>
          <w:p w14:paraId="0A9D528C" w14:textId="77777777" w:rsidR="0055016C" w:rsidRDefault="00CD55DD">
            <w:pPr>
              <w:spacing w:after="0" w:line="240" w:lineRule="auto"/>
              <w:rPr>
                <w:lang w:val="fi-FI"/>
              </w:rPr>
            </w:pPr>
            <w:r>
              <w:rPr>
                <w:lang w:val="fi-FI"/>
              </w:rPr>
              <w:t>S-212</w:t>
            </w:r>
          </w:p>
        </w:tc>
        <w:tc>
          <w:tcPr>
            <w:tcW w:w="1804" w:type="dxa"/>
          </w:tcPr>
          <w:p w14:paraId="507477BC" w14:textId="77777777" w:rsidR="0055016C" w:rsidRDefault="00CD55DD">
            <w:pPr>
              <w:spacing w:after="0" w:line="240" w:lineRule="auto"/>
              <w:rPr>
                <w:lang w:val="fi-FI"/>
              </w:rPr>
            </w:pPr>
            <w:r>
              <w:rPr>
                <w:lang w:val="fi-FI"/>
              </w:rPr>
              <w:t>0.7 (draft)</w:t>
            </w:r>
          </w:p>
        </w:tc>
        <w:tc>
          <w:tcPr>
            <w:tcW w:w="4993" w:type="dxa"/>
          </w:tcPr>
          <w:p w14:paraId="1F224DF3" w14:textId="77777777" w:rsidR="0055016C" w:rsidRDefault="0055016C">
            <w:pPr>
              <w:spacing w:after="0" w:line="240" w:lineRule="auto"/>
            </w:pPr>
          </w:p>
        </w:tc>
      </w:tr>
      <w:tr w:rsidR="0055016C" w14:paraId="41740983" w14:textId="77777777">
        <w:tc>
          <w:tcPr>
            <w:tcW w:w="1351" w:type="dxa"/>
          </w:tcPr>
          <w:p w14:paraId="02F643A9" w14:textId="14A171DE" w:rsidR="0055016C" w:rsidRPr="001C7376" w:rsidRDefault="009D58FD">
            <w:pPr>
              <w:spacing w:after="0" w:line="240" w:lineRule="auto"/>
              <w:rPr>
                <w:highlight w:val="yellow"/>
                <w:lang w:val="fi-FI"/>
              </w:rPr>
            </w:pPr>
            <w:r w:rsidRPr="001C7376">
              <w:rPr>
                <w:highlight w:val="yellow"/>
                <w:lang w:val="fi-FI"/>
              </w:rPr>
              <w:t>5.</w:t>
            </w:r>
            <w:r w:rsidRPr="001C7376" w:rsidDel="009D58FD">
              <w:rPr>
                <w:highlight w:val="yellow"/>
                <w:lang w:val="fi-FI"/>
              </w:rPr>
              <w:t xml:space="preserve"> </w:t>
            </w:r>
          </w:p>
        </w:tc>
        <w:tc>
          <w:tcPr>
            <w:tcW w:w="1764" w:type="dxa"/>
          </w:tcPr>
          <w:p w14:paraId="3ED0845E" w14:textId="77777777" w:rsidR="0055016C" w:rsidRDefault="00CD55DD">
            <w:pPr>
              <w:spacing w:after="0" w:line="240" w:lineRule="auto"/>
            </w:pPr>
            <w:r>
              <w:t>IEC S-421</w:t>
            </w:r>
          </w:p>
        </w:tc>
        <w:tc>
          <w:tcPr>
            <w:tcW w:w="1804" w:type="dxa"/>
          </w:tcPr>
          <w:p w14:paraId="6072F1B3" w14:textId="77777777" w:rsidR="0055016C" w:rsidRDefault="00CD55DD">
            <w:pPr>
              <w:spacing w:after="0" w:line="240" w:lineRule="auto"/>
            </w:pPr>
            <w:r>
              <w:t>ED 1.0</w:t>
            </w:r>
          </w:p>
        </w:tc>
        <w:tc>
          <w:tcPr>
            <w:tcW w:w="4993" w:type="dxa"/>
          </w:tcPr>
          <w:p w14:paraId="34AF3AEB" w14:textId="77777777" w:rsidR="0055016C" w:rsidRDefault="00CD55DD">
            <w:pPr>
              <w:spacing w:after="0" w:line="240" w:lineRule="auto"/>
              <w:rPr>
                <w:lang w:val="en-US"/>
              </w:rPr>
            </w:pPr>
            <w:r>
              <w:t>Route Plan based on S-100 (IEC 63173</w:t>
            </w:r>
            <w:r>
              <w:rPr>
                <w:lang w:val="en-US"/>
              </w:rPr>
              <w:t>)</w:t>
            </w:r>
          </w:p>
        </w:tc>
      </w:tr>
    </w:tbl>
    <w:p w14:paraId="1B9DACA6" w14:textId="77777777" w:rsidR="0055016C" w:rsidRDefault="0055016C">
      <w:pPr>
        <w:rPr>
          <w:lang w:val="en-US"/>
        </w:rPr>
      </w:pPr>
    </w:p>
    <w:p w14:paraId="0AF52FC7" w14:textId="77777777" w:rsidR="0055016C" w:rsidRDefault="00CD55DD">
      <w:pPr>
        <w:pStyle w:val="Heading3"/>
        <w:ind w:hanging="720"/>
      </w:pPr>
      <w:bookmarkStart w:id="24" w:name="_Ref443552704"/>
      <w:bookmarkStart w:id="25" w:name="_Toc146701337"/>
      <w:r>
        <w:t>Operational Nodes</w:t>
      </w:r>
      <w:bookmarkEnd w:id="24"/>
      <w:bookmarkEnd w:id="25"/>
    </w:p>
    <w:p w14:paraId="7A8F3837" w14:textId="37CFC74B" w:rsidR="0055016C" w:rsidRDefault="00CD55DD" w:rsidP="001C7376">
      <w:r>
        <w:rPr>
          <w:lang w:val="en-US"/>
        </w:rPr>
        <w:t>The following table describes the operational nodes of the service.</w:t>
      </w:r>
    </w:p>
    <w:tbl>
      <w:tblPr>
        <w:tblW w:w="9890" w:type="dxa"/>
        <w:tblInd w:w="118" w:type="dxa"/>
        <w:tblLayout w:type="fixed"/>
        <w:tblLook w:val="0480" w:firstRow="0" w:lastRow="0" w:firstColumn="1" w:lastColumn="0" w:noHBand="0" w:noVBand="1"/>
      </w:tblPr>
      <w:tblGrid>
        <w:gridCol w:w="3227"/>
        <w:gridCol w:w="6663"/>
      </w:tblGrid>
      <w:tr w:rsidR="0055016C" w14:paraId="3E56EA15" w14:textId="77777777">
        <w:trPr>
          <w:trHeight w:val="567"/>
        </w:trPr>
        <w:tc>
          <w:tcPr>
            <w:tcW w:w="3227" w:type="dxa"/>
            <w:tcBorders>
              <w:top w:val="single" w:sz="8" w:space="0" w:color="061A23"/>
              <w:left w:val="single" w:sz="8" w:space="0" w:color="061A23"/>
              <w:bottom w:val="single" w:sz="8" w:space="0" w:color="061A23"/>
              <w:right w:val="single" w:sz="8" w:space="0" w:color="061A23"/>
            </w:tcBorders>
            <w:shd w:val="clear" w:color="auto" w:fill="C3D69B"/>
          </w:tcPr>
          <w:p w14:paraId="636C9116" w14:textId="77777777" w:rsidR="0055016C" w:rsidRDefault="00CD55DD">
            <w:pPr>
              <w:pStyle w:val="TableHeader"/>
              <w:widowControl w:val="0"/>
              <w:rPr>
                <w:bCs w:val="0"/>
              </w:rPr>
            </w:pPr>
            <w:r>
              <w:rPr>
                <w:bCs w:val="0"/>
              </w:rPr>
              <w:t>Operational Node</w:t>
            </w:r>
          </w:p>
        </w:tc>
        <w:tc>
          <w:tcPr>
            <w:tcW w:w="6662" w:type="dxa"/>
            <w:tcBorders>
              <w:top w:val="single" w:sz="8" w:space="0" w:color="061A23"/>
              <w:left w:val="single" w:sz="8" w:space="0" w:color="061A23"/>
              <w:bottom w:val="single" w:sz="8" w:space="0" w:color="061A23"/>
              <w:right w:val="single" w:sz="8" w:space="0" w:color="061A23"/>
            </w:tcBorders>
            <w:shd w:val="clear" w:color="auto" w:fill="C3D69B"/>
          </w:tcPr>
          <w:p w14:paraId="5706E39D" w14:textId="77777777" w:rsidR="0055016C" w:rsidRDefault="00CD55DD">
            <w:pPr>
              <w:pStyle w:val="TableHeader"/>
              <w:widowControl w:val="0"/>
            </w:pPr>
            <w:r>
              <w:t>Remarks</w:t>
            </w:r>
          </w:p>
        </w:tc>
      </w:tr>
      <w:tr w:rsidR="0055016C" w14:paraId="2D9BE8B9" w14:textId="77777777">
        <w:trPr>
          <w:trHeight w:val="567"/>
        </w:trPr>
        <w:tc>
          <w:tcPr>
            <w:tcW w:w="3227" w:type="dxa"/>
            <w:tcBorders>
              <w:top w:val="single" w:sz="8" w:space="0" w:color="061A23"/>
              <w:left w:val="single" w:sz="8" w:space="0" w:color="061A23"/>
              <w:bottom w:val="single" w:sz="8" w:space="0" w:color="061A23"/>
              <w:right w:val="single" w:sz="8" w:space="0" w:color="061A23"/>
            </w:tcBorders>
            <w:shd w:val="clear" w:color="auto" w:fill="auto"/>
          </w:tcPr>
          <w:p w14:paraId="275EFE9F" w14:textId="77777777" w:rsidR="0055016C" w:rsidRDefault="00CD55DD">
            <w:pPr>
              <w:pStyle w:val="TableHeader"/>
              <w:widowControl w:val="0"/>
              <w:rPr>
                <w:bCs w:val="0"/>
              </w:rPr>
            </w:pPr>
            <w:r>
              <w:t>Vessel</w:t>
            </w:r>
          </w:p>
        </w:tc>
        <w:tc>
          <w:tcPr>
            <w:tcW w:w="6662" w:type="dxa"/>
            <w:tcBorders>
              <w:top w:val="single" w:sz="8" w:space="0" w:color="061A23"/>
              <w:left w:val="single" w:sz="8" w:space="0" w:color="061A23"/>
              <w:bottom w:val="single" w:sz="8" w:space="0" w:color="061A23"/>
              <w:right w:val="single" w:sz="8" w:space="0" w:color="061A23"/>
            </w:tcBorders>
            <w:shd w:val="clear" w:color="auto" w:fill="auto"/>
          </w:tcPr>
          <w:p w14:paraId="025AEF2F" w14:textId="391D69A7" w:rsidR="0055016C" w:rsidRDefault="00CD55DD">
            <w:pPr>
              <w:pStyle w:val="BodyText"/>
              <w:widowControl w:val="0"/>
            </w:pPr>
            <w:r>
              <w:rPr>
                <w:i/>
                <w:iCs/>
              </w:rPr>
              <w:t>Participating ship</w:t>
            </w:r>
            <w:r>
              <w:t xml:space="preserve"> that is required to participate with vessel traffic services and is sailing in a VTS area where there is coverage of technical service.</w:t>
            </w:r>
          </w:p>
          <w:p w14:paraId="7596943F" w14:textId="159EFA83" w:rsidR="0055016C" w:rsidRDefault="0055016C">
            <w:pPr>
              <w:pStyle w:val="BodyText"/>
              <w:widowControl w:val="0"/>
            </w:pPr>
          </w:p>
        </w:tc>
      </w:tr>
      <w:tr w:rsidR="0055016C" w14:paraId="7AF17FC5" w14:textId="77777777">
        <w:trPr>
          <w:trHeight w:val="567"/>
        </w:trPr>
        <w:tc>
          <w:tcPr>
            <w:tcW w:w="3227" w:type="dxa"/>
            <w:tcBorders>
              <w:top w:val="single" w:sz="8" w:space="0" w:color="061A23"/>
              <w:left w:val="single" w:sz="8" w:space="0" w:color="061A23"/>
              <w:bottom w:val="single" w:sz="8" w:space="0" w:color="061A23"/>
              <w:right w:val="single" w:sz="8" w:space="0" w:color="061A23"/>
            </w:tcBorders>
            <w:shd w:val="clear" w:color="auto" w:fill="auto"/>
          </w:tcPr>
          <w:p w14:paraId="513BDAD2" w14:textId="0EFD3501" w:rsidR="0055016C" w:rsidRDefault="00CD55DD">
            <w:pPr>
              <w:pStyle w:val="TableHeader"/>
              <w:widowControl w:val="0"/>
            </w:pPr>
            <w:r>
              <w:t>VTS centre</w:t>
            </w:r>
          </w:p>
        </w:tc>
        <w:tc>
          <w:tcPr>
            <w:tcW w:w="6662" w:type="dxa"/>
            <w:tcBorders>
              <w:top w:val="single" w:sz="8" w:space="0" w:color="061A23"/>
              <w:left w:val="single" w:sz="8" w:space="0" w:color="061A23"/>
              <w:bottom w:val="single" w:sz="8" w:space="0" w:color="061A23"/>
              <w:right w:val="single" w:sz="8" w:space="0" w:color="061A23"/>
            </w:tcBorders>
            <w:shd w:val="clear" w:color="auto" w:fill="auto"/>
          </w:tcPr>
          <w:p w14:paraId="00468D6C" w14:textId="173245A3" w:rsidR="0055016C" w:rsidRDefault="00CD55DD">
            <w:pPr>
              <w:pStyle w:val="BodyText"/>
              <w:widowControl w:val="0"/>
              <w:rPr>
                <w:b/>
                <w:bCs/>
                <w:color w:val="0C5270" w:themeColor="text1" w:themeTint="E6"/>
              </w:rPr>
            </w:pPr>
            <w:r>
              <w:rPr>
                <w:i/>
                <w:iCs/>
              </w:rPr>
              <w:t>VTS centre</w:t>
            </w:r>
            <w:r>
              <w:t xml:space="preserve"> responsible for a one or several </w:t>
            </w:r>
            <w:r>
              <w:rPr>
                <w:i/>
                <w:iCs/>
              </w:rPr>
              <w:t>VTS Areas</w:t>
            </w:r>
            <w:r>
              <w:t xml:space="preserve"> for which the </w:t>
            </w:r>
            <w:r>
              <w:rPr>
                <w:i/>
                <w:iCs/>
              </w:rPr>
              <w:t>VTS provider</w:t>
            </w:r>
            <w:r>
              <w:t xml:space="preserve"> is authorized to deliver vessel traffic services. A VTS centre is responsible for VTS traffic clearance service within its coverage area.</w:t>
            </w:r>
          </w:p>
        </w:tc>
      </w:tr>
    </w:tbl>
    <w:p w14:paraId="1DBFAD91" w14:textId="77777777" w:rsidR="0055016C" w:rsidRDefault="0055016C"/>
    <w:p w14:paraId="5D725709" w14:textId="77777777" w:rsidR="0055016C" w:rsidRDefault="00CD55DD">
      <w:pPr>
        <w:pStyle w:val="Heading1"/>
        <w:ind w:hanging="495"/>
      </w:pPr>
      <w:bookmarkStart w:id="26" w:name="_Toc146701338"/>
      <w:r>
        <w:lastRenderedPageBreak/>
        <w:t>Service Overview</w:t>
      </w:r>
      <w:bookmarkEnd w:id="26"/>
    </w:p>
    <w:p w14:paraId="0681D96D" w14:textId="77777777" w:rsidR="0055016C" w:rsidRDefault="00CD55DD">
      <w:pPr>
        <w:pStyle w:val="Heading2"/>
        <w:numPr>
          <w:ilvl w:val="1"/>
          <w:numId w:val="1"/>
        </w:numPr>
      </w:pPr>
      <w:bookmarkStart w:id="27" w:name="_Toc146701339"/>
      <w:r>
        <w:t>Logical Operations</w:t>
      </w:r>
      <w:bookmarkEnd w:id="27"/>
    </w:p>
    <w:p w14:paraId="3E7EE651" w14:textId="77777777" w:rsidR="0055016C" w:rsidRDefault="00CD55DD">
      <w:r>
        <w:t>The following logical operations must be provided in the designs that follow this specification:</w:t>
      </w:r>
    </w:p>
    <w:tbl>
      <w:tblPr>
        <w:tblStyle w:val="TableGrid"/>
        <w:tblW w:w="9913" w:type="dxa"/>
        <w:tblInd w:w="113" w:type="dxa"/>
        <w:tblLayout w:type="fixed"/>
        <w:tblLook w:val="04A0" w:firstRow="1" w:lastRow="0" w:firstColumn="1" w:lastColumn="0" w:noHBand="0" w:noVBand="1"/>
      </w:tblPr>
      <w:tblGrid>
        <w:gridCol w:w="2405"/>
        <w:gridCol w:w="4962"/>
        <w:gridCol w:w="1276"/>
        <w:gridCol w:w="1270"/>
      </w:tblGrid>
      <w:tr w:rsidR="0055016C" w14:paraId="1E3DCBCE" w14:textId="77777777">
        <w:tc>
          <w:tcPr>
            <w:tcW w:w="2405" w:type="dxa"/>
            <w:vMerge w:val="restart"/>
            <w:shd w:val="clear" w:color="auto" w:fill="C3D69B"/>
            <w:vAlign w:val="center"/>
          </w:tcPr>
          <w:p w14:paraId="2556825A" w14:textId="77777777" w:rsidR="0055016C" w:rsidRDefault="00CD55DD">
            <w:pPr>
              <w:spacing w:after="0" w:line="240" w:lineRule="auto"/>
              <w:jc w:val="center"/>
              <w:rPr>
                <w:b/>
                <w:bCs/>
              </w:rPr>
            </w:pPr>
            <w:r>
              <w:rPr>
                <w:b/>
                <w:bCs/>
              </w:rPr>
              <w:t>Operation</w:t>
            </w:r>
          </w:p>
        </w:tc>
        <w:tc>
          <w:tcPr>
            <w:tcW w:w="4961" w:type="dxa"/>
            <w:vMerge w:val="restart"/>
            <w:shd w:val="clear" w:color="auto" w:fill="C3D69B"/>
            <w:vAlign w:val="center"/>
          </w:tcPr>
          <w:p w14:paraId="02D370C5" w14:textId="77777777" w:rsidR="0055016C" w:rsidRDefault="00CD55DD">
            <w:pPr>
              <w:spacing w:after="0" w:line="240" w:lineRule="auto"/>
              <w:jc w:val="center"/>
              <w:rPr>
                <w:b/>
                <w:bCs/>
              </w:rPr>
            </w:pPr>
            <w:r>
              <w:rPr>
                <w:b/>
                <w:bCs/>
              </w:rPr>
              <w:t>Description</w:t>
            </w:r>
          </w:p>
        </w:tc>
        <w:tc>
          <w:tcPr>
            <w:tcW w:w="2546" w:type="dxa"/>
            <w:gridSpan w:val="2"/>
            <w:shd w:val="clear" w:color="auto" w:fill="C3D69B"/>
          </w:tcPr>
          <w:p w14:paraId="0499E048" w14:textId="77777777" w:rsidR="0055016C" w:rsidRDefault="00CD55DD">
            <w:pPr>
              <w:spacing w:after="0" w:line="240" w:lineRule="auto"/>
              <w:jc w:val="center"/>
              <w:rPr>
                <w:b/>
                <w:bCs/>
              </w:rPr>
            </w:pPr>
            <w:r>
              <w:rPr>
                <w:b/>
                <w:bCs/>
              </w:rPr>
              <w:t>Required</w:t>
            </w:r>
          </w:p>
        </w:tc>
      </w:tr>
      <w:tr w:rsidR="0055016C" w14:paraId="5C09D294" w14:textId="77777777">
        <w:tc>
          <w:tcPr>
            <w:tcW w:w="2405" w:type="dxa"/>
            <w:vMerge/>
            <w:shd w:val="clear" w:color="auto" w:fill="C3D69B"/>
          </w:tcPr>
          <w:p w14:paraId="43C0574C" w14:textId="77777777" w:rsidR="0055016C" w:rsidRDefault="0055016C">
            <w:pPr>
              <w:spacing w:after="0" w:line="240" w:lineRule="auto"/>
              <w:jc w:val="center"/>
              <w:rPr>
                <w:b/>
                <w:bCs/>
              </w:rPr>
            </w:pPr>
          </w:p>
        </w:tc>
        <w:tc>
          <w:tcPr>
            <w:tcW w:w="4961" w:type="dxa"/>
            <w:vMerge/>
            <w:shd w:val="clear" w:color="auto" w:fill="C3D69B"/>
          </w:tcPr>
          <w:p w14:paraId="44E1D56A" w14:textId="77777777" w:rsidR="0055016C" w:rsidRDefault="0055016C">
            <w:pPr>
              <w:spacing w:after="0" w:line="240" w:lineRule="auto"/>
              <w:jc w:val="center"/>
              <w:rPr>
                <w:b/>
                <w:bCs/>
              </w:rPr>
            </w:pPr>
          </w:p>
        </w:tc>
        <w:tc>
          <w:tcPr>
            <w:tcW w:w="1276" w:type="dxa"/>
            <w:shd w:val="clear" w:color="auto" w:fill="C3D69B"/>
          </w:tcPr>
          <w:p w14:paraId="26C51ABA" w14:textId="77777777" w:rsidR="0055016C" w:rsidRDefault="00CD55DD">
            <w:pPr>
              <w:spacing w:after="0" w:line="240" w:lineRule="auto"/>
              <w:jc w:val="center"/>
              <w:rPr>
                <w:b/>
                <w:bCs/>
              </w:rPr>
            </w:pPr>
            <w:r>
              <w:rPr>
                <w:b/>
                <w:bCs/>
              </w:rPr>
              <w:t>Vessel</w:t>
            </w:r>
          </w:p>
        </w:tc>
        <w:tc>
          <w:tcPr>
            <w:tcW w:w="1270" w:type="dxa"/>
            <w:shd w:val="clear" w:color="auto" w:fill="C3D69B"/>
          </w:tcPr>
          <w:p w14:paraId="729F1587" w14:textId="77777777" w:rsidR="0055016C" w:rsidRDefault="00CD55DD">
            <w:pPr>
              <w:spacing w:after="0" w:line="240" w:lineRule="auto"/>
              <w:jc w:val="center"/>
              <w:rPr>
                <w:b/>
                <w:bCs/>
              </w:rPr>
            </w:pPr>
            <w:r>
              <w:rPr>
                <w:b/>
                <w:bCs/>
              </w:rPr>
              <w:t>VTS</w:t>
            </w:r>
          </w:p>
        </w:tc>
      </w:tr>
      <w:tr w:rsidR="0055016C" w14:paraId="7053EAEA" w14:textId="77777777">
        <w:tc>
          <w:tcPr>
            <w:tcW w:w="2405" w:type="dxa"/>
          </w:tcPr>
          <w:p w14:paraId="7FE05F63" w14:textId="77777777" w:rsidR="0055016C" w:rsidRDefault="00CD55DD">
            <w:pPr>
              <w:spacing w:after="0" w:line="240" w:lineRule="auto"/>
            </w:pPr>
            <w:r>
              <w:t>Send message</w:t>
            </w:r>
          </w:p>
        </w:tc>
        <w:tc>
          <w:tcPr>
            <w:tcW w:w="4961" w:type="dxa"/>
          </w:tcPr>
          <w:p w14:paraId="5DB8612F" w14:textId="77777777" w:rsidR="0055016C" w:rsidRDefault="00CD55DD">
            <w:pPr>
              <w:spacing w:after="0" w:line="240" w:lineRule="auto"/>
            </w:pPr>
            <w:r>
              <w:t>An operation to send a message. Message may be an initial plan, proposal, or a disapproval.</w:t>
            </w:r>
          </w:p>
        </w:tc>
        <w:tc>
          <w:tcPr>
            <w:tcW w:w="1276" w:type="dxa"/>
          </w:tcPr>
          <w:p w14:paraId="05752A9C" w14:textId="77777777" w:rsidR="0055016C" w:rsidRDefault="00CD55DD">
            <w:pPr>
              <w:spacing w:after="0" w:line="240" w:lineRule="auto"/>
              <w:jc w:val="center"/>
            </w:pPr>
            <w:r>
              <w:t>x</w:t>
            </w:r>
          </w:p>
        </w:tc>
        <w:tc>
          <w:tcPr>
            <w:tcW w:w="1270" w:type="dxa"/>
          </w:tcPr>
          <w:p w14:paraId="7AF050AD" w14:textId="77777777" w:rsidR="0055016C" w:rsidRDefault="00CD55DD">
            <w:pPr>
              <w:spacing w:after="0" w:line="240" w:lineRule="auto"/>
              <w:jc w:val="center"/>
            </w:pPr>
            <w:r>
              <w:t>x</w:t>
            </w:r>
          </w:p>
        </w:tc>
      </w:tr>
      <w:tr w:rsidR="0055016C" w14:paraId="6E0AAE40" w14:textId="77777777">
        <w:tc>
          <w:tcPr>
            <w:tcW w:w="2405" w:type="dxa"/>
          </w:tcPr>
          <w:p w14:paraId="5E680CC4" w14:textId="77777777" w:rsidR="0055016C" w:rsidRDefault="00CD55DD">
            <w:pPr>
              <w:spacing w:after="0" w:line="240" w:lineRule="auto"/>
            </w:pPr>
            <w:r>
              <w:t>Receive message</w:t>
            </w:r>
          </w:p>
        </w:tc>
        <w:tc>
          <w:tcPr>
            <w:tcW w:w="4961" w:type="dxa"/>
          </w:tcPr>
          <w:p w14:paraId="58BE9B7C" w14:textId="77777777" w:rsidR="0055016C" w:rsidRDefault="00CD55DD">
            <w:pPr>
              <w:spacing w:after="0" w:line="240" w:lineRule="auto"/>
            </w:pPr>
            <w:r>
              <w:t xml:space="preserve">An operation that allows the receiving of messages. When message is received, and acknowledgement must be sent. </w:t>
            </w:r>
          </w:p>
        </w:tc>
        <w:tc>
          <w:tcPr>
            <w:tcW w:w="1276" w:type="dxa"/>
          </w:tcPr>
          <w:p w14:paraId="235FCD8C" w14:textId="77777777" w:rsidR="0055016C" w:rsidRDefault="00CD55DD">
            <w:pPr>
              <w:spacing w:after="0" w:line="240" w:lineRule="auto"/>
              <w:jc w:val="center"/>
            </w:pPr>
            <w:r>
              <w:t>x</w:t>
            </w:r>
          </w:p>
        </w:tc>
        <w:tc>
          <w:tcPr>
            <w:tcW w:w="1270" w:type="dxa"/>
          </w:tcPr>
          <w:p w14:paraId="2D5D441C" w14:textId="77777777" w:rsidR="0055016C" w:rsidRDefault="00CD55DD">
            <w:pPr>
              <w:spacing w:after="0" w:line="240" w:lineRule="auto"/>
              <w:jc w:val="center"/>
            </w:pPr>
            <w:r>
              <w:t>x</w:t>
            </w:r>
          </w:p>
        </w:tc>
      </w:tr>
      <w:tr w:rsidR="0055016C" w14:paraId="63FC4B28" w14:textId="77777777">
        <w:tc>
          <w:tcPr>
            <w:tcW w:w="2405" w:type="dxa"/>
          </w:tcPr>
          <w:p w14:paraId="2ACBC36A" w14:textId="77777777" w:rsidR="0055016C" w:rsidRDefault="00CD55DD">
            <w:pPr>
              <w:spacing w:after="0" w:line="240" w:lineRule="auto"/>
            </w:pPr>
            <w:r>
              <w:t>Receive acknowledgement</w:t>
            </w:r>
          </w:p>
        </w:tc>
        <w:tc>
          <w:tcPr>
            <w:tcW w:w="4961" w:type="dxa"/>
          </w:tcPr>
          <w:p w14:paraId="66147E37" w14:textId="77777777" w:rsidR="0055016C" w:rsidRDefault="00CD55DD">
            <w:pPr>
              <w:spacing w:after="0" w:line="240" w:lineRule="auto"/>
            </w:pPr>
            <w:r>
              <w:t xml:space="preserve">An operation that allows the reception of an acknowledgement. </w:t>
            </w:r>
          </w:p>
        </w:tc>
        <w:tc>
          <w:tcPr>
            <w:tcW w:w="1276" w:type="dxa"/>
          </w:tcPr>
          <w:p w14:paraId="3B3AF379" w14:textId="77777777" w:rsidR="0055016C" w:rsidRDefault="00CD55DD">
            <w:pPr>
              <w:spacing w:after="0" w:line="240" w:lineRule="auto"/>
              <w:jc w:val="center"/>
            </w:pPr>
            <w:r>
              <w:t>x</w:t>
            </w:r>
          </w:p>
        </w:tc>
        <w:tc>
          <w:tcPr>
            <w:tcW w:w="1270" w:type="dxa"/>
          </w:tcPr>
          <w:p w14:paraId="5F9B4D96" w14:textId="77777777" w:rsidR="0055016C" w:rsidRDefault="00CD55DD">
            <w:pPr>
              <w:spacing w:after="0" w:line="240" w:lineRule="auto"/>
              <w:jc w:val="center"/>
            </w:pPr>
            <w:r>
              <w:t>x</w:t>
            </w:r>
          </w:p>
        </w:tc>
      </w:tr>
    </w:tbl>
    <w:p w14:paraId="60DC2B4D" w14:textId="77777777" w:rsidR="0055016C" w:rsidRDefault="0055016C"/>
    <w:p w14:paraId="797606C8" w14:textId="77777777" w:rsidR="0055016C" w:rsidRDefault="00CD55DD">
      <w:r>
        <w:rPr>
          <w:b/>
          <w:bCs/>
        </w:rPr>
        <w:t>As an example</w:t>
      </w:r>
      <w:r>
        <w:t>, in a typical HTTP REST-based approach the send message is the HTTP request that sends the message to the recipients HTTP endpoint which serves as the receive operation. The receive acknowledgement can just as easily be the content of the HTTP response that the recipient sends in response to the request. This requires that both the vessel and ship has an HTTP server that has defined endpoints for all operations and can communicate the URLs of these endpoints to each other.</w:t>
      </w:r>
    </w:p>
    <w:p w14:paraId="3FEF1061" w14:textId="77777777" w:rsidR="0055016C" w:rsidRDefault="0055016C"/>
    <w:p w14:paraId="51543E77" w14:textId="77777777" w:rsidR="0055016C" w:rsidRDefault="00CD55DD">
      <w:pPr>
        <w:pStyle w:val="Heading2"/>
        <w:numPr>
          <w:ilvl w:val="1"/>
          <w:numId w:val="1"/>
        </w:numPr>
      </w:pPr>
      <w:bookmarkStart w:id="28" w:name="_Toc146701340"/>
      <w:r>
        <w:t>Logical Parameters</w:t>
      </w:r>
      <w:bookmarkEnd w:id="28"/>
    </w:p>
    <w:p w14:paraId="27ED4448" w14:textId="77777777" w:rsidR="0055016C" w:rsidRDefault="00CD55DD">
      <w:r>
        <w:t>As the logical operations are very abstract the logical parameters and response contents will be described later in the document. Actual parameter structures, response structures or error handling is not specified. These will be defined in more detail in the technical design documents.</w:t>
      </w:r>
    </w:p>
    <w:p w14:paraId="54614AF5" w14:textId="77777777" w:rsidR="0055016C" w:rsidRDefault="0055016C"/>
    <w:p w14:paraId="338579D0" w14:textId="77777777" w:rsidR="0055016C" w:rsidRDefault="00CD55DD">
      <w:pPr>
        <w:pStyle w:val="Heading1"/>
        <w:ind w:hanging="495"/>
      </w:pPr>
      <w:bookmarkStart w:id="29" w:name="_Ref447880650"/>
      <w:bookmarkStart w:id="30" w:name="_Toc146701341"/>
      <w:r>
        <w:lastRenderedPageBreak/>
        <w:t>Service Data Model</w:t>
      </w:r>
      <w:bookmarkEnd w:id="29"/>
      <w:bookmarkEnd w:id="30"/>
    </w:p>
    <w:p w14:paraId="4621A84D" w14:textId="77777777" w:rsidR="0055016C" w:rsidRDefault="00CD55DD">
      <w:pPr>
        <w:jc w:val="both"/>
      </w:pPr>
      <w:r>
        <w:t>The service must consume a data model that is a direct subset of S-212.</w:t>
      </w:r>
    </w:p>
    <w:p w14:paraId="14425CAE" w14:textId="77777777" w:rsidR="0055016C" w:rsidRDefault="00CD55DD">
      <w:pPr>
        <w:jc w:val="both"/>
      </w:pPr>
      <w:r>
        <w:t xml:space="preserve">For complete and updated documentation of the S-212 data model refer to the latest S-212 Product Specification which can be found at IALA S-200 Data modelling web site </w:t>
      </w:r>
      <w:hyperlink r:id="rId15">
        <w:r>
          <w:rPr>
            <w:rStyle w:val="Hyperlink"/>
          </w:rPr>
          <w:t>https://www.iala-aism.org/technical/data-modelling/iala-s-200-development-status/s-212/</w:t>
        </w:r>
      </w:hyperlink>
    </w:p>
    <w:p w14:paraId="50EA365C" w14:textId="77777777" w:rsidR="0055016C" w:rsidRDefault="00CD55DD">
      <w:pPr>
        <w:jc w:val="both"/>
      </w:pPr>
      <w:r>
        <w:t>The data transfer between service and consumers MUST always conform to the model displayed below. Fields that are optional are identified with MAY and SHOULD in the descriptions below.</w:t>
      </w:r>
    </w:p>
    <w:p w14:paraId="44343546" w14:textId="77777777" w:rsidR="0055016C" w:rsidRDefault="00CD55DD">
      <w:pPr>
        <w:jc w:val="both"/>
      </w:pPr>
      <w:r>
        <w:t>This data model does not define the envelopes in which the data is sent between the ship and VTS system or the technical interface parameters. This data model does not consider response acknowledgement messages as they are technology dependent. This only defines the subset of S-212 that must be supported by the service.</w:t>
      </w:r>
    </w:p>
    <w:p w14:paraId="21EC8DB5" w14:textId="77777777" w:rsidR="0055016C" w:rsidRDefault="00CD55DD">
      <w:pPr>
        <w:jc w:val="both"/>
      </w:pPr>
      <w:r>
        <w:rPr>
          <w:noProof/>
          <w:lang w:val="sv-SE" w:eastAsia="sv-SE"/>
        </w:rPr>
        <w:drawing>
          <wp:inline distT="0" distB="0" distL="0" distR="0" wp14:anchorId="404BF58F" wp14:editId="3D184006">
            <wp:extent cx="6348095" cy="3173730"/>
            <wp:effectExtent l="0" t="0" r="0" b="0"/>
            <wp:docPr id="4" name="Kuva 4413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4130102"/>
                    <pic:cNvPicPr>
                      <a:picLocks noChangeAspect="1" noChangeArrowheads="1"/>
                    </pic:cNvPicPr>
                  </pic:nvPicPr>
                  <pic:blipFill>
                    <a:blip r:embed="rId16"/>
                    <a:stretch>
                      <a:fillRect/>
                    </a:stretch>
                  </pic:blipFill>
                  <pic:spPr bwMode="auto">
                    <a:xfrm>
                      <a:off x="0" y="0"/>
                      <a:ext cx="6348095" cy="3173730"/>
                    </a:xfrm>
                    <a:prstGeom prst="rect">
                      <a:avLst/>
                    </a:prstGeom>
                  </pic:spPr>
                </pic:pic>
              </a:graphicData>
            </a:graphic>
          </wp:inline>
        </w:drawing>
      </w:r>
    </w:p>
    <w:p w14:paraId="5CB5B977" w14:textId="7EA6447E" w:rsidR="0055016C" w:rsidRDefault="00CD55DD" w:rsidP="001C7376">
      <w:pPr>
        <w:pStyle w:val="Caption"/>
      </w:pPr>
      <w:bookmarkStart w:id="31" w:name="_Toc146701310"/>
      <w:r>
        <w:rPr>
          <w:color w:val="auto"/>
        </w:rPr>
        <w:t xml:space="preserve">Figure </w:t>
      </w:r>
      <w:r>
        <w:rPr>
          <w:b w:val="0"/>
          <w:bCs w:val="0"/>
          <w:color w:val="auto"/>
        </w:rPr>
        <w:fldChar w:fldCharType="begin"/>
      </w:r>
      <w:r>
        <w:rPr>
          <w:b w:val="0"/>
          <w:bCs w:val="0"/>
          <w:color w:val="auto"/>
        </w:rPr>
        <w:instrText xml:space="preserve"> SEQ Figure \* ARABIC </w:instrText>
      </w:r>
      <w:r>
        <w:rPr>
          <w:b w:val="0"/>
          <w:bCs w:val="0"/>
          <w:color w:val="auto"/>
        </w:rPr>
        <w:fldChar w:fldCharType="separate"/>
      </w:r>
      <w:r>
        <w:rPr>
          <w:b w:val="0"/>
          <w:bCs w:val="0"/>
          <w:color w:val="auto"/>
        </w:rPr>
        <w:t>4</w:t>
      </w:r>
      <w:r>
        <w:rPr>
          <w:b w:val="0"/>
          <w:bCs w:val="0"/>
          <w:color w:val="auto"/>
        </w:rPr>
        <w:fldChar w:fldCharType="end"/>
      </w:r>
      <w:r>
        <w:rPr>
          <w:color w:val="auto"/>
        </w:rPr>
        <w:t>: Traffic clearance data model diagram</w:t>
      </w:r>
      <w:bookmarkEnd w:id="31"/>
    </w:p>
    <w:p w14:paraId="4298F05C" w14:textId="77777777" w:rsidR="0055016C" w:rsidRDefault="00CD55DD">
      <w:pPr>
        <w:jc w:val="both"/>
      </w:pPr>
      <w:r>
        <w:t>The description of the data model is as follows:</w:t>
      </w:r>
    </w:p>
    <w:p w14:paraId="0049C301" w14:textId="77777777" w:rsidR="0055016C" w:rsidRDefault="00CD55DD">
      <w:pPr>
        <w:pStyle w:val="ListParagraph"/>
        <w:numPr>
          <w:ilvl w:val="0"/>
          <w:numId w:val="10"/>
        </w:numPr>
        <w:jc w:val="both"/>
      </w:pPr>
      <w:r>
        <w:t>Must be one of:</w:t>
      </w:r>
    </w:p>
    <w:p w14:paraId="28CABF14" w14:textId="77777777" w:rsidR="0055016C" w:rsidRDefault="00CD55DD">
      <w:pPr>
        <w:pStyle w:val="ListParagraph"/>
        <w:numPr>
          <w:ilvl w:val="1"/>
          <w:numId w:val="10"/>
        </w:numPr>
        <w:jc w:val="both"/>
      </w:pPr>
      <w:r>
        <w:t>portCallId – MRN and preferred if known.</w:t>
      </w:r>
    </w:p>
    <w:p w14:paraId="05112136" w14:textId="77777777" w:rsidR="0055016C" w:rsidRDefault="00CD55DD">
      <w:pPr>
        <w:pStyle w:val="ListParagraph"/>
        <w:numPr>
          <w:ilvl w:val="1"/>
          <w:numId w:val="10"/>
        </w:numPr>
        <w:jc w:val="both"/>
      </w:pPr>
      <w:r>
        <w:t>journeyId – Only to be used if portCallId is not available. A uuid or similar unique identifier is preferred.</w:t>
      </w:r>
    </w:p>
    <w:p w14:paraId="7D33C64B" w14:textId="77777777" w:rsidR="0055016C" w:rsidRDefault="00CD55DD">
      <w:pPr>
        <w:pStyle w:val="ListParagraph"/>
        <w:numPr>
          <w:ilvl w:val="0"/>
          <w:numId w:val="10"/>
        </w:numPr>
        <w:jc w:val="both"/>
      </w:pPr>
      <w:r>
        <w:t>vesselId – vessel MRN, IMO SHOULD is preferred, but MMSI or any other suitable identifying MRN MAY also be used.</w:t>
      </w:r>
    </w:p>
    <w:p w14:paraId="464B157F" w14:textId="77777777" w:rsidR="0055016C" w:rsidRDefault="00CD55DD">
      <w:pPr>
        <w:pStyle w:val="ListParagraph"/>
        <w:numPr>
          <w:ilvl w:val="0"/>
          <w:numId w:val="10"/>
        </w:numPr>
        <w:jc w:val="both"/>
      </w:pPr>
      <w:r>
        <w:t>messageId – MRN + UUID to uniquely identify the message across systems.</w:t>
      </w:r>
    </w:p>
    <w:p w14:paraId="4984727E" w14:textId="77777777" w:rsidR="0055016C" w:rsidRDefault="00CD55DD">
      <w:pPr>
        <w:pStyle w:val="ListParagraph"/>
        <w:numPr>
          <w:ilvl w:val="0"/>
          <w:numId w:val="10"/>
        </w:numPr>
        <w:jc w:val="both"/>
      </w:pPr>
      <w:r>
        <w:lastRenderedPageBreak/>
        <w:t>referenceMessageId – MUST be used in all messages following the first message and must refer to the message being replied to.</w:t>
      </w:r>
    </w:p>
    <w:p w14:paraId="79291EF1" w14:textId="77777777" w:rsidR="0055016C" w:rsidRDefault="00CD55DD">
      <w:pPr>
        <w:pStyle w:val="ListParagraph"/>
        <w:numPr>
          <w:ilvl w:val="0"/>
          <w:numId w:val="10"/>
        </w:numPr>
        <w:jc w:val="both"/>
      </w:pPr>
      <w:r>
        <w:t>reportedAt – SHOULD be used as timestamp of message creation. Implementations MAY decline any messages that do not contain this information.</w:t>
      </w:r>
    </w:p>
    <w:p w14:paraId="3994F538" w14:textId="77777777" w:rsidR="0055016C" w:rsidRDefault="00CD55DD">
      <w:pPr>
        <w:pStyle w:val="ListParagraph"/>
        <w:numPr>
          <w:ilvl w:val="0"/>
          <w:numId w:val="10"/>
        </w:numPr>
        <w:jc w:val="both"/>
      </w:pPr>
      <w:r>
        <w:t>reportedBy – SHOULD be used to identify the MRN or other identity of the person sending the message, for audit trails etc. Implementations MAY decline any messages that do not contain this information.</w:t>
      </w:r>
    </w:p>
    <w:p w14:paraId="22902DF4" w14:textId="77777777" w:rsidR="0055016C" w:rsidRDefault="00CD55DD">
      <w:pPr>
        <w:pStyle w:val="ListParagraph"/>
        <w:numPr>
          <w:ilvl w:val="0"/>
          <w:numId w:val="10"/>
        </w:numPr>
        <w:jc w:val="both"/>
      </w:pPr>
      <w:r>
        <w:t>comment – MAY be used to pass additional information as part of the message for human consumption.</w:t>
      </w:r>
    </w:p>
    <w:p w14:paraId="103F9D7F" w14:textId="77777777" w:rsidR="0055016C" w:rsidRDefault="00CD55DD">
      <w:pPr>
        <w:pStyle w:val="ListParagraph"/>
        <w:numPr>
          <w:ilvl w:val="0"/>
          <w:numId w:val="10"/>
        </w:numPr>
        <w:jc w:val="both"/>
      </w:pPr>
      <w:r>
        <w:t>incomingVoyage / outgoingVoyage – SHOULD be used to identify route that is shared or to ensure that all communication on a single arrival / departure is easily connected to a specific journey. When passing through a VTS area incomingVoyage is preferred. MRN is to be preferred, but validation will accept any valid URI.</w:t>
      </w:r>
    </w:p>
    <w:p w14:paraId="7389B8EC" w14:textId="77777777" w:rsidR="0055016C" w:rsidRDefault="00CD55DD">
      <w:pPr>
        <w:pStyle w:val="ListParagraph"/>
        <w:numPr>
          <w:ilvl w:val="0"/>
          <w:numId w:val="10"/>
        </w:numPr>
        <w:jc w:val="both"/>
      </w:pPr>
      <w:r>
        <w:t>clearanceMessage – must occur at least once or at most twice to allow for cancellations and transitions</w:t>
      </w:r>
    </w:p>
    <w:p w14:paraId="058820E3" w14:textId="77777777" w:rsidR="0055016C" w:rsidRDefault="00CD55DD">
      <w:pPr>
        <w:pStyle w:val="ListParagraph"/>
        <w:numPr>
          <w:ilvl w:val="1"/>
          <w:numId w:val="10"/>
        </w:numPr>
        <w:jc w:val="both"/>
      </w:pPr>
      <w:r>
        <w:t>serviceObject – Must be one of: Arrival Anchoring Operation, Arrival Berth, Arrival Portarea, Arrival Vtsarea, Departure Anchoring Operation, Departure Berth, Departure Portarea, Departure Vtsarea, Pilotage, Port Visit, Ready to Sail Operation</w:t>
      </w:r>
    </w:p>
    <w:p w14:paraId="52624E59" w14:textId="77777777" w:rsidR="0055016C" w:rsidRDefault="00CD55DD">
      <w:pPr>
        <w:pStyle w:val="ListParagraph"/>
        <w:numPr>
          <w:ilvl w:val="1"/>
          <w:numId w:val="10"/>
        </w:numPr>
        <w:jc w:val="both"/>
      </w:pPr>
      <w:r>
        <w:t>effectiveTime – timestamp of the ETA/ETD being communicated.</w:t>
      </w:r>
    </w:p>
    <w:p w14:paraId="20649AC7" w14:textId="77777777" w:rsidR="0055016C" w:rsidRDefault="00CD55DD">
      <w:pPr>
        <w:pStyle w:val="ListParagraph"/>
        <w:numPr>
          <w:ilvl w:val="1"/>
          <w:numId w:val="10"/>
        </w:numPr>
        <w:jc w:val="both"/>
      </w:pPr>
      <w:r>
        <w:t>windowBefore / windowAfter – MAY be used to give relative offset of the window requested / given. In hh:mm format.</w:t>
      </w:r>
    </w:p>
    <w:p w14:paraId="4E929417" w14:textId="77777777" w:rsidR="0055016C" w:rsidRDefault="00CD55DD">
      <w:pPr>
        <w:pStyle w:val="ListParagraph"/>
        <w:numPr>
          <w:ilvl w:val="1"/>
          <w:numId w:val="10"/>
        </w:numPr>
        <w:jc w:val="both"/>
      </w:pPr>
      <w:r>
        <w:t>draftOrDraught – The vertical distance, at any section of a vessel from the surface of the water to the bottom of the keel. Especially useful for anchorage operations.</w:t>
      </w:r>
    </w:p>
    <w:p w14:paraId="6848215A" w14:textId="77777777" w:rsidR="0055016C" w:rsidRDefault="00CD55DD">
      <w:pPr>
        <w:pStyle w:val="ListParagraph"/>
        <w:numPr>
          <w:ilvl w:val="1"/>
          <w:numId w:val="10"/>
        </w:numPr>
        <w:jc w:val="both"/>
      </w:pPr>
      <w:r>
        <w:t>airDraft – the vertical distance from the highest section of the vessel to the surface of the water.</w:t>
      </w:r>
    </w:p>
    <w:p w14:paraId="32346239" w14:textId="77777777" w:rsidR="0055016C" w:rsidRDefault="00CD55DD">
      <w:pPr>
        <w:pStyle w:val="ListParagraph"/>
        <w:numPr>
          <w:ilvl w:val="1"/>
          <w:numId w:val="10"/>
        </w:numPr>
        <w:jc w:val="both"/>
      </w:pPr>
      <w:r>
        <w:t xml:space="preserve">status </w:t>
      </w:r>
      <w:r>
        <w:softHyphen/>
        <w:t>– MUST be one of Cancelled, Confirmed, Denied, Requested, or Required</w:t>
      </w:r>
    </w:p>
    <w:p w14:paraId="1EA8E719" w14:textId="77777777" w:rsidR="0055016C" w:rsidRDefault="00CD55DD">
      <w:pPr>
        <w:pStyle w:val="ListParagraph"/>
        <w:numPr>
          <w:ilvl w:val="1"/>
          <w:numId w:val="10"/>
        </w:numPr>
        <w:jc w:val="both"/>
      </w:pPr>
      <w:r>
        <w:t>One of</w:t>
      </w:r>
    </w:p>
    <w:p w14:paraId="50B65B02" w14:textId="77777777" w:rsidR="0055016C" w:rsidRDefault="00CD55DD">
      <w:pPr>
        <w:pStyle w:val="ListParagraph"/>
        <w:numPr>
          <w:ilvl w:val="2"/>
          <w:numId w:val="10"/>
        </w:numPr>
        <w:jc w:val="both"/>
      </w:pPr>
      <w:r>
        <w:t>atLocation</w:t>
      </w:r>
    </w:p>
    <w:p w14:paraId="7ECE4D04" w14:textId="77777777" w:rsidR="0055016C" w:rsidRDefault="00CD55DD">
      <w:pPr>
        <w:pStyle w:val="ListParagraph"/>
        <w:numPr>
          <w:ilvl w:val="3"/>
          <w:numId w:val="10"/>
        </w:numPr>
        <w:jc w:val="both"/>
      </w:pPr>
      <w:r>
        <w:t>locationMRN – MRN specifying the point of arrival or departure. This may be changed by VTS / port operator to indicate a recommended location instead of the location sent by ship.</w:t>
      </w:r>
    </w:p>
    <w:p w14:paraId="4B6D84DE" w14:textId="77777777" w:rsidR="0055016C" w:rsidRDefault="00CD55DD">
      <w:pPr>
        <w:pStyle w:val="ListParagraph"/>
        <w:numPr>
          <w:ilvl w:val="2"/>
          <w:numId w:val="10"/>
        </w:numPr>
        <w:jc w:val="both"/>
      </w:pPr>
      <w:r>
        <w:t>betweenLocations</w:t>
      </w:r>
    </w:p>
    <w:p w14:paraId="438F2093" w14:textId="77777777" w:rsidR="0055016C" w:rsidRDefault="00CD55DD">
      <w:pPr>
        <w:pStyle w:val="ListParagraph"/>
        <w:numPr>
          <w:ilvl w:val="3"/>
          <w:numId w:val="10"/>
        </w:numPr>
        <w:jc w:val="both"/>
      </w:pPr>
      <w:r>
        <w:t>toLocation / fromLocation – MRN specifying the point from and to the clearance message refers to.</w:t>
      </w:r>
    </w:p>
    <w:p w14:paraId="64E17EC4" w14:textId="77777777" w:rsidR="0055016C" w:rsidRDefault="00CD55DD">
      <w:pPr>
        <w:pStyle w:val="ListParagraph"/>
        <w:numPr>
          <w:ilvl w:val="2"/>
          <w:numId w:val="10"/>
        </w:numPr>
        <w:jc w:val="both"/>
      </w:pPr>
      <w:r>
        <w:t>clearanceArea – one of the following. To be used to define a geographical location that does not have a MRN.</w:t>
      </w:r>
    </w:p>
    <w:p w14:paraId="39C91D77" w14:textId="77777777" w:rsidR="0055016C" w:rsidRDefault="00CD55DD">
      <w:pPr>
        <w:pStyle w:val="ListParagraph"/>
        <w:numPr>
          <w:ilvl w:val="3"/>
          <w:numId w:val="10"/>
        </w:numPr>
        <w:jc w:val="both"/>
      </w:pPr>
      <w:r>
        <w:t>gml:Envelope</w:t>
      </w:r>
    </w:p>
    <w:p w14:paraId="737C2629" w14:textId="77777777" w:rsidR="0055016C" w:rsidRDefault="00CD55DD">
      <w:pPr>
        <w:pStyle w:val="ListParagraph"/>
        <w:numPr>
          <w:ilvl w:val="3"/>
          <w:numId w:val="10"/>
        </w:numPr>
        <w:jc w:val="both"/>
      </w:pPr>
      <w:r>
        <w:t>gml:Point</w:t>
      </w:r>
    </w:p>
    <w:p w14:paraId="7CD0DB1E" w14:textId="77777777" w:rsidR="0055016C" w:rsidRDefault="00CD55DD">
      <w:pPr>
        <w:pStyle w:val="ListParagraph"/>
        <w:numPr>
          <w:ilvl w:val="3"/>
          <w:numId w:val="10"/>
        </w:numPr>
        <w:jc w:val="both"/>
      </w:pPr>
      <w:r>
        <w:t>gml:Polygon</w:t>
      </w:r>
    </w:p>
    <w:p w14:paraId="73730136" w14:textId="77777777" w:rsidR="0055016C" w:rsidRDefault="00CD55DD">
      <w:pPr>
        <w:pStyle w:val="Heading1"/>
        <w:ind w:hanging="495"/>
      </w:pPr>
      <w:bookmarkStart w:id="32" w:name="_Ref444681126"/>
      <w:bookmarkStart w:id="33" w:name="_Ref444681121"/>
      <w:bookmarkStart w:id="34" w:name="_Toc146701342"/>
      <w:r>
        <w:lastRenderedPageBreak/>
        <w:t xml:space="preserve">Service Dynamic </w:t>
      </w:r>
      <w:bookmarkEnd w:id="32"/>
      <w:bookmarkEnd w:id="33"/>
      <w:r>
        <w:t>Behaviour</w:t>
      </w:r>
      <w:bookmarkEnd w:id="34"/>
    </w:p>
    <w:p w14:paraId="5CAD8C0A" w14:textId="77777777" w:rsidR="0055016C" w:rsidRDefault="00CD55DD">
      <w:pPr>
        <w:jc w:val="both"/>
      </w:pPr>
      <w:r>
        <w:t>This section describes the interactive behaviour of the traffic clearances between ship and shore.</w:t>
      </w:r>
    </w:p>
    <w:p w14:paraId="08E238FF" w14:textId="77777777" w:rsidR="0055016C" w:rsidRDefault="00CD55DD">
      <w:pPr>
        <w:jc w:val="both"/>
      </w:pPr>
      <w:r>
        <w:t>Before the exchange of information is initiated, the message recipient retrieves the identity of the service sender from the service infrastructure and performs an authentication procedure. If not authenticated, the service request is rejected. The specific authentication procedure is out of scope of the service specification and is described in the technical designs of this service. Thus, the following diagrams do not describe these steps.</w:t>
      </w:r>
    </w:p>
    <w:p w14:paraId="69B14E8C" w14:textId="77777777" w:rsidR="0055016C" w:rsidRDefault="00CD55DD">
      <w:pPr>
        <w:jc w:val="both"/>
      </w:pPr>
      <w:r>
        <w:t>The following diagrams contain variations of the use cases described above and do not cover every single option of looping through multiple steps of negotiation for the different operations that are supported. They are intended to capture and describe the required changes in the messages that support all of the functionalities that the use cases require.</w:t>
      </w:r>
    </w:p>
    <w:p w14:paraId="521F4EBD" w14:textId="77777777" w:rsidR="0055016C" w:rsidRDefault="00CD55DD">
      <w:pPr>
        <w:jc w:val="both"/>
      </w:pPr>
      <w:r>
        <w:rPr>
          <w:noProof/>
          <w:lang w:val="sv-SE" w:eastAsia="sv-SE"/>
        </w:rPr>
        <w:lastRenderedPageBreak/>
        <w:drawing>
          <wp:inline distT="0" distB="0" distL="0" distR="0" wp14:anchorId="665CEE2F" wp14:editId="162A7045">
            <wp:extent cx="6448425" cy="558673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7"/>
                    <a:stretch>
                      <a:fillRect/>
                    </a:stretch>
                  </pic:blipFill>
                  <pic:spPr bwMode="auto">
                    <a:xfrm>
                      <a:off x="0" y="0"/>
                      <a:ext cx="6448425" cy="5586730"/>
                    </a:xfrm>
                    <a:prstGeom prst="rect">
                      <a:avLst/>
                    </a:prstGeom>
                  </pic:spPr>
                </pic:pic>
              </a:graphicData>
            </a:graphic>
          </wp:inline>
        </w:drawing>
      </w:r>
    </w:p>
    <w:p w14:paraId="161C887F" w14:textId="77777777" w:rsidR="0055016C" w:rsidRDefault="00CD55DD">
      <w:pPr>
        <w:pStyle w:val="Caption"/>
      </w:pPr>
      <w:bookmarkStart w:id="35" w:name="_Toc146701311"/>
      <w:r>
        <w:t xml:space="preserve">Figure </w:t>
      </w:r>
      <w:r>
        <w:fldChar w:fldCharType="begin"/>
      </w:r>
      <w:r>
        <w:instrText xml:space="preserve"> SEQ Figure \* ARABIC </w:instrText>
      </w:r>
      <w:r>
        <w:fldChar w:fldCharType="separate"/>
      </w:r>
      <w:r>
        <w:t>5</w:t>
      </w:r>
      <w:r>
        <w:fldChar w:fldCharType="end"/>
      </w:r>
      <w:r>
        <w:t xml:space="preserve"> Use Case 1 sequence diagram</w:t>
      </w:r>
      <w:bookmarkEnd w:id="35"/>
    </w:p>
    <w:p w14:paraId="5FAD2FD3" w14:textId="77777777" w:rsidR="0055016C" w:rsidRDefault="0055016C"/>
    <w:p w14:paraId="12109AA1" w14:textId="77777777" w:rsidR="0055016C" w:rsidRDefault="00CD55DD">
      <w:pPr>
        <w:keepNext/>
        <w:jc w:val="both"/>
      </w:pPr>
      <w:r>
        <w:rPr>
          <w:noProof/>
          <w:lang w:val="sv-SE" w:eastAsia="sv-SE"/>
        </w:rPr>
        <w:lastRenderedPageBreak/>
        <w:drawing>
          <wp:inline distT="0" distB="0" distL="0" distR="0" wp14:anchorId="7521CFD2" wp14:editId="2D2E9371">
            <wp:extent cx="6301105" cy="338518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8"/>
                    <a:stretch>
                      <a:fillRect/>
                    </a:stretch>
                  </pic:blipFill>
                  <pic:spPr bwMode="auto">
                    <a:xfrm>
                      <a:off x="0" y="0"/>
                      <a:ext cx="6301105" cy="3385185"/>
                    </a:xfrm>
                    <a:prstGeom prst="rect">
                      <a:avLst/>
                    </a:prstGeom>
                  </pic:spPr>
                </pic:pic>
              </a:graphicData>
            </a:graphic>
          </wp:inline>
        </w:drawing>
      </w:r>
    </w:p>
    <w:p w14:paraId="2208D853" w14:textId="77777777" w:rsidR="0055016C" w:rsidRDefault="00CD55DD">
      <w:pPr>
        <w:pStyle w:val="Caption"/>
      </w:pPr>
      <w:bookmarkStart w:id="36" w:name="_Toc146701312"/>
      <w:r>
        <w:t xml:space="preserve">Figure </w:t>
      </w:r>
      <w:r>
        <w:fldChar w:fldCharType="begin"/>
      </w:r>
      <w:r>
        <w:instrText xml:space="preserve"> SEQ Figure \* ARABIC </w:instrText>
      </w:r>
      <w:r>
        <w:fldChar w:fldCharType="separate"/>
      </w:r>
      <w:r>
        <w:t>6</w:t>
      </w:r>
      <w:r>
        <w:fldChar w:fldCharType="end"/>
      </w:r>
      <w:r>
        <w:t xml:space="preserve"> Use Case 2 variation 1 sequence diagram</w:t>
      </w:r>
      <w:bookmarkEnd w:id="36"/>
    </w:p>
    <w:p w14:paraId="485FA6B8" w14:textId="77777777" w:rsidR="0055016C" w:rsidRDefault="00CD55DD">
      <w:pPr>
        <w:keepNext/>
        <w:jc w:val="both"/>
      </w:pPr>
      <w:r>
        <w:rPr>
          <w:noProof/>
          <w:lang w:val="sv-SE" w:eastAsia="sv-SE"/>
        </w:rPr>
        <w:lastRenderedPageBreak/>
        <w:drawing>
          <wp:inline distT="0" distB="0" distL="0" distR="0" wp14:anchorId="6EDB1C1B" wp14:editId="66D231A4">
            <wp:extent cx="6301105" cy="46291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9"/>
                    <a:stretch>
                      <a:fillRect/>
                    </a:stretch>
                  </pic:blipFill>
                  <pic:spPr bwMode="auto">
                    <a:xfrm>
                      <a:off x="0" y="0"/>
                      <a:ext cx="6301105" cy="4629150"/>
                    </a:xfrm>
                    <a:prstGeom prst="rect">
                      <a:avLst/>
                    </a:prstGeom>
                  </pic:spPr>
                </pic:pic>
              </a:graphicData>
            </a:graphic>
          </wp:inline>
        </w:drawing>
      </w:r>
    </w:p>
    <w:p w14:paraId="188BAE06" w14:textId="77777777" w:rsidR="0055016C" w:rsidRDefault="00CD55DD">
      <w:pPr>
        <w:pStyle w:val="Caption"/>
      </w:pPr>
      <w:bookmarkStart w:id="37" w:name="_Toc146701313"/>
      <w:r>
        <w:t xml:space="preserve">Figure </w:t>
      </w:r>
      <w:r>
        <w:fldChar w:fldCharType="begin"/>
      </w:r>
      <w:r>
        <w:instrText xml:space="preserve"> SEQ Figure \* ARABIC </w:instrText>
      </w:r>
      <w:r>
        <w:fldChar w:fldCharType="separate"/>
      </w:r>
      <w:r>
        <w:t>7</w:t>
      </w:r>
      <w:r>
        <w:fldChar w:fldCharType="end"/>
      </w:r>
      <w:r>
        <w:t xml:space="preserve"> Use Case 2 variation 2 sequence diagram</w:t>
      </w:r>
      <w:bookmarkEnd w:id="37"/>
    </w:p>
    <w:p w14:paraId="419FD31A" w14:textId="77777777" w:rsidR="0055016C" w:rsidRDefault="00CD55DD">
      <w:pPr>
        <w:keepNext/>
        <w:jc w:val="both"/>
      </w:pPr>
      <w:r>
        <w:rPr>
          <w:noProof/>
          <w:lang w:val="sv-SE" w:eastAsia="sv-SE"/>
        </w:rPr>
        <w:lastRenderedPageBreak/>
        <w:drawing>
          <wp:inline distT="0" distB="0" distL="0" distR="0" wp14:anchorId="28C747E8" wp14:editId="001E5545">
            <wp:extent cx="6301105" cy="590931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20"/>
                    <a:stretch>
                      <a:fillRect/>
                    </a:stretch>
                  </pic:blipFill>
                  <pic:spPr bwMode="auto">
                    <a:xfrm>
                      <a:off x="0" y="0"/>
                      <a:ext cx="6301105" cy="5909310"/>
                    </a:xfrm>
                    <a:prstGeom prst="rect">
                      <a:avLst/>
                    </a:prstGeom>
                  </pic:spPr>
                </pic:pic>
              </a:graphicData>
            </a:graphic>
          </wp:inline>
        </w:drawing>
      </w:r>
    </w:p>
    <w:p w14:paraId="2B726BC1" w14:textId="77777777" w:rsidR="0055016C" w:rsidRDefault="00CD55DD">
      <w:pPr>
        <w:pStyle w:val="Caption"/>
      </w:pPr>
      <w:bookmarkStart w:id="38" w:name="_Toc146701314"/>
      <w:r>
        <w:t xml:space="preserve">Figure </w:t>
      </w:r>
      <w:r>
        <w:fldChar w:fldCharType="begin"/>
      </w:r>
      <w:r>
        <w:instrText xml:space="preserve"> SEQ Figure \* ARABIC </w:instrText>
      </w:r>
      <w:r>
        <w:fldChar w:fldCharType="separate"/>
      </w:r>
      <w:r>
        <w:t>8</w:t>
      </w:r>
      <w:r>
        <w:fldChar w:fldCharType="end"/>
      </w:r>
      <w:r>
        <w:t xml:space="preserve"> Use Case 3 sequence diagram</w:t>
      </w:r>
      <w:bookmarkEnd w:id="38"/>
    </w:p>
    <w:p w14:paraId="5F9CA6C0" w14:textId="77777777" w:rsidR="0055016C" w:rsidRDefault="00CD55DD">
      <w:pPr>
        <w:keepNext/>
        <w:jc w:val="both"/>
      </w:pPr>
      <w:r>
        <w:rPr>
          <w:noProof/>
          <w:lang w:val="sv-SE" w:eastAsia="sv-SE"/>
        </w:rPr>
        <w:lastRenderedPageBreak/>
        <w:drawing>
          <wp:inline distT="0" distB="0" distL="0" distR="0" wp14:anchorId="26B9DE35" wp14:editId="438E5C31">
            <wp:extent cx="6301105" cy="5990590"/>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21"/>
                    <a:stretch>
                      <a:fillRect/>
                    </a:stretch>
                  </pic:blipFill>
                  <pic:spPr bwMode="auto">
                    <a:xfrm>
                      <a:off x="0" y="0"/>
                      <a:ext cx="6301105" cy="5990590"/>
                    </a:xfrm>
                    <a:prstGeom prst="rect">
                      <a:avLst/>
                    </a:prstGeom>
                  </pic:spPr>
                </pic:pic>
              </a:graphicData>
            </a:graphic>
          </wp:inline>
        </w:drawing>
      </w:r>
    </w:p>
    <w:p w14:paraId="17B5F336" w14:textId="77777777" w:rsidR="0055016C" w:rsidRDefault="00CD55DD">
      <w:pPr>
        <w:pStyle w:val="Caption"/>
      </w:pPr>
      <w:bookmarkStart w:id="39" w:name="_Toc146701315"/>
      <w:r>
        <w:t xml:space="preserve">Figure </w:t>
      </w:r>
      <w:r>
        <w:fldChar w:fldCharType="begin"/>
      </w:r>
      <w:r>
        <w:instrText xml:space="preserve"> SEQ Figure \* ARABIC </w:instrText>
      </w:r>
      <w:r>
        <w:fldChar w:fldCharType="separate"/>
      </w:r>
      <w:r>
        <w:t>9</w:t>
      </w:r>
      <w:r>
        <w:fldChar w:fldCharType="end"/>
      </w:r>
      <w:r>
        <w:t xml:space="preserve"> Use Case 4 sequence diagram</w:t>
      </w:r>
      <w:bookmarkEnd w:id="39"/>
    </w:p>
    <w:p w14:paraId="3A4021D4" w14:textId="77777777" w:rsidR="0055016C" w:rsidRDefault="00CD55DD">
      <w:pPr>
        <w:keepNext/>
        <w:jc w:val="both"/>
      </w:pPr>
      <w:r>
        <w:rPr>
          <w:noProof/>
          <w:lang w:val="sv-SE" w:eastAsia="sv-SE"/>
        </w:rPr>
        <w:lastRenderedPageBreak/>
        <w:drawing>
          <wp:inline distT="0" distB="0" distL="0" distR="0" wp14:anchorId="477389DC" wp14:editId="367C9065">
            <wp:extent cx="6301105" cy="4702810"/>
            <wp:effectExtent l="0" t="0" r="0" b="0"/>
            <wp:docPr id="10" name="Picture 6"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A screenshot of a diagram&#10;&#10;Description automatically generated"/>
                    <pic:cNvPicPr>
                      <a:picLocks noChangeAspect="1" noChangeArrowheads="1"/>
                    </pic:cNvPicPr>
                  </pic:nvPicPr>
                  <pic:blipFill>
                    <a:blip r:embed="rId22"/>
                    <a:stretch>
                      <a:fillRect/>
                    </a:stretch>
                  </pic:blipFill>
                  <pic:spPr bwMode="auto">
                    <a:xfrm>
                      <a:off x="0" y="0"/>
                      <a:ext cx="6301105" cy="4702810"/>
                    </a:xfrm>
                    <a:prstGeom prst="rect">
                      <a:avLst/>
                    </a:prstGeom>
                  </pic:spPr>
                </pic:pic>
              </a:graphicData>
            </a:graphic>
          </wp:inline>
        </w:drawing>
      </w:r>
    </w:p>
    <w:p w14:paraId="495E993B" w14:textId="77777777" w:rsidR="0055016C" w:rsidRDefault="00CD55DD">
      <w:pPr>
        <w:pStyle w:val="Caption"/>
      </w:pPr>
      <w:bookmarkStart w:id="40" w:name="_Toc146701316"/>
      <w:r>
        <w:t xml:space="preserve">Figure </w:t>
      </w:r>
      <w:r>
        <w:fldChar w:fldCharType="begin"/>
      </w:r>
      <w:r>
        <w:instrText xml:space="preserve"> SEQ Figure \* ARABIC </w:instrText>
      </w:r>
      <w:r>
        <w:fldChar w:fldCharType="separate"/>
      </w:r>
      <w:r>
        <w:t>10</w:t>
      </w:r>
      <w:r>
        <w:fldChar w:fldCharType="end"/>
      </w:r>
      <w:r>
        <w:t xml:space="preserve"> Use Case 5 sequence diagram</w:t>
      </w:r>
      <w:bookmarkEnd w:id="40"/>
    </w:p>
    <w:p w14:paraId="4D2956C2" w14:textId="77777777" w:rsidR="0055016C" w:rsidRDefault="00CD55DD">
      <w:r>
        <w:br w:type="page"/>
      </w:r>
    </w:p>
    <w:p w14:paraId="45F220A6" w14:textId="77777777" w:rsidR="0055016C" w:rsidRDefault="0055016C">
      <w:pPr>
        <w:jc w:val="both"/>
      </w:pPr>
    </w:p>
    <w:p w14:paraId="74DB67C7" w14:textId="77777777" w:rsidR="0055016C" w:rsidRDefault="00CD55DD">
      <w:pPr>
        <w:jc w:val="both"/>
      </w:pPr>
      <w:r>
        <w:t>Note that the following use case may be initiated by either the ship or VTS. The following diagram focuses on illustrating the message structures in this use case.</w:t>
      </w:r>
    </w:p>
    <w:p w14:paraId="20293794" w14:textId="77777777" w:rsidR="0055016C" w:rsidRDefault="0055016C">
      <w:pPr>
        <w:jc w:val="both"/>
      </w:pPr>
    </w:p>
    <w:p w14:paraId="6845ED06" w14:textId="77777777" w:rsidR="0055016C" w:rsidRDefault="00CD55DD">
      <w:pPr>
        <w:keepNext/>
        <w:jc w:val="both"/>
      </w:pPr>
      <w:r>
        <w:rPr>
          <w:noProof/>
          <w:lang w:val="sv-SE" w:eastAsia="sv-SE"/>
        </w:rPr>
        <w:drawing>
          <wp:inline distT="0" distB="0" distL="0" distR="0" wp14:anchorId="63BC3381" wp14:editId="4610BA46">
            <wp:extent cx="6301105" cy="330327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pic:cNvPicPr>
                      <a:picLocks noChangeAspect="1" noChangeArrowheads="1"/>
                    </pic:cNvPicPr>
                  </pic:nvPicPr>
                  <pic:blipFill>
                    <a:blip r:embed="rId23"/>
                    <a:stretch>
                      <a:fillRect/>
                    </a:stretch>
                  </pic:blipFill>
                  <pic:spPr bwMode="auto">
                    <a:xfrm>
                      <a:off x="0" y="0"/>
                      <a:ext cx="6301105" cy="3303270"/>
                    </a:xfrm>
                    <a:prstGeom prst="rect">
                      <a:avLst/>
                    </a:prstGeom>
                  </pic:spPr>
                </pic:pic>
              </a:graphicData>
            </a:graphic>
          </wp:inline>
        </w:drawing>
      </w:r>
    </w:p>
    <w:p w14:paraId="5DA2EB3A" w14:textId="77777777" w:rsidR="0055016C" w:rsidRDefault="00CD55DD">
      <w:pPr>
        <w:pStyle w:val="Caption"/>
      </w:pPr>
      <w:bookmarkStart w:id="41" w:name="_Toc146701317"/>
      <w:r>
        <w:t xml:space="preserve">Figure </w:t>
      </w:r>
      <w:r>
        <w:fldChar w:fldCharType="begin"/>
      </w:r>
      <w:r>
        <w:instrText xml:space="preserve"> SEQ Figure \* ARABIC </w:instrText>
      </w:r>
      <w:r>
        <w:fldChar w:fldCharType="separate"/>
      </w:r>
      <w:r>
        <w:t>11</w:t>
      </w:r>
      <w:r>
        <w:fldChar w:fldCharType="end"/>
      </w:r>
      <w:r>
        <w:t xml:space="preserve"> Use Case 6 sequence diagram</w:t>
      </w:r>
      <w:bookmarkEnd w:id="41"/>
    </w:p>
    <w:p w14:paraId="4E26E710" w14:textId="77777777" w:rsidR="0055016C" w:rsidRDefault="00CD55DD">
      <w:pPr>
        <w:pStyle w:val="Heading1"/>
        <w:ind w:hanging="495"/>
      </w:pPr>
      <w:bookmarkStart w:id="42" w:name="_Toc146701343"/>
      <w:r>
        <w:lastRenderedPageBreak/>
        <w:t>References</w:t>
      </w:r>
      <w:bookmarkEnd w:id="42"/>
    </w:p>
    <w:tbl>
      <w:tblPr>
        <w:tblW w:w="9238" w:type="dxa"/>
        <w:tblInd w:w="3" w:type="dxa"/>
        <w:tblLayout w:type="fixed"/>
        <w:tblCellMar>
          <w:left w:w="70" w:type="dxa"/>
          <w:right w:w="70" w:type="dxa"/>
        </w:tblCellMar>
        <w:tblLook w:val="0000" w:firstRow="0" w:lastRow="0" w:firstColumn="0" w:lastColumn="0" w:noHBand="0" w:noVBand="0"/>
      </w:tblPr>
      <w:tblGrid>
        <w:gridCol w:w="3685"/>
        <w:gridCol w:w="1560"/>
        <w:gridCol w:w="3993"/>
      </w:tblGrid>
      <w:tr w:rsidR="0055016C" w14:paraId="54C30355" w14:textId="77777777">
        <w:trPr>
          <w:trHeight w:val="341"/>
          <w:tblHeader/>
        </w:trPr>
        <w:tc>
          <w:tcPr>
            <w:tcW w:w="3685" w:type="dxa"/>
            <w:tcBorders>
              <w:top w:val="single" w:sz="4" w:space="0" w:color="000000"/>
              <w:left w:val="single" w:sz="4" w:space="0" w:color="000000"/>
              <w:bottom w:val="single" w:sz="4" w:space="0" w:color="000000"/>
              <w:right w:val="single" w:sz="4" w:space="0" w:color="000000"/>
            </w:tcBorders>
            <w:shd w:val="clear" w:color="auto" w:fill="C3D69B"/>
            <w:vAlign w:val="center"/>
          </w:tcPr>
          <w:p w14:paraId="207681F9" w14:textId="77777777" w:rsidR="0055016C" w:rsidRDefault="00CD55DD">
            <w:pPr>
              <w:pStyle w:val="TableHeader"/>
              <w:widowControl w:val="0"/>
            </w:pPr>
            <w:r>
              <w:t>Nr.</w:t>
            </w:r>
          </w:p>
        </w:tc>
        <w:tc>
          <w:tcPr>
            <w:tcW w:w="156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7D64ED71" w14:textId="4B9EA483" w:rsidR="0055016C" w:rsidRDefault="0055016C">
            <w:pPr>
              <w:pStyle w:val="TableHeader"/>
              <w:widowControl w:val="0"/>
            </w:pPr>
          </w:p>
        </w:tc>
        <w:tc>
          <w:tcPr>
            <w:tcW w:w="399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8A88A00" w14:textId="77777777" w:rsidR="0055016C" w:rsidRDefault="00CD55DD">
            <w:pPr>
              <w:pStyle w:val="TableHeader"/>
              <w:widowControl w:val="0"/>
            </w:pPr>
            <w:r>
              <w:t>Reference</w:t>
            </w:r>
          </w:p>
        </w:tc>
      </w:tr>
      <w:tr w:rsidR="0055016C" w14:paraId="6C0B8B20"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5863ABD8" w14:textId="77777777" w:rsidR="0055016C" w:rsidRPr="001C7376" w:rsidRDefault="00CD55DD">
            <w:pPr>
              <w:pStyle w:val="Table"/>
              <w:widowControl w:val="0"/>
              <w:numPr>
                <w:ilvl w:val="0"/>
                <w:numId w:val="4"/>
              </w:numPr>
              <w:ind w:left="465" w:hanging="357"/>
              <w:rPr>
                <w:highlight w:val="yellow"/>
              </w:rPr>
            </w:pPr>
            <w:r w:rsidRPr="001C7376">
              <w:rPr>
                <w:highlight w:val="yellow"/>
              </w:rPr>
              <w:t>IALA Guideline G1128</w:t>
            </w:r>
          </w:p>
        </w:tc>
        <w:tc>
          <w:tcPr>
            <w:tcW w:w="1560" w:type="dxa"/>
            <w:tcBorders>
              <w:top w:val="single" w:sz="4" w:space="0" w:color="000000"/>
              <w:left w:val="single" w:sz="4" w:space="0" w:color="000000"/>
              <w:bottom w:val="single" w:sz="4" w:space="0" w:color="000000"/>
              <w:right w:val="single" w:sz="4" w:space="0" w:color="000000"/>
            </w:tcBorders>
          </w:tcPr>
          <w:p w14:paraId="02C460C1" w14:textId="201A107B" w:rsidR="0055016C" w:rsidRDefault="0055016C">
            <w:pPr>
              <w:pStyle w:val="Table"/>
              <w:widowControl w:val="0"/>
            </w:pPr>
          </w:p>
        </w:tc>
        <w:tc>
          <w:tcPr>
            <w:tcW w:w="3993" w:type="dxa"/>
            <w:tcBorders>
              <w:top w:val="single" w:sz="4" w:space="0" w:color="000000"/>
              <w:left w:val="single" w:sz="4" w:space="0" w:color="000000"/>
              <w:bottom w:val="single" w:sz="4" w:space="0" w:color="000000"/>
              <w:right w:val="single" w:sz="4" w:space="0" w:color="000000"/>
            </w:tcBorders>
          </w:tcPr>
          <w:p w14:paraId="42C07313" w14:textId="77777777" w:rsidR="0055016C" w:rsidRDefault="00CD55DD">
            <w:pPr>
              <w:pStyle w:val="Table"/>
              <w:widowControl w:val="0"/>
              <w:rPr>
                <w:highlight w:val="cyan"/>
              </w:rPr>
            </w:pPr>
            <w:r>
              <w:t>THE SPECIFICATION OF E-NAVIGATION TECHNICAL SERVICES</w:t>
            </w:r>
          </w:p>
        </w:tc>
      </w:tr>
      <w:tr w:rsidR="00CD55DD" w14:paraId="546C88A8" w14:textId="77777777" w:rsidTr="00CD55DD">
        <w:trPr>
          <w:trHeight w:val="477"/>
        </w:trPr>
        <w:tc>
          <w:tcPr>
            <w:tcW w:w="3685" w:type="dxa"/>
            <w:tcBorders>
              <w:top w:val="single" w:sz="4" w:space="0" w:color="000000"/>
              <w:left w:val="single" w:sz="4" w:space="0" w:color="000000"/>
              <w:bottom w:val="single" w:sz="4" w:space="0" w:color="000000"/>
              <w:right w:val="single" w:sz="4" w:space="0" w:color="000000"/>
            </w:tcBorders>
          </w:tcPr>
          <w:p w14:paraId="738866D8" w14:textId="77777777" w:rsidR="00CD55DD" w:rsidRPr="001C7376" w:rsidRDefault="00CD55DD" w:rsidP="00CD55DD">
            <w:pPr>
              <w:pStyle w:val="Table"/>
              <w:widowControl w:val="0"/>
              <w:numPr>
                <w:ilvl w:val="0"/>
                <w:numId w:val="4"/>
              </w:numPr>
              <w:ind w:left="465" w:hanging="357"/>
              <w:rPr>
                <w:highlight w:val="yellow"/>
              </w:rPr>
            </w:pPr>
            <w:r w:rsidRPr="001C7376">
              <w:rPr>
                <w:highlight w:val="yellow"/>
              </w:rPr>
              <w:t xml:space="preserve">IMO FAL.5 /Circ.52 </w:t>
            </w:r>
          </w:p>
        </w:tc>
        <w:tc>
          <w:tcPr>
            <w:tcW w:w="1560" w:type="dxa"/>
            <w:tcBorders>
              <w:top w:val="single" w:sz="4" w:space="0" w:color="000000"/>
              <w:left w:val="single" w:sz="4" w:space="0" w:color="000000"/>
              <w:bottom w:val="single" w:sz="4" w:space="0" w:color="000000"/>
              <w:right w:val="single" w:sz="4" w:space="0" w:color="000000"/>
            </w:tcBorders>
          </w:tcPr>
          <w:p w14:paraId="52DE58E4" w14:textId="77777777" w:rsidR="00CD55DD" w:rsidRDefault="00CD55DD" w:rsidP="00CD55DD">
            <w:pPr>
              <w:widowControl w:val="0"/>
              <w:rPr>
                <w:rFonts w:cstheme="minorHAnsi"/>
              </w:rPr>
            </w:pPr>
          </w:p>
        </w:tc>
        <w:tc>
          <w:tcPr>
            <w:tcW w:w="3993" w:type="dxa"/>
            <w:tcBorders>
              <w:top w:val="single" w:sz="4" w:space="0" w:color="000000"/>
              <w:left w:val="single" w:sz="4" w:space="0" w:color="000000"/>
              <w:bottom w:val="single" w:sz="4" w:space="0" w:color="000000"/>
              <w:right w:val="single" w:sz="4" w:space="0" w:color="000000"/>
            </w:tcBorders>
          </w:tcPr>
          <w:p w14:paraId="3704F660" w14:textId="77777777" w:rsidR="00CD55DD" w:rsidRDefault="00CD55DD" w:rsidP="00CD55DD">
            <w:pPr>
              <w:pStyle w:val="Table"/>
              <w:widowControl w:val="0"/>
            </w:pPr>
            <w:r>
              <w:t>Guidelines for Harmonized Communication and Electronic Exchange of Operational Data for Port Calls</w:t>
            </w:r>
          </w:p>
        </w:tc>
      </w:tr>
      <w:tr w:rsidR="0055016C" w14:paraId="3EFBEA90"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11E538B3" w14:textId="77777777" w:rsidR="0055016C" w:rsidRPr="001C7376" w:rsidRDefault="00CD55DD">
            <w:pPr>
              <w:pStyle w:val="Table"/>
              <w:widowControl w:val="0"/>
              <w:numPr>
                <w:ilvl w:val="0"/>
                <w:numId w:val="4"/>
              </w:numPr>
              <w:ind w:left="465" w:hanging="357"/>
              <w:rPr>
                <w:vanish/>
                <w:highlight w:val="yellow"/>
              </w:rPr>
            </w:pPr>
            <w:bookmarkStart w:id="43" w:name="_Ref459284225"/>
            <w:bookmarkEnd w:id="43"/>
            <w:r w:rsidRPr="001C7376">
              <w:rPr>
                <w:highlight w:val="yellow"/>
              </w:rPr>
              <w:t>IALA Recommendation R1023</w:t>
            </w:r>
          </w:p>
        </w:tc>
        <w:tc>
          <w:tcPr>
            <w:tcW w:w="1560" w:type="dxa"/>
            <w:tcBorders>
              <w:top w:val="single" w:sz="4" w:space="0" w:color="000000"/>
              <w:left w:val="single" w:sz="4" w:space="0" w:color="000000"/>
              <w:bottom w:val="single" w:sz="4" w:space="0" w:color="000000"/>
              <w:right w:val="single" w:sz="4" w:space="0" w:color="000000"/>
            </w:tcBorders>
          </w:tcPr>
          <w:p w14:paraId="21BCD810" w14:textId="22F6FED3" w:rsidR="0055016C" w:rsidRDefault="0055016C">
            <w:pPr>
              <w:pStyle w:val="Table"/>
              <w:widowControl w:val="0"/>
              <w:rPr>
                <w:vanish/>
              </w:rPr>
            </w:pPr>
          </w:p>
        </w:tc>
        <w:tc>
          <w:tcPr>
            <w:tcW w:w="3993" w:type="dxa"/>
            <w:tcBorders>
              <w:top w:val="single" w:sz="4" w:space="0" w:color="000000"/>
              <w:left w:val="single" w:sz="4" w:space="0" w:color="000000"/>
              <w:bottom w:val="single" w:sz="4" w:space="0" w:color="000000"/>
              <w:right w:val="single" w:sz="4" w:space="0" w:color="000000"/>
            </w:tcBorders>
          </w:tcPr>
          <w:p w14:paraId="64B997A8" w14:textId="77777777" w:rsidR="0055016C" w:rsidRDefault="00CD55DD">
            <w:pPr>
              <w:pStyle w:val="Table"/>
              <w:widowControl w:val="0"/>
              <w:rPr>
                <w:vanish/>
              </w:rPr>
            </w:pPr>
            <w:r>
              <w:t>MARITIME RESOURCE NAMES</w:t>
            </w:r>
          </w:p>
        </w:tc>
      </w:tr>
      <w:tr w:rsidR="0055016C" w14:paraId="195425AE"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61626AAE" w14:textId="77777777" w:rsidR="0055016C" w:rsidRPr="001C7376" w:rsidRDefault="00CD55DD">
            <w:pPr>
              <w:pStyle w:val="Table"/>
              <w:widowControl w:val="0"/>
              <w:numPr>
                <w:ilvl w:val="0"/>
                <w:numId w:val="4"/>
              </w:numPr>
              <w:ind w:left="465" w:hanging="357"/>
              <w:rPr>
                <w:highlight w:val="yellow"/>
              </w:rPr>
            </w:pPr>
            <w:bookmarkStart w:id="44" w:name="_Ref459300586"/>
            <w:bookmarkStart w:id="45" w:name="_Ref459300212"/>
            <w:bookmarkStart w:id="46" w:name="_Ref459212772"/>
            <w:r w:rsidRPr="001C7376">
              <w:rPr>
                <w:highlight w:val="yellow"/>
              </w:rPr>
              <w:t>IHO Standard S-100</w:t>
            </w:r>
            <w:bookmarkEnd w:id="44"/>
            <w:bookmarkEnd w:id="45"/>
            <w:bookmarkEnd w:id="46"/>
          </w:p>
        </w:tc>
        <w:tc>
          <w:tcPr>
            <w:tcW w:w="1560" w:type="dxa"/>
            <w:tcBorders>
              <w:top w:val="single" w:sz="4" w:space="0" w:color="000000"/>
              <w:left w:val="single" w:sz="4" w:space="0" w:color="000000"/>
              <w:bottom w:val="single" w:sz="4" w:space="0" w:color="000000"/>
              <w:right w:val="single" w:sz="4" w:space="0" w:color="000000"/>
            </w:tcBorders>
          </w:tcPr>
          <w:p w14:paraId="17A38349" w14:textId="789AAAB5" w:rsidR="0055016C" w:rsidRDefault="0055016C">
            <w:pPr>
              <w:pStyle w:val="Table"/>
              <w:widowControl w:val="0"/>
            </w:pPr>
          </w:p>
        </w:tc>
        <w:tc>
          <w:tcPr>
            <w:tcW w:w="3993" w:type="dxa"/>
            <w:tcBorders>
              <w:top w:val="single" w:sz="4" w:space="0" w:color="000000"/>
              <w:left w:val="single" w:sz="4" w:space="0" w:color="000000"/>
              <w:bottom w:val="single" w:sz="4" w:space="0" w:color="000000"/>
              <w:right w:val="single" w:sz="4" w:space="0" w:color="000000"/>
            </w:tcBorders>
          </w:tcPr>
          <w:p w14:paraId="76F03479" w14:textId="77777777" w:rsidR="0055016C" w:rsidRDefault="00CD55DD">
            <w:pPr>
              <w:pStyle w:val="Table"/>
              <w:widowControl w:val="0"/>
            </w:pPr>
            <w:r>
              <w:t xml:space="preserve">IHO Universal Hydrographic Data Model </w:t>
            </w:r>
          </w:p>
          <w:p w14:paraId="781A058F" w14:textId="77777777" w:rsidR="0055016C" w:rsidRDefault="00000000">
            <w:pPr>
              <w:pStyle w:val="Table"/>
              <w:widowControl w:val="0"/>
            </w:pPr>
            <w:hyperlink r:id="rId24">
              <w:r w:rsidR="00CD55DD">
                <w:rPr>
                  <w:rStyle w:val="Hyperlink"/>
                </w:rPr>
                <w:t>https://iho.int/uploads/user/pubs/standards/s-100/S-100_5.0.0_Final_Clean_Web.pdf</w:t>
              </w:r>
            </w:hyperlink>
            <w:r w:rsidR="00CD55DD">
              <w:t xml:space="preserve"> </w:t>
            </w:r>
          </w:p>
        </w:tc>
      </w:tr>
      <w:tr w:rsidR="0055016C" w14:paraId="0992D549"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4C3638E3" w14:textId="77777777" w:rsidR="0055016C" w:rsidRPr="001C7376" w:rsidRDefault="00CD55DD">
            <w:pPr>
              <w:pStyle w:val="Table"/>
              <w:widowControl w:val="0"/>
              <w:numPr>
                <w:ilvl w:val="0"/>
                <w:numId w:val="4"/>
              </w:numPr>
              <w:ind w:left="465" w:hanging="357"/>
              <w:rPr>
                <w:highlight w:val="yellow"/>
              </w:rPr>
            </w:pPr>
            <w:r w:rsidRPr="001C7376">
              <w:rPr>
                <w:highlight w:val="yellow"/>
              </w:rPr>
              <w:t>IALA data model S-212</w:t>
            </w:r>
          </w:p>
        </w:tc>
        <w:tc>
          <w:tcPr>
            <w:tcW w:w="1560" w:type="dxa"/>
            <w:tcBorders>
              <w:top w:val="single" w:sz="4" w:space="0" w:color="000000"/>
              <w:left w:val="single" w:sz="4" w:space="0" w:color="000000"/>
              <w:bottom w:val="single" w:sz="4" w:space="0" w:color="000000"/>
              <w:right w:val="single" w:sz="4" w:space="0" w:color="000000"/>
            </w:tcBorders>
          </w:tcPr>
          <w:p w14:paraId="57312A8A" w14:textId="6093DB96" w:rsidR="0055016C" w:rsidRDefault="0055016C">
            <w:pPr>
              <w:pStyle w:val="Table"/>
              <w:widowControl w:val="0"/>
            </w:pPr>
          </w:p>
        </w:tc>
        <w:tc>
          <w:tcPr>
            <w:tcW w:w="3993" w:type="dxa"/>
            <w:tcBorders>
              <w:top w:val="single" w:sz="4" w:space="0" w:color="000000"/>
              <w:left w:val="single" w:sz="4" w:space="0" w:color="000000"/>
              <w:bottom w:val="single" w:sz="4" w:space="0" w:color="000000"/>
              <w:right w:val="single" w:sz="4" w:space="0" w:color="000000"/>
            </w:tcBorders>
          </w:tcPr>
          <w:p w14:paraId="1439D451" w14:textId="77777777" w:rsidR="0055016C" w:rsidRDefault="00CD55DD">
            <w:pPr>
              <w:pStyle w:val="Table"/>
              <w:widowControl w:val="0"/>
            </w:pPr>
            <w:r>
              <w:t>IALA VTS Digital Information Service Product Specification</w:t>
            </w:r>
          </w:p>
        </w:tc>
      </w:tr>
    </w:tbl>
    <w:p w14:paraId="4D1EA6E0" w14:textId="77777777" w:rsidR="0055016C" w:rsidRDefault="00CD55DD">
      <w:pPr>
        <w:pStyle w:val="Heading1"/>
        <w:ind w:hanging="495"/>
      </w:pPr>
      <w:bookmarkStart w:id="47" w:name="_Toc146701344"/>
      <w:r>
        <w:lastRenderedPageBreak/>
        <w:t>Acronyms and Terminology</w:t>
      </w:r>
      <w:bookmarkEnd w:id="47"/>
    </w:p>
    <w:p w14:paraId="2BF4CD39" w14:textId="77777777" w:rsidR="0055016C" w:rsidRDefault="00CD55DD">
      <w:pPr>
        <w:pStyle w:val="Heading2"/>
        <w:numPr>
          <w:ilvl w:val="1"/>
          <w:numId w:val="1"/>
        </w:numPr>
      </w:pPr>
      <w:bookmarkStart w:id="48" w:name="_Toc146701345"/>
      <w:r>
        <w:t>Acronyms</w:t>
      </w:r>
      <w:bookmarkEnd w:id="48"/>
    </w:p>
    <w:tbl>
      <w:tblPr>
        <w:tblW w:w="9214" w:type="dxa"/>
        <w:tblInd w:w="216" w:type="dxa"/>
        <w:tblLayout w:type="fixed"/>
        <w:tblLook w:val="04A0" w:firstRow="1" w:lastRow="0" w:firstColumn="1" w:lastColumn="0" w:noHBand="0" w:noVBand="1"/>
      </w:tblPr>
      <w:tblGrid>
        <w:gridCol w:w="1842"/>
        <w:gridCol w:w="7372"/>
      </w:tblGrid>
      <w:tr w:rsidR="0055016C" w14:paraId="0F9477D1" w14:textId="77777777">
        <w:tc>
          <w:tcPr>
            <w:tcW w:w="1842" w:type="dxa"/>
          </w:tcPr>
          <w:p w14:paraId="6971C21F" w14:textId="77777777" w:rsidR="0055016C" w:rsidRDefault="00CD55DD">
            <w:pPr>
              <w:pStyle w:val="TableHeader"/>
              <w:widowControl w:val="0"/>
            </w:pPr>
            <w:r>
              <w:t>Term</w:t>
            </w:r>
          </w:p>
        </w:tc>
        <w:tc>
          <w:tcPr>
            <w:tcW w:w="7371" w:type="dxa"/>
          </w:tcPr>
          <w:p w14:paraId="4C3104DD" w14:textId="77777777" w:rsidR="0055016C" w:rsidRDefault="00CD55DD">
            <w:pPr>
              <w:pStyle w:val="TableHeader"/>
              <w:widowControl w:val="0"/>
              <w:rPr>
                <w:rFonts w:ascii="Helvetica 55 Roman" w:hAnsi="Helvetica 55 Roman"/>
              </w:rPr>
            </w:pPr>
            <w:r>
              <w:t>Definition</w:t>
            </w:r>
          </w:p>
        </w:tc>
      </w:tr>
      <w:tr w:rsidR="0055016C" w14:paraId="396D37DC" w14:textId="77777777">
        <w:tc>
          <w:tcPr>
            <w:tcW w:w="1842" w:type="dxa"/>
          </w:tcPr>
          <w:p w14:paraId="4DC5451F" w14:textId="77777777" w:rsidR="0055016C" w:rsidRDefault="00CD55DD">
            <w:pPr>
              <w:pStyle w:val="TableHeader"/>
              <w:widowControl w:val="0"/>
              <w:rPr>
                <w:lang w:eastAsia="fr-FR"/>
              </w:rPr>
            </w:pPr>
            <w:r>
              <w:rPr>
                <w:lang w:eastAsia="fr-FR"/>
              </w:rPr>
              <w:t>API</w:t>
            </w:r>
          </w:p>
        </w:tc>
        <w:tc>
          <w:tcPr>
            <w:tcW w:w="7371" w:type="dxa"/>
          </w:tcPr>
          <w:p w14:paraId="23F998F2" w14:textId="77777777" w:rsidR="0055016C" w:rsidRDefault="00CD55DD">
            <w:pPr>
              <w:pStyle w:val="Table"/>
              <w:widowControl w:val="0"/>
              <w:rPr>
                <w:lang w:eastAsia="fr-FR"/>
              </w:rPr>
            </w:pPr>
            <w:r>
              <w:rPr>
                <w:lang w:eastAsia="fr-FR"/>
              </w:rPr>
              <w:t>Application Programming Interface</w:t>
            </w:r>
          </w:p>
        </w:tc>
      </w:tr>
      <w:tr w:rsidR="0055016C" w14:paraId="7670AF76" w14:textId="77777777">
        <w:tc>
          <w:tcPr>
            <w:tcW w:w="1842" w:type="dxa"/>
          </w:tcPr>
          <w:p w14:paraId="2E04B263" w14:textId="77777777" w:rsidR="0055016C" w:rsidRDefault="00CD55DD">
            <w:pPr>
              <w:pStyle w:val="TableHeader"/>
              <w:widowControl w:val="0"/>
              <w:rPr>
                <w:lang w:eastAsia="fr-FR"/>
              </w:rPr>
            </w:pPr>
            <w:r>
              <w:rPr>
                <w:lang w:eastAsia="fr-FR"/>
              </w:rPr>
              <w:t>MRN</w:t>
            </w:r>
          </w:p>
        </w:tc>
        <w:tc>
          <w:tcPr>
            <w:tcW w:w="7371" w:type="dxa"/>
          </w:tcPr>
          <w:p w14:paraId="053C540A" w14:textId="77777777" w:rsidR="0055016C" w:rsidRDefault="00CD55DD">
            <w:pPr>
              <w:pStyle w:val="Table"/>
              <w:widowControl w:val="0"/>
              <w:rPr>
                <w:lang w:eastAsia="fr-FR"/>
              </w:rPr>
            </w:pPr>
            <w:r>
              <w:rPr>
                <w:lang w:eastAsia="fr-FR"/>
              </w:rPr>
              <w:t>Maritime Resource Name</w:t>
            </w:r>
          </w:p>
        </w:tc>
      </w:tr>
      <w:tr w:rsidR="0055016C" w14:paraId="211ABA78" w14:textId="77777777">
        <w:tc>
          <w:tcPr>
            <w:tcW w:w="1842" w:type="dxa"/>
          </w:tcPr>
          <w:p w14:paraId="5C084C09" w14:textId="77777777" w:rsidR="0055016C" w:rsidRDefault="00CD55DD">
            <w:pPr>
              <w:pStyle w:val="TableHeader"/>
              <w:widowControl w:val="0"/>
              <w:rPr>
                <w:lang w:eastAsia="fr-FR"/>
              </w:rPr>
            </w:pPr>
            <w:r>
              <w:rPr>
                <w:lang w:eastAsia="fr-FR"/>
              </w:rPr>
              <w:t>RTA/RTD</w:t>
            </w:r>
          </w:p>
        </w:tc>
        <w:tc>
          <w:tcPr>
            <w:tcW w:w="7371" w:type="dxa"/>
          </w:tcPr>
          <w:p w14:paraId="4559CD03" w14:textId="77777777" w:rsidR="0055016C" w:rsidRDefault="00CD55DD">
            <w:pPr>
              <w:pStyle w:val="Table"/>
              <w:widowControl w:val="0"/>
              <w:rPr>
                <w:lang w:eastAsia="fr-FR"/>
              </w:rPr>
            </w:pPr>
            <w:r>
              <w:rPr>
                <w:lang w:eastAsia="fr-FR"/>
              </w:rPr>
              <w:t>Requested time of arrival/departure</w:t>
            </w:r>
          </w:p>
        </w:tc>
      </w:tr>
      <w:tr w:rsidR="0055016C" w14:paraId="38E31A3A" w14:textId="77777777">
        <w:tc>
          <w:tcPr>
            <w:tcW w:w="1842" w:type="dxa"/>
          </w:tcPr>
          <w:p w14:paraId="197040EC" w14:textId="77777777" w:rsidR="0055016C" w:rsidRDefault="00CD55DD">
            <w:pPr>
              <w:pStyle w:val="TableHeader"/>
              <w:widowControl w:val="0"/>
              <w:rPr>
                <w:lang w:eastAsia="fr-FR"/>
              </w:rPr>
            </w:pPr>
            <w:r>
              <w:rPr>
                <w:lang w:eastAsia="fr-FR"/>
              </w:rPr>
              <w:t>URI</w:t>
            </w:r>
          </w:p>
        </w:tc>
        <w:tc>
          <w:tcPr>
            <w:tcW w:w="7371" w:type="dxa"/>
          </w:tcPr>
          <w:p w14:paraId="02776179" w14:textId="77777777" w:rsidR="0055016C" w:rsidRDefault="00CD55DD">
            <w:pPr>
              <w:pStyle w:val="Table"/>
              <w:widowControl w:val="0"/>
              <w:rPr>
                <w:lang w:eastAsia="fr-FR"/>
              </w:rPr>
            </w:pPr>
            <w:r>
              <w:rPr>
                <w:lang w:eastAsia="fr-FR"/>
              </w:rPr>
              <w:t>Uniform Resource Identifier</w:t>
            </w:r>
          </w:p>
        </w:tc>
      </w:tr>
      <w:tr w:rsidR="0055016C" w14:paraId="18F35D28" w14:textId="77777777">
        <w:tc>
          <w:tcPr>
            <w:tcW w:w="1842" w:type="dxa"/>
          </w:tcPr>
          <w:p w14:paraId="7B71F08C" w14:textId="77777777" w:rsidR="0055016C" w:rsidRDefault="00CD55DD">
            <w:pPr>
              <w:pStyle w:val="TableHeader"/>
              <w:widowControl w:val="0"/>
              <w:rPr>
                <w:lang w:eastAsia="fr-FR"/>
              </w:rPr>
            </w:pPr>
            <w:r>
              <w:rPr>
                <w:lang w:eastAsia="fr-FR"/>
              </w:rPr>
              <w:t>UUID</w:t>
            </w:r>
          </w:p>
        </w:tc>
        <w:tc>
          <w:tcPr>
            <w:tcW w:w="7371" w:type="dxa"/>
          </w:tcPr>
          <w:p w14:paraId="5D2614A8" w14:textId="77777777" w:rsidR="0055016C" w:rsidRDefault="00CD55DD">
            <w:pPr>
              <w:pStyle w:val="Table"/>
              <w:widowControl w:val="0"/>
              <w:rPr>
                <w:lang w:eastAsia="fr-FR"/>
              </w:rPr>
            </w:pPr>
            <w:r>
              <w:t>Universally Unique Identifier v4</w:t>
            </w:r>
          </w:p>
        </w:tc>
      </w:tr>
      <w:tr w:rsidR="0055016C" w14:paraId="2B70F3F0" w14:textId="77777777">
        <w:tc>
          <w:tcPr>
            <w:tcW w:w="1842" w:type="dxa"/>
          </w:tcPr>
          <w:p w14:paraId="259DCEA1" w14:textId="77777777" w:rsidR="0055016C" w:rsidRDefault="00CD55DD">
            <w:pPr>
              <w:pStyle w:val="TableHeader"/>
              <w:widowControl w:val="0"/>
              <w:rPr>
                <w:lang w:eastAsia="fr-FR"/>
              </w:rPr>
            </w:pPr>
            <w:r>
              <w:rPr>
                <w:lang w:eastAsia="fr-FR"/>
              </w:rPr>
              <w:t>XML</w:t>
            </w:r>
          </w:p>
        </w:tc>
        <w:tc>
          <w:tcPr>
            <w:tcW w:w="7371" w:type="dxa"/>
          </w:tcPr>
          <w:p w14:paraId="320CADB6" w14:textId="77777777" w:rsidR="0055016C" w:rsidRDefault="00CD55DD">
            <w:pPr>
              <w:pStyle w:val="Table"/>
              <w:widowControl w:val="0"/>
              <w:rPr>
                <w:lang w:eastAsia="fr-FR"/>
              </w:rPr>
            </w:pPr>
            <w:r>
              <w:rPr>
                <w:lang w:eastAsia="fr-FR"/>
              </w:rPr>
              <w:t>Extendible Mark-up Language</w:t>
            </w:r>
          </w:p>
        </w:tc>
      </w:tr>
      <w:tr w:rsidR="0055016C" w14:paraId="42D782CD" w14:textId="77777777">
        <w:tc>
          <w:tcPr>
            <w:tcW w:w="1842" w:type="dxa"/>
          </w:tcPr>
          <w:p w14:paraId="274B0958" w14:textId="77777777" w:rsidR="0055016C" w:rsidRDefault="00CD55DD">
            <w:pPr>
              <w:pStyle w:val="TableHeader"/>
              <w:widowControl w:val="0"/>
              <w:rPr>
                <w:lang w:eastAsia="fr-FR"/>
              </w:rPr>
            </w:pPr>
            <w:r>
              <w:rPr>
                <w:lang w:eastAsia="fr-FR"/>
              </w:rPr>
              <w:t>XSD</w:t>
            </w:r>
          </w:p>
        </w:tc>
        <w:tc>
          <w:tcPr>
            <w:tcW w:w="7371" w:type="dxa"/>
          </w:tcPr>
          <w:p w14:paraId="04B22F91" w14:textId="77777777" w:rsidR="0055016C" w:rsidRDefault="00CD55DD">
            <w:pPr>
              <w:pStyle w:val="Table"/>
              <w:widowControl w:val="0"/>
              <w:rPr>
                <w:lang w:eastAsia="fr-FR"/>
              </w:rPr>
            </w:pPr>
            <w:r>
              <w:rPr>
                <w:lang w:eastAsia="fr-FR"/>
              </w:rPr>
              <w:t>XML Schema Definition</w:t>
            </w:r>
          </w:p>
        </w:tc>
      </w:tr>
    </w:tbl>
    <w:p w14:paraId="60C1C3FE" w14:textId="77777777" w:rsidR="0055016C" w:rsidRDefault="0055016C">
      <w:pPr>
        <w:rPr>
          <w:highlight w:val="cyan"/>
        </w:rPr>
      </w:pPr>
    </w:p>
    <w:p w14:paraId="0488D918" w14:textId="77777777" w:rsidR="0055016C" w:rsidRDefault="00CD55DD">
      <w:pPr>
        <w:pStyle w:val="Heading2"/>
        <w:numPr>
          <w:ilvl w:val="1"/>
          <w:numId w:val="1"/>
        </w:numPr>
      </w:pPr>
      <w:bookmarkStart w:id="49" w:name="_Ref445650880"/>
      <w:bookmarkStart w:id="50" w:name="_Toc146701346"/>
      <w:r>
        <w:t>Terminology</w:t>
      </w:r>
      <w:bookmarkEnd w:id="49"/>
      <w:bookmarkEnd w:id="50"/>
    </w:p>
    <w:tbl>
      <w:tblPr>
        <w:tblW w:w="9214" w:type="dxa"/>
        <w:tblInd w:w="216" w:type="dxa"/>
        <w:tblLayout w:type="fixed"/>
        <w:tblLook w:val="04A0" w:firstRow="1" w:lastRow="0" w:firstColumn="1" w:lastColumn="0" w:noHBand="0" w:noVBand="1"/>
      </w:tblPr>
      <w:tblGrid>
        <w:gridCol w:w="2490"/>
        <w:gridCol w:w="6724"/>
      </w:tblGrid>
      <w:tr w:rsidR="0055016C" w14:paraId="6A02EA0D" w14:textId="77777777">
        <w:tc>
          <w:tcPr>
            <w:tcW w:w="2490" w:type="dxa"/>
          </w:tcPr>
          <w:p w14:paraId="10FD1DD3" w14:textId="77777777" w:rsidR="0055016C" w:rsidRDefault="00CD55DD">
            <w:pPr>
              <w:pStyle w:val="TableHeader"/>
              <w:widowControl w:val="0"/>
            </w:pPr>
            <w:r>
              <w:t>Term</w:t>
            </w:r>
          </w:p>
        </w:tc>
        <w:tc>
          <w:tcPr>
            <w:tcW w:w="6723" w:type="dxa"/>
          </w:tcPr>
          <w:p w14:paraId="596DF2A8" w14:textId="77777777" w:rsidR="0055016C" w:rsidRDefault="00CD55DD">
            <w:pPr>
              <w:pStyle w:val="TableHeader"/>
              <w:widowControl w:val="0"/>
              <w:rPr>
                <w:rFonts w:ascii="Helvetica 55 Roman" w:hAnsi="Helvetica 55 Roman"/>
              </w:rPr>
            </w:pPr>
            <w:r>
              <w:t>Definition</w:t>
            </w:r>
          </w:p>
        </w:tc>
      </w:tr>
      <w:tr w:rsidR="0055016C" w14:paraId="73D81F2D" w14:textId="77777777">
        <w:tc>
          <w:tcPr>
            <w:tcW w:w="2490" w:type="dxa"/>
          </w:tcPr>
          <w:p w14:paraId="0CD9D875" w14:textId="77777777" w:rsidR="0055016C" w:rsidRDefault="00CD55DD">
            <w:pPr>
              <w:pStyle w:val="TableHeader"/>
              <w:widowControl w:val="0"/>
              <w:rPr>
                <w:rFonts w:ascii="Arial" w:hAnsi="Arial" w:cs="Arial"/>
              </w:rPr>
            </w:pPr>
            <w:r>
              <w:t>Operational Node</w:t>
            </w:r>
          </w:p>
        </w:tc>
        <w:tc>
          <w:tcPr>
            <w:tcW w:w="6723" w:type="dxa"/>
          </w:tcPr>
          <w:p w14:paraId="1C51AAEA" w14:textId="77777777" w:rsidR="0055016C" w:rsidRDefault="00CD55DD">
            <w:pPr>
              <w:pStyle w:val="Table"/>
              <w:widowControl w:val="0"/>
              <w:rPr>
                <w:lang w:eastAsia="fr-FR"/>
              </w:rPr>
            </w:pPr>
            <w:r>
              <w:rPr>
                <w:lang w:eastAsia="fr-FR"/>
              </w:rPr>
              <w:t>A logical entity that performs activities. Note: nodes are specified independently of any physical realisation.</w:t>
            </w:r>
          </w:p>
          <w:p w14:paraId="0416A582" w14:textId="77777777" w:rsidR="0055016C" w:rsidRDefault="00CD55DD">
            <w:pPr>
              <w:pStyle w:val="Table"/>
              <w:widowControl w:val="0"/>
              <w:rPr>
                <w:rFonts w:ascii="Arial" w:hAnsi="Arial"/>
              </w:rPr>
            </w:pPr>
            <w:r>
              <w:rPr>
                <w:lang w:eastAsia="fr-FR"/>
              </w:rPr>
              <w:t>Examples of operational nodes in the maritime context are: Maritime Control Center, Maritime Authority, Ship, Port, Weather Information Provider, …</w:t>
            </w:r>
          </w:p>
        </w:tc>
      </w:tr>
      <w:tr w:rsidR="0055016C" w14:paraId="6C732891" w14:textId="77777777">
        <w:tc>
          <w:tcPr>
            <w:tcW w:w="2490" w:type="dxa"/>
          </w:tcPr>
          <w:p w14:paraId="4530EEF8" w14:textId="77777777" w:rsidR="0055016C" w:rsidRDefault="00CD55DD">
            <w:pPr>
              <w:pStyle w:val="TableHeader"/>
              <w:widowControl w:val="0"/>
              <w:rPr>
                <w:rFonts w:ascii="Arial" w:hAnsi="Arial"/>
              </w:rPr>
            </w:pPr>
            <w:r>
              <w:t>Service</w:t>
            </w:r>
          </w:p>
        </w:tc>
        <w:tc>
          <w:tcPr>
            <w:tcW w:w="6723" w:type="dxa"/>
          </w:tcPr>
          <w:p w14:paraId="014C700C" w14:textId="77777777" w:rsidR="0055016C" w:rsidRDefault="00CD55DD">
            <w:pPr>
              <w:pStyle w:val="Table"/>
              <w:widowControl w:val="0"/>
              <w:rPr>
                <w:rFonts w:ascii="Arial" w:hAnsi="Arial" w:cs="Arial"/>
              </w:rPr>
            </w:pPr>
            <w:r>
              <w:rPr>
                <w:rFonts w:cs="Arial"/>
              </w:rPr>
              <w:t xml:space="preserve">The provision of something (a non-physical object), by one, for the use of one or more others, regulated by formal definitions and mutual agreements. Services involve interactions between providers and consumers, which may be performed in a digital form (data exchanges) or through voice communication or written processes and procedures. </w:t>
            </w:r>
          </w:p>
        </w:tc>
      </w:tr>
      <w:tr w:rsidR="0055016C" w14:paraId="45099BA0" w14:textId="77777777">
        <w:tc>
          <w:tcPr>
            <w:tcW w:w="2490" w:type="dxa"/>
          </w:tcPr>
          <w:p w14:paraId="18E822F6" w14:textId="77777777" w:rsidR="0055016C" w:rsidRDefault="00CD55DD">
            <w:pPr>
              <w:pStyle w:val="TableHeader"/>
              <w:widowControl w:val="0"/>
            </w:pPr>
            <w:r>
              <w:t>Service Consumer</w:t>
            </w:r>
          </w:p>
        </w:tc>
        <w:tc>
          <w:tcPr>
            <w:tcW w:w="6723" w:type="dxa"/>
          </w:tcPr>
          <w:p w14:paraId="1C92061F" w14:textId="2D078883" w:rsidR="0055016C" w:rsidRDefault="00CD55DD">
            <w:pPr>
              <w:pStyle w:val="Table"/>
              <w:widowControl w:val="0"/>
            </w:pPr>
            <w:r>
              <w:t>A service consumer uses service instances provided by service providers. All users within the maritime domain can be service customers, e.g., ships and their crew, authorities, VTS centres, organizations (e.g., meteorological), commercial service providers, etc.</w:t>
            </w:r>
          </w:p>
        </w:tc>
      </w:tr>
      <w:tr w:rsidR="0055016C" w14:paraId="289BAF90" w14:textId="77777777">
        <w:tc>
          <w:tcPr>
            <w:tcW w:w="2490" w:type="dxa"/>
          </w:tcPr>
          <w:p w14:paraId="1CA42B5C" w14:textId="77777777" w:rsidR="0055016C" w:rsidRDefault="00CD55DD">
            <w:pPr>
              <w:pStyle w:val="TableHeader"/>
              <w:widowControl w:val="0"/>
            </w:pPr>
            <w:r>
              <w:t>Service Data Model</w:t>
            </w:r>
          </w:p>
        </w:tc>
        <w:tc>
          <w:tcPr>
            <w:tcW w:w="6723" w:type="dxa"/>
          </w:tcPr>
          <w:p w14:paraId="612020EB" w14:textId="77777777" w:rsidR="0055016C" w:rsidRDefault="00CD55DD">
            <w:pPr>
              <w:pStyle w:val="Table"/>
              <w:widowControl w:val="0"/>
            </w:pPr>
            <w:r>
              <w:t>Formal description of one dedicated service at logical level. The service data model is part of the service specification. Is typically defined in UML and/or XSD. If an external data model exists (e.g., a standard data model), then the service data model shall refer to it: each data item of the service data model shall be mapped to a data item defined in the external data model.</w:t>
            </w:r>
          </w:p>
        </w:tc>
      </w:tr>
      <w:tr w:rsidR="0055016C" w14:paraId="129CFD46" w14:textId="77777777">
        <w:tc>
          <w:tcPr>
            <w:tcW w:w="2490" w:type="dxa"/>
          </w:tcPr>
          <w:p w14:paraId="77AAF922" w14:textId="77777777" w:rsidR="0055016C" w:rsidRDefault="00CD55DD">
            <w:pPr>
              <w:pStyle w:val="TableHeader"/>
              <w:widowControl w:val="0"/>
              <w:rPr>
                <w:rFonts w:ascii="Arial" w:hAnsi="Arial"/>
              </w:rPr>
            </w:pPr>
            <w:r>
              <w:t>Service Interface</w:t>
            </w:r>
          </w:p>
        </w:tc>
        <w:tc>
          <w:tcPr>
            <w:tcW w:w="6723" w:type="dxa"/>
          </w:tcPr>
          <w:p w14:paraId="752474AD" w14:textId="77777777" w:rsidR="0055016C" w:rsidRDefault="00CD55DD">
            <w:pPr>
              <w:pStyle w:val="Table"/>
              <w:widowControl w:val="0"/>
              <w:rPr>
                <w:rFonts w:ascii="Arial" w:hAnsi="Arial"/>
              </w:rPr>
            </w:pPr>
            <w:r>
              <w:t>The communication mechanism of the service, i.e., interaction mechanism between service provider and service consumer. A service interface is characterised by a message exchange pattern and consists of service operations that are either allocated to the provider or the consumer of the service.</w:t>
            </w:r>
          </w:p>
        </w:tc>
      </w:tr>
      <w:tr w:rsidR="0055016C" w14:paraId="19DB6D38" w14:textId="77777777">
        <w:tc>
          <w:tcPr>
            <w:tcW w:w="2490" w:type="dxa"/>
          </w:tcPr>
          <w:p w14:paraId="2BAD139D" w14:textId="77777777" w:rsidR="0055016C" w:rsidRDefault="00CD55DD">
            <w:pPr>
              <w:pStyle w:val="TableHeader"/>
              <w:widowControl w:val="0"/>
            </w:pPr>
            <w:r>
              <w:t>Service Operation</w:t>
            </w:r>
          </w:p>
        </w:tc>
        <w:tc>
          <w:tcPr>
            <w:tcW w:w="6723" w:type="dxa"/>
          </w:tcPr>
          <w:p w14:paraId="29D635D1" w14:textId="77777777" w:rsidR="0055016C" w:rsidRDefault="00CD55DD">
            <w:pPr>
              <w:pStyle w:val="Table"/>
              <w:widowControl w:val="0"/>
            </w:pPr>
            <w:r>
              <w:t>Functions or procedure which enables programmatic communication with a service via a service interface.</w:t>
            </w:r>
          </w:p>
        </w:tc>
      </w:tr>
      <w:tr w:rsidR="0055016C" w14:paraId="078002EE" w14:textId="77777777">
        <w:tc>
          <w:tcPr>
            <w:tcW w:w="2490" w:type="dxa"/>
          </w:tcPr>
          <w:p w14:paraId="11F9AC1A" w14:textId="77777777" w:rsidR="0055016C" w:rsidRDefault="00CD55DD">
            <w:pPr>
              <w:pStyle w:val="TableHeader"/>
              <w:widowControl w:val="0"/>
            </w:pPr>
            <w:r>
              <w:t>Service Physical Data Model</w:t>
            </w:r>
          </w:p>
        </w:tc>
        <w:tc>
          <w:tcPr>
            <w:tcW w:w="6723" w:type="dxa"/>
          </w:tcPr>
          <w:p w14:paraId="324C221C" w14:textId="77777777" w:rsidR="0055016C" w:rsidRDefault="00CD55DD">
            <w:pPr>
              <w:pStyle w:val="Table"/>
              <w:widowControl w:val="0"/>
            </w:pPr>
            <w:r>
              <w:t xml:space="preserve">Describes the realisation of a dedicated service data model in a dedicated technology. This includes a detailed description of the data S-212 to be exchanged using the chosen technology. The actual format of the service physical data model depends on the chosen technology. Examples may be WSDL and XSD files </w:t>
            </w:r>
            <w:r>
              <w:lastRenderedPageBreak/>
              <w:t>(e.g., for SOAP services) or swagger (Open API) specifications (e.g., for REST services). If an external data model exists (e.g., a standard data model), then the service physical data model shall refer to it: each data item of the service physical data model shall be mapped to a data item defined in the external data model.</w:t>
            </w:r>
          </w:p>
          <w:p w14:paraId="2DC55CA5" w14:textId="77777777" w:rsidR="0055016C" w:rsidRDefault="00CD55DD">
            <w:pPr>
              <w:pStyle w:val="Table"/>
              <w:widowControl w:val="0"/>
              <w:rPr>
                <w:strike/>
              </w:rPr>
            </w:pPr>
            <w:r>
              <w:t>In order to prove correct implementation of the service specification, there shall exist a mapping between the service physical data model and the service data model. This means, each data item used in the service physical data model shall be mapped to a corresponding data item of the service data model. (In case of existing mappings to a common external (standard) data model from both the service data model and the service physical data model, such a mapping is implicitly given.)</w:t>
            </w:r>
          </w:p>
        </w:tc>
      </w:tr>
      <w:tr w:rsidR="0055016C" w14:paraId="37DEA306" w14:textId="77777777">
        <w:tc>
          <w:tcPr>
            <w:tcW w:w="2490" w:type="dxa"/>
          </w:tcPr>
          <w:p w14:paraId="54FD27E5" w14:textId="77777777" w:rsidR="0055016C" w:rsidRDefault="00CD55DD">
            <w:pPr>
              <w:pStyle w:val="TableHeader"/>
              <w:widowControl w:val="0"/>
            </w:pPr>
            <w:r>
              <w:lastRenderedPageBreak/>
              <w:t>Service Provider</w:t>
            </w:r>
          </w:p>
        </w:tc>
        <w:tc>
          <w:tcPr>
            <w:tcW w:w="6723" w:type="dxa"/>
          </w:tcPr>
          <w:p w14:paraId="0EF06851" w14:textId="150CE1EF" w:rsidR="0055016C" w:rsidRDefault="00CD55DD">
            <w:pPr>
              <w:pStyle w:val="Table"/>
              <w:widowControl w:val="0"/>
            </w:pPr>
            <w:r>
              <w:t>A service provider provides instances of services according to a service specification and service instance description. All users within the maritime domain can be service providers, e.g., authorities, VTS centres, organizations (e.g., meteorological), commercial service providers, etc.</w:t>
            </w:r>
          </w:p>
        </w:tc>
      </w:tr>
    </w:tbl>
    <w:p w14:paraId="7320EE79" w14:textId="77777777" w:rsidR="0055016C" w:rsidRDefault="0055016C">
      <w:pPr>
        <w:rPr>
          <w:highlight w:val="cyan"/>
        </w:rPr>
      </w:pPr>
    </w:p>
    <w:sectPr w:rsidR="0055016C">
      <w:headerReference w:type="default" r:id="rId25"/>
      <w:footerReference w:type="default" r:id="rId26"/>
      <w:headerReference w:type="first" r:id="rId27"/>
      <w:footerReference w:type="first" r:id="rId28"/>
      <w:pgSz w:w="12240" w:h="15840"/>
      <w:pgMar w:top="1135" w:right="1183" w:bottom="766"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E6DA" w14:textId="77777777" w:rsidR="00ED6CD2" w:rsidRDefault="00ED6CD2">
      <w:pPr>
        <w:spacing w:after="0" w:line="240" w:lineRule="auto"/>
      </w:pPr>
      <w:r>
        <w:separator/>
      </w:r>
    </w:p>
  </w:endnote>
  <w:endnote w:type="continuationSeparator" w:id="0">
    <w:p w14:paraId="3F6BC64D" w14:textId="77777777" w:rsidR="00ED6CD2" w:rsidRDefault="00ED6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55 Roman">
    <w:altName w:val="Arial"/>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Narrow">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B3E7" w14:textId="77777777" w:rsidR="00CD55DD" w:rsidRDefault="00CD55DD">
    <w:pPr>
      <w:pStyle w:val="Footer"/>
      <w:rPr>
        <w:rFonts w:ascii="Verdana" w:hAnsi="Verdana"/>
        <w:sz w:val="20"/>
      </w:rPr>
    </w:pPr>
    <w:r>
      <w:tab/>
      <w:t xml:space="preserve">                </w:t>
    </w:r>
  </w:p>
  <w:p w14:paraId="60017E61" w14:textId="588A7950" w:rsidR="00CD55DD" w:rsidRDefault="00CD55DD">
    <w:pPr>
      <w:pStyle w:val="Footer"/>
      <w:jc w:val="center"/>
      <w:rPr>
        <w:rFonts w:ascii="Verdana" w:hAnsi="Verdana"/>
        <w:color w:val="08374B"/>
        <w:sz w:val="20"/>
        <w:szCs w:val="20"/>
      </w:rPr>
    </w:pPr>
    <w:r>
      <w:rPr>
        <w:color w:val="08374B"/>
        <w:sz w:val="20"/>
        <w:szCs w:val="20"/>
      </w:rPr>
      <w:t xml:space="preserve">Page </w:t>
    </w:r>
    <w:r>
      <w:rPr>
        <w:b/>
        <w:bCs/>
        <w:color w:val="08374B"/>
        <w:sz w:val="20"/>
        <w:szCs w:val="20"/>
      </w:rPr>
      <w:fldChar w:fldCharType="begin"/>
    </w:r>
    <w:r>
      <w:rPr>
        <w:b/>
        <w:bCs/>
        <w:color w:val="08374B"/>
        <w:sz w:val="20"/>
        <w:szCs w:val="20"/>
      </w:rPr>
      <w:instrText xml:space="preserve"> PAGE </w:instrText>
    </w:r>
    <w:r>
      <w:rPr>
        <w:b/>
        <w:bCs/>
        <w:color w:val="08374B"/>
        <w:sz w:val="20"/>
        <w:szCs w:val="20"/>
      </w:rPr>
      <w:fldChar w:fldCharType="separate"/>
    </w:r>
    <w:r w:rsidR="0080390C">
      <w:rPr>
        <w:b/>
        <w:bCs/>
        <w:noProof/>
        <w:color w:val="08374B"/>
        <w:sz w:val="20"/>
        <w:szCs w:val="20"/>
      </w:rPr>
      <w:t>30</w:t>
    </w:r>
    <w:r>
      <w:rPr>
        <w:b/>
        <w:bCs/>
        <w:color w:val="08374B"/>
        <w:sz w:val="20"/>
        <w:szCs w:val="20"/>
      </w:rPr>
      <w:fldChar w:fldCharType="end"/>
    </w:r>
    <w:r>
      <w:rPr>
        <w:color w:val="08374B"/>
        <w:sz w:val="20"/>
        <w:szCs w:val="20"/>
      </w:rPr>
      <w:t xml:space="preserve"> of </w:t>
    </w:r>
    <w:r>
      <w:rPr>
        <w:b/>
        <w:bCs/>
        <w:color w:val="08374B"/>
        <w:sz w:val="20"/>
        <w:szCs w:val="20"/>
      </w:rPr>
      <w:fldChar w:fldCharType="begin"/>
    </w:r>
    <w:r>
      <w:rPr>
        <w:b/>
        <w:bCs/>
        <w:color w:val="08374B"/>
        <w:sz w:val="20"/>
        <w:szCs w:val="20"/>
      </w:rPr>
      <w:instrText xml:space="preserve"> NUMPAGES </w:instrText>
    </w:r>
    <w:r>
      <w:rPr>
        <w:b/>
        <w:bCs/>
        <w:color w:val="08374B"/>
        <w:sz w:val="20"/>
        <w:szCs w:val="20"/>
      </w:rPr>
      <w:fldChar w:fldCharType="separate"/>
    </w:r>
    <w:r w:rsidR="0080390C">
      <w:rPr>
        <w:b/>
        <w:bCs/>
        <w:noProof/>
        <w:color w:val="08374B"/>
        <w:sz w:val="20"/>
        <w:szCs w:val="20"/>
      </w:rPr>
      <w:t>30</w:t>
    </w:r>
    <w:r>
      <w:rPr>
        <w:b/>
        <w:bCs/>
        <w:color w:val="08374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3BBF" w14:textId="77777777" w:rsidR="00CD55DD" w:rsidRDefault="00CD55DD">
    <w:pPr>
      <w:pStyle w:val="Footer"/>
    </w:pPr>
    <w:r>
      <w:tab/>
    </w:r>
  </w:p>
  <w:p w14:paraId="62A4B460" w14:textId="77777777" w:rsidR="00CD55DD" w:rsidRDefault="00CD55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6BE93" w14:textId="77777777" w:rsidR="00ED6CD2" w:rsidRDefault="00ED6CD2">
      <w:pPr>
        <w:spacing w:after="0" w:line="240" w:lineRule="auto"/>
      </w:pPr>
      <w:r>
        <w:separator/>
      </w:r>
    </w:p>
  </w:footnote>
  <w:footnote w:type="continuationSeparator" w:id="0">
    <w:p w14:paraId="4C546152" w14:textId="77777777" w:rsidR="00ED6CD2" w:rsidRDefault="00ED6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E38F" w14:textId="77777777" w:rsidR="00CD55DD" w:rsidRDefault="00CD55DD">
    <w:pPr>
      <w:pStyle w:val="Header"/>
    </w:pPr>
    <w:r>
      <w:rPr>
        <w:noProof/>
        <w:lang w:val="sv-SE" w:eastAsia="sv-SE"/>
      </w:rPr>
      <w:drawing>
        <wp:anchor distT="0" distB="0" distL="114300" distR="114300" simplePos="0" relativeHeight="44" behindDoc="1" locked="0" layoutInCell="0" allowOverlap="1" wp14:anchorId="0AC6E42D" wp14:editId="0B2C5689">
          <wp:simplePos x="0" y="0"/>
          <wp:positionH relativeFrom="column">
            <wp:posOffset>4898390</wp:posOffset>
          </wp:positionH>
          <wp:positionV relativeFrom="paragraph">
            <wp:posOffset>-295275</wp:posOffset>
          </wp:positionV>
          <wp:extent cx="574675" cy="560070"/>
          <wp:effectExtent l="0" t="0" r="0" b="0"/>
          <wp:wrapSquare wrapText="bothSides"/>
          <wp:docPr id="1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pic:cNvPicPr>
                    <a:picLocks noChangeAspect="1" noChangeArrowheads="1"/>
                  </pic:cNvPicPr>
                </pic:nvPicPr>
                <pic:blipFill>
                  <a:blip r:embed="rId1"/>
                  <a:stretch>
                    <a:fillRect/>
                  </a:stretch>
                </pic:blipFill>
                <pic:spPr bwMode="auto">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D6C8" w14:textId="77777777" w:rsidR="00CD55DD" w:rsidRDefault="00CD55DD">
    <w:pPr>
      <w:pStyle w:val="Header"/>
      <w:tabs>
        <w:tab w:val="clear" w:pos="4986"/>
        <w:tab w:val="clear" w:pos="9972"/>
      </w:tabs>
      <w:ind w:firstLine="720"/>
      <w:jc w:val="both"/>
    </w:pPr>
    <w:r>
      <w:rPr>
        <w:noProof/>
        <w:lang w:val="sv-SE" w:eastAsia="sv-SE"/>
      </w:rPr>
      <w:drawing>
        <wp:anchor distT="0" distB="0" distL="114300" distR="114300" simplePos="0" relativeHeight="13" behindDoc="1" locked="0" layoutInCell="0" allowOverlap="1" wp14:anchorId="3F00847C" wp14:editId="11E7642A">
          <wp:simplePos x="0" y="0"/>
          <wp:positionH relativeFrom="margin">
            <wp:posOffset>2719705</wp:posOffset>
          </wp:positionH>
          <wp:positionV relativeFrom="paragraph">
            <wp:posOffset>8890</wp:posOffset>
          </wp:positionV>
          <wp:extent cx="852805" cy="831215"/>
          <wp:effectExtent l="0" t="0" r="0" b="0"/>
          <wp:wrapSquare wrapText="bothSides"/>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1"/>
                  <a:stretch>
                    <a:fillRect/>
                  </a:stretch>
                </pic:blipFill>
                <pic:spPr bwMode="auto">
                  <a:xfrm>
                    <a:off x="0" y="0"/>
                    <a:ext cx="852805" cy="831215"/>
                  </a:xfrm>
                  <a:prstGeom prst="rect">
                    <a:avLst/>
                  </a:prstGeom>
                </pic:spPr>
              </pic:pic>
            </a:graphicData>
          </a:graphic>
        </wp:anchor>
      </w:drawing>
    </w:r>
    <w:r>
      <w:tab/>
    </w:r>
    <w:r>
      <w:tab/>
    </w:r>
    <w:r>
      <w:tab/>
    </w:r>
    <w:r>
      <w:tab/>
    </w:r>
    <w:r>
      <w:tab/>
    </w:r>
    <w:r>
      <w:tab/>
      <w:t xml:space="preserve">    </w:t>
    </w:r>
  </w:p>
  <w:p w14:paraId="740F5FDD" w14:textId="77777777" w:rsidR="00CD55DD" w:rsidRDefault="00CD55DD">
    <w:pPr>
      <w:pStyle w:val="Header"/>
      <w:tabs>
        <w:tab w:val="clear" w:pos="4986"/>
        <w:tab w:val="clear" w:pos="9972"/>
      </w:tabs>
      <w:ind w:firstLine="720"/>
      <w:jc w:val="both"/>
    </w:pPr>
  </w:p>
  <w:p w14:paraId="0CDD9DBF" w14:textId="77777777" w:rsidR="00CD55DD" w:rsidRDefault="00CD55DD">
    <w:pPr>
      <w:pStyle w:val="Header"/>
      <w:tabs>
        <w:tab w:val="clear" w:pos="4986"/>
        <w:tab w:val="clear" w:pos="9972"/>
      </w:tabs>
      <w:ind w:firstLine="720"/>
      <w:jc w:val="both"/>
    </w:pPr>
  </w:p>
  <w:p w14:paraId="2CF950A0" w14:textId="77777777" w:rsidR="00CD55DD" w:rsidRDefault="00CD55DD">
    <w:pPr>
      <w:pStyle w:val="Header"/>
      <w:tabs>
        <w:tab w:val="clear" w:pos="4986"/>
        <w:tab w:val="clear" w:pos="9972"/>
      </w:tabs>
      <w:ind w:firstLine="720"/>
      <w:jc w:val="both"/>
    </w:pPr>
  </w:p>
  <w:p w14:paraId="7396D25A" w14:textId="77777777" w:rsidR="00CD55DD" w:rsidRDefault="00CD55DD">
    <w:pPr>
      <w:pStyle w:val="Header"/>
      <w:tabs>
        <w:tab w:val="clear" w:pos="4986"/>
        <w:tab w:val="clear" w:pos="9972"/>
      </w:tabs>
      <w:ind w:firstLine="720"/>
      <w:jc w:val="both"/>
    </w:pPr>
  </w:p>
  <w:p w14:paraId="7C10CACA" w14:textId="77777777" w:rsidR="00CD55DD" w:rsidRDefault="00CD55DD">
    <w:pPr>
      <w:pStyle w:val="Header"/>
      <w:tabs>
        <w:tab w:val="clear" w:pos="4986"/>
        <w:tab w:val="clear" w:pos="9972"/>
      </w:tabs>
      <w:ind w:firstLine="720"/>
      <w:jc w:val="both"/>
    </w:pPr>
  </w:p>
  <w:p w14:paraId="2B40B094" w14:textId="77777777" w:rsidR="00CD55DD" w:rsidRDefault="00CD55DD">
    <w:pPr>
      <w:pStyle w:val="Header"/>
      <w:tabs>
        <w:tab w:val="clear" w:pos="4986"/>
        <w:tab w:val="clear" w:pos="9972"/>
      </w:tabs>
      <w:ind w:firstLine="720"/>
      <w:jc w:val="both"/>
    </w:pPr>
  </w:p>
  <w:p w14:paraId="6BC2E7B8" w14:textId="77777777" w:rsidR="00CD55DD" w:rsidRDefault="00CD55DD">
    <w:pPr>
      <w:pStyle w:val="Header"/>
      <w:tabs>
        <w:tab w:val="clear" w:pos="4986"/>
        <w:tab w:val="clear" w:pos="9972"/>
      </w:tabs>
      <w:ind w:firstLine="72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364"/>
    <w:multiLevelType w:val="multilevel"/>
    <w:tmpl w:val="1F42A8F6"/>
    <w:lvl w:ilvl="0">
      <w:numFmt w:val="bullet"/>
      <w:lvlText w:val="•"/>
      <w:lvlJc w:val="left"/>
      <w:pPr>
        <w:tabs>
          <w:tab w:val="num" w:pos="0"/>
        </w:tabs>
        <w:ind w:left="720" w:hanging="360"/>
      </w:pPr>
      <w:rPr>
        <w:rFonts w:ascii="Helvetica" w:eastAsiaTheme="minorHAnsi" w:hAnsi="Helvetica" w:cs="Helvetic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B85311C"/>
    <w:multiLevelType w:val="multilevel"/>
    <w:tmpl w:val="971207C4"/>
    <w:lvl w:ilvl="0">
      <w:start w:val="1"/>
      <w:numFmt w:val="decimal"/>
      <w:lvlText w:val="[%1]"/>
      <w:lvlJc w:val="left"/>
      <w:pPr>
        <w:tabs>
          <w:tab w:val="num" w:pos="-142"/>
        </w:tabs>
        <w:ind w:left="360" w:hanging="360"/>
      </w:pPr>
    </w:lvl>
    <w:lvl w:ilvl="1">
      <w:start w:val="1"/>
      <w:numFmt w:val="lowerLetter"/>
      <w:lvlText w:val="%2."/>
      <w:lvlJc w:val="left"/>
      <w:pPr>
        <w:tabs>
          <w:tab w:val="num" w:pos="-142"/>
        </w:tabs>
        <w:ind w:left="1080" w:hanging="360"/>
      </w:pPr>
    </w:lvl>
    <w:lvl w:ilvl="2">
      <w:start w:val="1"/>
      <w:numFmt w:val="lowerRoman"/>
      <w:lvlText w:val="%3."/>
      <w:lvlJc w:val="right"/>
      <w:pPr>
        <w:tabs>
          <w:tab w:val="num" w:pos="-142"/>
        </w:tabs>
        <w:ind w:left="1800" w:hanging="180"/>
      </w:pPr>
    </w:lvl>
    <w:lvl w:ilvl="3">
      <w:start w:val="1"/>
      <w:numFmt w:val="decimal"/>
      <w:lvlText w:val="%4."/>
      <w:lvlJc w:val="left"/>
      <w:pPr>
        <w:tabs>
          <w:tab w:val="num" w:pos="-142"/>
        </w:tabs>
        <w:ind w:left="2520" w:hanging="360"/>
      </w:pPr>
    </w:lvl>
    <w:lvl w:ilvl="4">
      <w:start w:val="1"/>
      <w:numFmt w:val="lowerLetter"/>
      <w:lvlText w:val="%5."/>
      <w:lvlJc w:val="left"/>
      <w:pPr>
        <w:tabs>
          <w:tab w:val="num" w:pos="-142"/>
        </w:tabs>
        <w:ind w:left="3240" w:hanging="360"/>
      </w:pPr>
    </w:lvl>
    <w:lvl w:ilvl="5">
      <w:start w:val="1"/>
      <w:numFmt w:val="lowerRoman"/>
      <w:lvlText w:val="%6."/>
      <w:lvlJc w:val="right"/>
      <w:pPr>
        <w:tabs>
          <w:tab w:val="num" w:pos="-142"/>
        </w:tabs>
        <w:ind w:left="3960" w:hanging="180"/>
      </w:pPr>
    </w:lvl>
    <w:lvl w:ilvl="6">
      <w:start w:val="1"/>
      <w:numFmt w:val="decimal"/>
      <w:lvlText w:val="%7."/>
      <w:lvlJc w:val="left"/>
      <w:pPr>
        <w:tabs>
          <w:tab w:val="num" w:pos="-142"/>
        </w:tabs>
        <w:ind w:left="4680" w:hanging="360"/>
      </w:pPr>
    </w:lvl>
    <w:lvl w:ilvl="7">
      <w:start w:val="1"/>
      <w:numFmt w:val="lowerLetter"/>
      <w:lvlText w:val="%8."/>
      <w:lvlJc w:val="left"/>
      <w:pPr>
        <w:tabs>
          <w:tab w:val="num" w:pos="-142"/>
        </w:tabs>
        <w:ind w:left="5400" w:hanging="360"/>
      </w:pPr>
    </w:lvl>
    <w:lvl w:ilvl="8">
      <w:start w:val="1"/>
      <w:numFmt w:val="lowerRoman"/>
      <w:lvlText w:val="%9."/>
      <w:lvlJc w:val="right"/>
      <w:pPr>
        <w:tabs>
          <w:tab w:val="num" w:pos="-142"/>
        </w:tabs>
        <w:ind w:left="6120" w:hanging="180"/>
      </w:pPr>
    </w:lvl>
  </w:abstractNum>
  <w:abstractNum w:abstractNumId="2" w15:restartNumberingAfterBreak="0">
    <w:nsid w:val="1F135330"/>
    <w:multiLevelType w:val="multilevel"/>
    <w:tmpl w:val="20E665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1737B21"/>
    <w:multiLevelType w:val="multilevel"/>
    <w:tmpl w:val="037AC474"/>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B1A524B"/>
    <w:multiLevelType w:val="multilevel"/>
    <w:tmpl w:val="ACD88AE4"/>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BF63210"/>
    <w:multiLevelType w:val="multilevel"/>
    <w:tmpl w:val="A3C07D28"/>
    <w:lvl w:ilvl="0">
      <w:start w:val="1"/>
      <w:numFmt w:val="upperLetter"/>
      <w:pStyle w:val="Appendix1"/>
      <w:lvlText w:val="Appendix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DFA3517"/>
    <w:multiLevelType w:val="multilevel"/>
    <w:tmpl w:val="D2466EE6"/>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EF852FC"/>
    <w:multiLevelType w:val="multilevel"/>
    <w:tmpl w:val="B7C44FC8"/>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FE64DBD"/>
    <w:multiLevelType w:val="multilevel"/>
    <w:tmpl w:val="32F665D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329646C"/>
    <w:multiLevelType w:val="multilevel"/>
    <w:tmpl w:val="7C7648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64F2895"/>
    <w:multiLevelType w:val="multilevel"/>
    <w:tmpl w:val="2026A7A4"/>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B8234B7"/>
    <w:multiLevelType w:val="multilevel"/>
    <w:tmpl w:val="109ED286"/>
    <w:lvl w:ilvl="0">
      <w:start w:val="1"/>
      <w:numFmt w:val="decimal"/>
      <w:pStyle w:val="NumberedList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24D5439"/>
    <w:multiLevelType w:val="multilevel"/>
    <w:tmpl w:val="CDAE47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8D607A5"/>
    <w:multiLevelType w:val="multilevel"/>
    <w:tmpl w:val="0EC4DDB4"/>
    <w:lvl w:ilvl="0">
      <w:start w:val="1"/>
      <w:numFmt w:val="decimal"/>
      <w:pStyle w:val="Heading1"/>
      <w:lvlText w:val="%1"/>
      <w:lvlJc w:val="left"/>
      <w:pPr>
        <w:tabs>
          <w:tab w:val="num" w:pos="0"/>
        </w:tabs>
        <w:ind w:left="6307" w:hanging="495"/>
      </w:pPr>
    </w:lvl>
    <w:lvl w:ilvl="1">
      <w:start w:val="1"/>
      <w:numFmt w:val="decimal"/>
      <w:lvlText w:val="%1.%2"/>
      <w:lvlJc w:val="left"/>
      <w:pPr>
        <w:tabs>
          <w:tab w:val="num" w:pos="0"/>
        </w:tabs>
        <w:ind w:left="495" w:hanging="495"/>
      </w:pPr>
    </w:lvl>
    <w:lvl w:ilvl="2">
      <w:start w:val="1"/>
      <w:numFmt w:val="decimal"/>
      <w:pStyle w:val="Heading3"/>
      <w:lvlText w:val="%1.%2.%3"/>
      <w:lvlJc w:val="left"/>
      <w:pPr>
        <w:tabs>
          <w:tab w:val="num" w:pos="0"/>
        </w:tabs>
        <w:ind w:left="2989"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15:restartNumberingAfterBreak="0">
    <w:nsid w:val="7A735ECA"/>
    <w:multiLevelType w:val="multilevel"/>
    <w:tmpl w:val="7E3C366A"/>
    <w:lvl w:ilvl="0">
      <w:start w:val="1"/>
      <w:numFmt w:val="bullet"/>
      <w:pStyle w:val="BulletList1"/>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864587724">
    <w:abstractNumId w:val="13"/>
  </w:num>
  <w:num w:numId="2" w16cid:durableId="130174984">
    <w:abstractNumId w:val="11"/>
  </w:num>
  <w:num w:numId="3" w16cid:durableId="1980720373">
    <w:abstractNumId w:val="14"/>
  </w:num>
  <w:num w:numId="4" w16cid:durableId="466435906">
    <w:abstractNumId w:val="1"/>
  </w:num>
  <w:num w:numId="5" w16cid:durableId="1831754167">
    <w:abstractNumId w:val="12"/>
  </w:num>
  <w:num w:numId="6" w16cid:durableId="2129666021">
    <w:abstractNumId w:val="5"/>
  </w:num>
  <w:num w:numId="7" w16cid:durableId="2057582791">
    <w:abstractNumId w:val="0"/>
  </w:num>
  <w:num w:numId="8" w16cid:durableId="1432778091">
    <w:abstractNumId w:val="6"/>
  </w:num>
  <w:num w:numId="9" w16cid:durableId="1818306001">
    <w:abstractNumId w:val="7"/>
  </w:num>
  <w:num w:numId="10" w16cid:durableId="1482622926">
    <w:abstractNumId w:val="2"/>
  </w:num>
  <w:num w:numId="11" w16cid:durableId="1078669625">
    <w:abstractNumId w:val="10"/>
  </w:num>
  <w:num w:numId="12" w16cid:durableId="883248227">
    <w:abstractNumId w:val="3"/>
  </w:num>
  <w:num w:numId="13" w16cid:durableId="1279794467">
    <w:abstractNumId w:val="4"/>
  </w:num>
  <w:num w:numId="14" w16cid:durableId="998770636">
    <w:abstractNumId w:val="8"/>
  </w:num>
  <w:num w:numId="15" w16cid:durableId="7577937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i-FI" w:vendorID="64" w:dllVersion="6" w:nlCheck="1" w:checkStyle="0"/>
  <w:activeWritingStyle w:appName="MSWord" w:lang="en-GB" w:vendorID="64" w:dllVersion="6" w:nlCheck="1" w:checkStyle="1"/>
  <w:activeWritingStyle w:appName="MSWord" w:lang="en-US" w:vendorID="64" w:dllVersion="6" w:nlCheck="1" w:checkStyle="1"/>
  <w:doNotTrackFormatting/>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bYwMLA0MjWyMDSyMDZW0lEKTi0uzszPAykwrAUAvLJ2kCwAAAA="/>
  </w:docVars>
  <w:rsids>
    <w:rsidRoot w:val="0055016C"/>
    <w:rsid w:val="001C7376"/>
    <w:rsid w:val="001D57FE"/>
    <w:rsid w:val="001D5BB1"/>
    <w:rsid w:val="0028039A"/>
    <w:rsid w:val="0055016C"/>
    <w:rsid w:val="005F67B8"/>
    <w:rsid w:val="006770DF"/>
    <w:rsid w:val="00771D1B"/>
    <w:rsid w:val="007E66B1"/>
    <w:rsid w:val="0080390C"/>
    <w:rsid w:val="009B1490"/>
    <w:rsid w:val="009D58FD"/>
    <w:rsid w:val="00A647E4"/>
    <w:rsid w:val="00B80488"/>
    <w:rsid w:val="00CD55DD"/>
    <w:rsid w:val="00E77167"/>
    <w:rsid w:val="00ED6CD2"/>
    <w:rsid w:val="00F5561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DCB76"/>
  <w15:docId w15:val="{F5D06563-43AB-4235-9EE4-7175A4E5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C9B"/>
    <w:pPr>
      <w:spacing w:after="200" w:line="276" w:lineRule="auto"/>
    </w:pPr>
    <w:rPr>
      <w:rFonts w:ascii="Helvetica" w:eastAsia="Helvetica" w:hAnsi="Helvetica"/>
      <w:color w:val="08374B" w:themeColor="text1"/>
      <w:sz w:val="24"/>
      <w:lang w:val="en-GB"/>
    </w:rPr>
  </w:style>
  <w:style w:type="paragraph" w:styleId="Heading1">
    <w:name w:val="heading 1"/>
    <w:basedOn w:val="Normal"/>
    <w:next w:val="Normal"/>
    <w:link w:val="Heading1Char1"/>
    <w:qFormat/>
    <w:rsid w:val="00602767"/>
    <w:pPr>
      <w:keepNext/>
      <w:keepLines/>
      <w:pageBreakBefore/>
      <w:numPr>
        <w:numId w:val="1"/>
      </w:numPr>
      <w:spacing w:before="480" w:after="0"/>
      <w:ind w:left="495" w:firstLine="0"/>
      <w:outlineLvl w:val="0"/>
    </w:pPr>
    <w:rPr>
      <w:rFonts w:ascii="Helvetica 55 Roman" w:eastAsiaTheme="majorEastAsia" w:hAnsi="Helvetica 55 Roman" w:cstheme="majorBidi"/>
      <w:b/>
      <w:bCs/>
      <w:color w:val="476E7D" w:themeColor="text2"/>
      <w:kern w:val="2"/>
      <w:sz w:val="36"/>
      <w:szCs w:val="28"/>
    </w:rPr>
  </w:style>
  <w:style w:type="paragraph" w:styleId="Heading2">
    <w:name w:val="heading 2"/>
    <w:basedOn w:val="Heading1"/>
    <w:next w:val="Normal"/>
    <w:link w:val="Heading2Char"/>
    <w:unhideWhenUsed/>
    <w:qFormat/>
    <w:rsid w:val="00BC5793"/>
    <w:pPr>
      <w:pageBreakBefore w:val="0"/>
      <w:tabs>
        <w:tab w:val="left" w:pos="709"/>
      </w:tabs>
      <w:spacing w:before="200"/>
      <w:outlineLvl w:val="1"/>
    </w:pPr>
    <w:rPr>
      <w:b w:val="0"/>
      <w:bCs w:val="0"/>
      <w:sz w:val="28"/>
      <w:szCs w:val="26"/>
    </w:rPr>
  </w:style>
  <w:style w:type="paragraph" w:styleId="Heading3">
    <w:name w:val="heading 3"/>
    <w:basedOn w:val="ListParagraph"/>
    <w:next w:val="Normal"/>
    <w:link w:val="Heading3Char"/>
    <w:unhideWhenUsed/>
    <w:qFormat/>
    <w:rsid w:val="00BC5793"/>
    <w:pPr>
      <w:numPr>
        <w:ilvl w:val="2"/>
        <w:numId w:val="1"/>
      </w:numPr>
      <w:ind w:left="720" w:firstLine="0"/>
      <w:outlineLvl w:val="2"/>
    </w:pPr>
    <w:rPr>
      <w:rFonts w:asciiTheme="majorHAnsi" w:eastAsiaTheme="majorEastAsia" w:hAnsiTheme="majorHAnsi" w:cstheme="majorBidi"/>
      <w:b/>
      <w:bCs/>
      <w:color w:val="476E7D" w:themeColor="text2"/>
      <w:lang w:val="en-US"/>
    </w:rPr>
  </w:style>
  <w:style w:type="paragraph" w:styleId="Heading4">
    <w:name w:val="heading 4"/>
    <w:basedOn w:val="Normal"/>
    <w:next w:val="Normal"/>
    <w:link w:val="Heading4Char1"/>
    <w:unhideWhenUsed/>
    <w:qFormat/>
    <w:rsid w:val="005C2ACF"/>
    <w:pPr>
      <w:keepNext/>
      <w:keepLines/>
      <w:spacing w:before="200" w:after="0"/>
      <w:outlineLvl w:val="3"/>
    </w:pPr>
    <w:rPr>
      <w:rFonts w:asciiTheme="majorHAnsi" w:eastAsiaTheme="majorEastAsia" w:hAnsiTheme="majorHAnsi" w:cstheme="majorBidi"/>
      <w:b/>
      <w:bCs/>
      <w:i/>
      <w:iCs/>
      <w:color w:val="ACDAF0" w:themeColor="accent1"/>
    </w:rPr>
  </w:style>
  <w:style w:type="paragraph" w:styleId="Heading5">
    <w:name w:val="heading 5"/>
    <w:basedOn w:val="Normal"/>
    <w:next w:val="Normal"/>
    <w:link w:val="Heading5Char1"/>
    <w:unhideWhenUsed/>
    <w:qFormat/>
    <w:rsid w:val="0052511D"/>
    <w:pPr>
      <w:keepNext/>
      <w:keepLines/>
      <w:spacing w:before="200" w:after="0"/>
      <w:outlineLvl w:val="4"/>
    </w:pPr>
    <w:rPr>
      <w:rFonts w:asciiTheme="majorHAnsi" w:eastAsiaTheme="majorEastAsia" w:hAnsiTheme="majorHAnsi" w:cstheme="majorBidi"/>
      <w:color w:val="1F7FAD" w:themeColor="accent1" w:themeShade="7F"/>
    </w:rPr>
  </w:style>
  <w:style w:type="paragraph" w:styleId="Heading6">
    <w:name w:val="heading 6"/>
    <w:basedOn w:val="Normal"/>
    <w:next w:val="Normal"/>
    <w:link w:val="Heading6Char1"/>
    <w:qFormat/>
    <w:rsid w:val="0071464E"/>
    <w:pPr>
      <w:spacing w:before="120" w:after="120" w:line="240" w:lineRule="auto"/>
      <w:ind w:left="1152" w:hanging="1152"/>
      <w:outlineLvl w:val="5"/>
    </w:pPr>
    <w:rPr>
      <w:rFonts w:ascii="Arial" w:eastAsia="Times New Roman" w:hAnsi="Arial" w:cs="Times New Roman"/>
      <w:i/>
      <w:color w:val="auto"/>
      <w:sz w:val="22"/>
      <w:szCs w:val="20"/>
      <w:lang w:eastAsia="sv-SE"/>
    </w:rPr>
  </w:style>
  <w:style w:type="paragraph" w:styleId="Heading7">
    <w:name w:val="heading 7"/>
    <w:basedOn w:val="Normal"/>
    <w:next w:val="Normal"/>
    <w:link w:val="Heading7Char1"/>
    <w:qFormat/>
    <w:rsid w:val="0071464E"/>
    <w:pPr>
      <w:spacing w:before="120" w:after="120" w:line="240" w:lineRule="auto"/>
      <w:ind w:left="1296" w:hanging="1296"/>
      <w:outlineLvl w:val="6"/>
    </w:pPr>
    <w:rPr>
      <w:rFonts w:ascii="Arial" w:eastAsia="Times New Roman" w:hAnsi="Arial" w:cs="Times New Roman"/>
      <w:color w:val="auto"/>
      <w:sz w:val="20"/>
      <w:szCs w:val="20"/>
      <w:lang w:eastAsia="sv-SE"/>
    </w:rPr>
  </w:style>
  <w:style w:type="paragraph" w:styleId="Heading8">
    <w:name w:val="heading 8"/>
    <w:basedOn w:val="Normal"/>
    <w:next w:val="Normal"/>
    <w:link w:val="Heading8Char1"/>
    <w:qFormat/>
    <w:rsid w:val="0071464E"/>
    <w:pPr>
      <w:tabs>
        <w:tab w:val="left" w:pos="1758"/>
      </w:tabs>
      <w:spacing w:before="120" w:after="120" w:line="240" w:lineRule="auto"/>
      <w:ind w:left="1440" w:hanging="1440"/>
      <w:outlineLvl w:val="7"/>
    </w:pPr>
    <w:rPr>
      <w:rFonts w:ascii="Arial" w:eastAsia="Times New Roman" w:hAnsi="Arial" w:cs="Times New Roman"/>
      <w:i/>
      <w:color w:val="auto"/>
      <w:sz w:val="20"/>
      <w:szCs w:val="20"/>
      <w:lang w:eastAsia="sv-SE"/>
    </w:rPr>
  </w:style>
  <w:style w:type="paragraph" w:styleId="Heading9">
    <w:name w:val="heading 9"/>
    <w:basedOn w:val="Normal"/>
    <w:next w:val="Normal"/>
    <w:link w:val="Heading9Char1"/>
    <w:qFormat/>
    <w:rsid w:val="0071464E"/>
    <w:pPr>
      <w:tabs>
        <w:tab w:val="left" w:pos="1871"/>
      </w:tabs>
      <w:spacing w:before="120" w:after="120" w:line="240" w:lineRule="auto"/>
      <w:ind w:left="1584" w:hanging="1584"/>
      <w:outlineLvl w:val="8"/>
    </w:pPr>
    <w:rPr>
      <w:rFonts w:ascii="Arial" w:eastAsia="Times New Roman" w:hAnsi="Arial" w:cs="Times New Roman"/>
      <w:i/>
      <w:color w:val="auto"/>
      <w:sz w:val="18"/>
      <w:szCs w:val="20"/>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qFormat/>
    <w:rsid w:val="00602767"/>
    <w:rPr>
      <w:rFonts w:ascii="Helvetica 55 Roman" w:eastAsiaTheme="majorEastAsia" w:hAnsi="Helvetica 55 Roman" w:cstheme="majorBidi"/>
      <w:b/>
      <w:bCs/>
      <w:color w:val="476E7D" w:themeColor="text2"/>
      <w:kern w:val="2"/>
      <w:sz w:val="36"/>
      <w:szCs w:val="28"/>
      <w:lang w:val="en-GB"/>
    </w:rPr>
  </w:style>
  <w:style w:type="character" w:customStyle="1" w:styleId="Heading2Char">
    <w:name w:val="Heading 2 Char"/>
    <w:basedOn w:val="DefaultParagraphFont"/>
    <w:link w:val="Heading2"/>
    <w:qFormat/>
    <w:rsid w:val="00BC5793"/>
    <w:rPr>
      <w:rFonts w:ascii="Helvetica 55 Roman" w:eastAsiaTheme="majorEastAsia" w:hAnsi="Helvetica 55 Roman" w:cstheme="majorBidi"/>
      <w:color w:val="476E7D" w:themeColor="text2"/>
      <w:kern w:val="2"/>
      <w:sz w:val="28"/>
      <w:szCs w:val="26"/>
      <w:lang w:val="en-GB"/>
    </w:rPr>
  </w:style>
  <w:style w:type="character" w:customStyle="1" w:styleId="Heading3Char">
    <w:name w:val="Heading 3 Char"/>
    <w:basedOn w:val="DefaultParagraphFont"/>
    <w:link w:val="Heading3"/>
    <w:qFormat/>
    <w:rsid w:val="00BC5793"/>
    <w:rPr>
      <w:rFonts w:asciiTheme="majorHAnsi" w:eastAsiaTheme="majorEastAsia" w:hAnsiTheme="majorHAnsi" w:cstheme="majorBidi"/>
      <w:b/>
      <w:bCs/>
      <w:color w:val="476E7D" w:themeColor="text2"/>
      <w:sz w:val="24"/>
    </w:rPr>
  </w:style>
  <w:style w:type="character" w:customStyle="1" w:styleId="Heading4Char1">
    <w:name w:val="Heading 4 Char1"/>
    <w:basedOn w:val="DefaultParagraphFont"/>
    <w:link w:val="Heading4"/>
    <w:qFormat/>
    <w:rsid w:val="005C2ACF"/>
    <w:rPr>
      <w:rFonts w:asciiTheme="majorHAnsi" w:eastAsiaTheme="majorEastAsia" w:hAnsiTheme="majorHAnsi" w:cstheme="majorBidi"/>
      <w:b/>
      <w:bCs/>
      <w:i/>
      <w:iCs/>
      <w:color w:val="ACDAF0" w:themeColor="accent1"/>
      <w:sz w:val="24"/>
    </w:rPr>
  </w:style>
  <w:style w:type="character" w:customStyle="1" w:styleId="Heading5Char1">
    <w:name w:val="Heading 5 Char1"/>
    <w:basedOn w:val="DefaultParagraphFont"/>
    <w:link w:val="Heading5"/>
    <w:uiPriority w:val="9"/>
    <w:qFormat/>
    <w:rsid w:val="0052511D"/>
    <w:rPr>
      <w:rFonts w:asciiTheme="majorHAnsi" w:eastAsiaTheme="majorEastAsia" w:hAnsiTheme="majorHAnsi" w:cstheme="majorBidi"/>
      <w:color w:val="1F7FAD" w:themeColor="accent1" w:themeShade="7F"/>
      <w:sz w:val="24"/>
    </w:rPr>
  </w:style>
  <w:style w:type="character" w:customStyle="1" w:styleId="Heading6Char1">
    <w:name w:val="Heading 6 Char1"/>
    <w:basedOn w:val="DefaultParagraphFont"/>
    <w:link w:val="Heading6"/>
    <w:qFormat/>
    <w:rsid w:val="0071464E"/>
    <w:rPr>
      <w:rFonts w:ascii="Arial" w:eastAsia="Times New Roman" w:hAnsi="Arial" w:cs="Times New Roman"/>
      <w:i/>
      <w:szCs w:val="20"/>
      <w:lang w:val="en-GB" w:eastAsia="sv-SE"/>
    </w:rPr>
  </w:style>
  <w:style w:type="character" w:customStyle="1" w:styleId="Heading7Char1">
    <w:name w:val="Heading 7 Char1"/>
    <w:basedOn w:val="DefaultParagraphFont"/>
    <w:link w:val="Heading7"/>
    <w:qFormat/>
    <w:rsid w:val="0071464E"/>
    <w:rPr>
      <w:rFonts w:ascii="Arial" w:eastAsia="Times New Roman" w:hAnsi="Arial" w:cs="Times New Roman"/>
      <w:sz w:val="20"/>
      <w:szCs w:val="20"/>
      <w:lang w:val="en-GB" w:eastAsia="sv-SE"/>
    </w:rPr>
  </w:style>
  <w:style w:type="character" w:customStyle="1" w:styleId="Heading8Char1">
    <w:name w:val="Heading 8 Char1"/>
    <w:basedOn w:val="DefaultParagraphFont"/>
    <w:link w:val="Heading8"/>
    <w:qFormat/>
    <w:rsid w:val="0071464E"/>
    <w:rPr>
      <w:rFonts w:ascii="Arial" w:eastAsia="Times New Roman" w:hAnsi="Arial" w:cs="Times New Roman"/>
      <w:i/>
      <w:sz w:val="20"/>
      <w:szCs w:val="20"/>
      <w:lang w:val="en-GB" w:eastAsia="sv-SE"/>
    </w:rPr>
  </w:style>
  <w:style w:type="character" w:customStyle="1" w:styleId="Heading9Char1">
    <w:name w:val="Heading 9 Char1"/>
    <w:basedOn w:val="DefaultParagraphFont"/>
    <w:link w:val="Heading9"/>
    <w:qFormat/>
    <w:rsid w:val="0071464E"/>
    <w:rPr>
      <w:rFonts w:ascii="Arial" w:eastAsia="Times New Roman" w:hAnsi="Arial" w:cs="Times New Roman"/>
      <w:i/>
      <w:sz w:val="18"/>
      <w:szCs w:val="20"/>
      <w:lang w:val="en-GB" w:eastAsia="sv-SE"/>
    </w:rPr>
  </w:style>
  <w:style w:type="character" w:customStyle="1" w:styleId="TitleChar">
    <w:name w:val="Title Char"/>
    <w:basedOn w:val="DefaultParagraphFont"/>
    <w:link w:val="Title"/>
    <w:qFormat/>
    <w:rsid w:val="001F54E0"/>
    <w:rPr>
      <w:rFonts w:asciiTheme="majorHAnsi" w:eastAsiaTheme="majorEastAsia" w:hAnsiTheme="majorHAnsi" w:cstheme="majorBidi"/>
      <w:color w:val="476E7D" w:themeColor="text2"/>
      <w:spacing w:val="5"/>
      <w:kern w:val="2"/>
      <w:sz w:val="52"/>
      <w:szCs w:val="52"/>
    </w:rPr>
  </w:style>
  <w:style w:type="character" w:customStyle="1" w:styleId="SubtitleChar">
    <w:name w:val="Subtitle Char"/>
    <w:basedOn w:val="DefaultParagraphFont"/>
    <w:link w:val="Subtitle"/>
    <w:qFormat/>
    <w:rsid w:val="001F54E0"/>
    <w:rPr>
      <w:rFonts w:asciiTheme="majorHAnsi" w:eastAsiaTheme="majorEastAsia" w:hAnsiTheme="majorHAnsi" w:cstheme="majorBidi"/>
      <w:i/>
      <w:iCs/>
      <w:color w:val="ACDAF0" w:themeColor="accent1"/>
      <w:spacing w:val="15"/>
      <w:sz w:val="24"/>
      <w:szCs w:val="24"/>
    </w:rPr>
  </w:style>
  <w:style w:type="character" w:styleId="SubtleEmphasis">
    <w:name w:val="Subtle Emphasis"/>
    <w:basedOn w:val="DefaultParagraphFont"/>
    <w:qFormat/>
    <w:rsid w:val="00F56068"/>
    <w:rPr>
      <w:i/>
      <w:iCs/>
      <w:sz w:val="22"/>
    </w:rPr>
  </w:style>
  <w:style w:type="character" w:styleId="IntenseEmphasis">
    <w:name w:val="Intense Emphasis"/>
    <w:basedOn w:val="DefaultParagraphFont"/>
    <w:qFormat/>
    <w:rsid w:val="001F54E0"/>
    <w:rPr>
      <w:b/>
      <w:bCs/>
      <w:i/>
      <w:iCs/>
      <w:color w:val="ACDAF0" w:themeColor="accent1"/>
    </w:rPr>
  </w:style>
  <w:style w:type="character" w:styleId="Emphasis">
    <w:name w:val="Emphasis"/>
    <w:basedOn w:val="DefaultParagraphFont"/>
    <w:qFormat/>
    <w:rsid w:val="001F54E0"/>
    <w:rPr>
      <w:i/>
      <w:iCs/>
    </w:rPr>
  </w:style>
  <w:style w:type="character" w:customStyle="1" w:styleId="QuoteChar">
    <w:name w:val="Quote Char"/>
    <w:basedOn w:val="DefaultParagraphFont"/>
    <w:link w:val="Quote"/>
    <w:qFormat/>
    <w:rsid w:val="001F54E0"/>
    <w:rPr>
      <w:i/>
      <w:iCs/>
      <w:color w:val="08374B" w:themeColor="text1"/>
      <w:sz w:val="24"/>
    </w:rPr>
  </w:style>
  <w:style w:type="character" w:customStyle="1" w:styleId="HeaderChar">
    <w:name w:val="Header Char"/>
    <w:basedOn w:val="DefaultParagraphFont"/>
    <w:link w:val="Header"/>
    <w:qFormat/>
    <w:rsid w:val="00C87207"/>
    <w:rPr>
      <w:color w:val="08374B" w:themeColor="text1"/>
      <w:sz w:val="24"/>
    </w:rPr>
  </w:style>
  <w:style w:type="character" w:customStyle="1" w:styleId="FooterChar1">
    <w:name w:val="Footer Char1"/>
    <w:basedOn w:val="DefaultParagraphFont"/>
    <w:link w:val="Footer"/>
    <w:uiPriority w:val="99"/>
    <w:qFormat/>
    <w:rsid w:val="00C87207"/>
    <w:rPr>
      <w:color w:val="08374B" w:themeColor="text1"/>
      <w:sz w:val="24"/>
    </w:rPr>
  </w:style>
  <w:style w:type="character" w:customStyle="1" w:styleId="BalloonTextChar1">
    <w:name w:val="Balloon Text Char1"/>
    <w:basedOn w:val="DefaultParagraphFont"/>
    <w:link w:val="BalloonText"/>
    <w:uiPriority w:val="99"/>
    <w:semiHidden/>
    <w:qFormat/>
    <w:rsid w:val="00C87207"/>
    <w:rPr>
      <w:rFonts w:ascii="Tahoma" w:hAnsi="Tahoma" w:cs="Tahoma"/>
      <w:color w:val="08374B" w:themeColor="text1"/>
      <w:sz w:val="16"/>
      <w:szCs w:val="16"/>
    </w:rPr>
  </w:style>
  <w:style w:type="character" w:styleId="Hyperlink">
    <w:name w:val="Hyperlink"/>
    <w:basedOn w:val="DefaultParagraphFont"/>
    <w:uiPriority w:val="99"/>
    <w:unhideWhenUsed/>
    <w:rsid w:val="00D64AB1"/>
    <w:rPr>
      <w:color w:val="0000FF" w:themeColor="hyperlink"/>
      <w:u w:val="single"/>
    </w:rPr>
  </w:style>
  <w:style w:type="character" w:styleId="CommentReference">
    <w:name w:val="annotation reference"/>
    <w:basedOn w:val="DefaultParagraphFont"/>
    <w:unhideWhenUsed/>
    <w:qFormat/>
    <w:rsid w:val="00E46D28"/>
    <w:rPr>
      <w:sz w:val="16"/>
      <w:szCs w:val="16"/>
    </w:rPr>
  </w:style>
  <w:style w:type="character" w:customStyle="1" w:styleId="CommentTextChar">
    <w:name w:val="Comment Text Char"/>
    <w:basedOn w:val="DefaultParagraphFont"/>
    <w:link w:val="CommentText"/>
    <w:qFormat/>
    <w:rsid w:val="00E46D28"/>
    <w:rPr>
      <w:color w:val="08374B" w:themeColor="text1"/>
      <w:sz w:val="20"/>
      <w:szCs w:val="20"/>
    </w:rPr>
  </w:style>
  <w:style w:type="character" w:customStyle="1" w:styleId="CommentSubjectChar">
    <w:name w:val="Comment Subject Char"/>
    <w:basedOn w:val="CommentTextChar"/>
    <w:link w:val="CommentSubject"/>
    <w:qFormat/>
    <w:rsid w:val="00E46D28"/>
    <w:rPr>
      <w:b/>
      <w:bCs/>
      <w:color w:val="08374B" w:themeColor="text1"/>
      <w:sz w:val="20"/>
      <w:szCs w:val="20"/>
    </w:rPr>
  </w:style>
  <w:style w:type="character" w:customStyle="1" w:styleId="BodyTextChar">
    <w:name w:val="Body Text Char"/>
    <w:basedOn w:val="DefaultParagraphFont"/>
    <w:link w:val="BodyText"/>
    <w:qFormat/>
    <w:rsid w:val="0082609B"/>
    <w:rPr>
      <w:rFonts w:ascii="Arial" w:eastAsia="Times New Roman" w:hAnsi="Arial" w:cs="Times New Roman"/>
      <w:sz w:val="20"/>
      <w:szCs w:val="20"/>
      <w:lang w:val="en-GB" w:eastAsia="en-GB"/>
    </w:rPr>
  </w:style>
  <w:style w:type="character" w:styleId="PlaceholderText">
    <w:name w:val="Placeholder Text"/>
    <w:basedOn w:val="DefaultParagraphFont"/>
    <w:uiPriority w:val="99"/>
    <w:semiHidden/>
    <w:qFormat/>
    <w:rsid w:val="00511B63"/>
    <w:rPr>
      <w:color w:val="808080"/>
    </w:rPr>
  </w:style>
  <w:style w:type="character" w:customStyle="1" w:styleId="EndnoteTextChar1">
    <w:name w:val="Endnote Text Char1"/>
    <w:basedOn w:val="DefaultParagraphFont"/>
    <w:link w:val="EndnoteText"/>
    <w:qFormat/>
    <w:rsid w:val="00EE637C"/>
    <w:rPr>
      <w:color w:val="08374B" w:themeColor="text1"/>
      <w:sz w:val="20"/>
      <w:szCs w:val="20"/>
      <w:lang w:val="en-GB"/>
    </w:rPr>
  </w:style>
  <w:style w:type="character" w:customStyle="1" w:styleId="EndnoteCharacters">
    <w:name w:val="Endnote Characters"/>
    <w:basedOn w:val="DefaultParagraphFont"/>
    <w:uiPriority w:val="99"/>
    <w:semiHidden/>
    <w:unhideWhenUsed/>
    <w:qFormat/>
    <w:rsid w:val="00EE637C"/>
    <w:rPr>
      <w:vertAlign w:val="superscript"/>
    </w:rPr>
  </w:style>
  <w:style w:type="character" w:styleId="EndnoteReference">
    <w:name w:val="endnote reference"/>
    <w:rPr>
      <w:vertAlign w:val="superscript"/>
    </w:rPr>
  </w:style>
  <w:style w:type="character" w:customStyle="1" w:styleId="FootnoteTextChar1">
    <w:name w:val="Footnote Text Char1"/>
    <w:basedOn w:val="DefaultParagraphFont"/>
    <w:link w:val="FootnoteText"/>
    <w:qFormat/>
    <w:rsid w:val="00D03863"/>
    <w:rPr>
      <w:color w:val="08374B" w:themeColor="text1"/>
      <w:sz w:val="20"/>
      <w:szCs w:val="20"/>
      <w:lang w:val="en-GB"/>
    </w:rPr>
  </w:style>
  <w:style w:type="character" w:customStyle="1" w:styleId="FootnoteCharacters">
    <w:name w:val="Footnote Characters"/>
    <w:basedOn w:val="DefaultParagraphFont"/>
    <w:uiPriority w:val="99"/>
    <w:semiHidden/>
    <w:unhideWhenUsed/>
    <w:qFormat/>
    <w:rsid w:val="00D03863"/>
    <w:rPr>
      <w:vertAlign w:val="superscript"/>
    </w:rPr>
  </w:style>
  <w:style w:type="character" w:styleId="FootnoteReference">
    <w:name w:val="footnote reference"/>
    <w:rPr>
      <w:vertAlign w:val="superscript"/>
    </w:rPr>
  </w:style>
  <w:style w:type="character" w:customStyle="1" w:styleId="Heading4Char">
    <w:name w:val="Heading 4 Char"/>
    <w:qFormat/>
    <w:rsid w:val="0081610F"/>
    <w:rPr>
      <w:rFonts w:ascii="Arial" w:eastAsia="Arial" w:hAnsi="Arial" w:cs="Arial"/>
      <w:b/>
      <w:i/>
      <w:color w:val="000000"/>
    </w:rPr>
  </w:style>
  <w:style w:type="character" w:customStyle="1" w:styleId="HeaderFootertitle">
    <w:name w:val="HeaderFootertitle"/>
    <w:basedOn w:val="DefaultParagraphFont"/>
    <w:qFormat/>
    <w:rsid w:val="0071464E"/>
    <w:rPr>
      <w:rFonts w:ascii="Arial" w:hAnsi="Arial"/>
      <w:b/>
      <w:sz w:val="14"/>
      <w:lang w:val="en-GB"/>
    </w:rPr>
  </w:style>
  <w:style w:type="character" w:customStyle="1" w:styleId="BodyText3Char1">
    <w:name w:val="Body Text 3 Char1"/>
    <w:basedOn w:val="DefaultParagraphFont"/>
    <w:link w:val="BodyText3"/>
    <w:qFormat/>
    <w:rsid w:val="0071464E"/>
    <w:rPr>
      <w:rFonts w:ascii="Times New Roman" w:eastAsia="Times New Roman" w:hAnsi="Times New Roman" w:cs="Arial"/>
      <w:szCs w:val="20"/>
      <w:lang w:val="en-GB" w:eastAsia="sv-SE"/>
    </w:rPr>
  </w:style>
  <w:style w:type="character" w:styleId="FollowedHyperlink">
    <w:name w:val="FollowedHyperlink"/>
    <w:basedOn w:val="DefaultParagraphFont"/>
    <w:rsid w:val="0071464E"/>
    <w:rPr>
      <w:color w:val="800080"/>
      <w:u w:val="single"/>
    </w:rPr>
  </w:style>
  <w:style w:type="character" w:customStyle="1" w:styleId="Italics">
    <w:name w:val="Italics"/>
    <w:qFormat/>
    <w:rsid w:val="0071464E"/>
    <w:rPr>
      <w:i/>
    </w:rPr>
  </w:style>
  <w:style w:type="character" w:customStyle="1" w:styleId="Bold">
    <w:name w:val="Bold"/>
    <w:qFormat/>
    <w:rsid w:val="0071464E"/>
    <w:rPr>
      <w:b/>
    </w:rPr>
  </w:style>
  <w:style w:type="character" w:customStyle="1" w:styleId="BoldItalics">
    <w:name w:val="Bold Italics"/>
    <w:qFormat/>
    <w:rsid w:val="0071464E"/>
    <w:rPr>
      <w:b/>
      <w:i/>
    </w:rPr>
  </w:style>
  <w:style w:type="character" w:customStyle="1" w:styleId="FieldLabel">
    <w:name w:val="Field Label"/>
    <w:qFormat/>
    <w:rsid w:val="0071464E"/>
    <w:rPr>
      <w:rFonts w:ascii="Times New Roman" w:eastAsia="Times New Roman" w:hAnsi="Times New Roman" w:cs="Times New Roman"/>
    </w:rPr>
  </w:style>
  <w:style w:type="character" w:customStyle="1" w:styleId="SSTemplateField">
    <w:name w:val="SSTemplateField"/>
    <w:qFormat/>
    <w:rsid w:val="0071464E"/>
    <w:rPr>
      <w:rFonts w:ascii="Lucida Sans" w:eastAsia="Lucida Sans" w:hAnsi="Lucida Sans" w:cs="Lucida Sans"/>
      <w:b/>
      <w:color w:val="FFFFFF"/>
      <w:sz w:val="16"/>
      <w:szCs w:val="16"/>
      <w:shd w:val="clear" w:color="auto" w:fill="FF0000"/>
    </w:rPr>
  </w:style>
  <w:style w:type="character" w:customStyle="1" w:styleId="SSBookmark">
    <w:name w:val="SSBookmark"/>
    <w:qFormat/>
    <w:rsid w:val="0071464E"/>
    <w:rPr>
      <w:rFonts w:ascii="Lucida Sans" w:eastAsia="Lucida Sans" w:hAnsi="Lucida Sans" w:cs="Lucida Sans"/>
      <w:b/>
      <w:color w:val="000000"/>
      <w:sz w:val="16"/>
      <w:szCs w:val="16"/>
      <w:shd w:val="clear" w:color="auto" w:fill="FFFF80"/>
    </w:rPr>
  </w:style>
  <w:style w:type="character" w:customStyle="1" w:styleId="Code">
    <w:name w:val="Code"/>
    <w:qFormat/>
    <w:rsid w:val="000F4326"/>
    <w:rPr>
      <w:rFonts w:ascii="Consolas" w:eastAsia="Courier New" w:hAnsi="Consolas" w:cs="Courier New"/>
      <w:b w:val="0"/>
      <w:i w:val="0"/>
    </w:rPr>
  </w:style>
  <w:style w:type="character" w:customStyle="1" w:styleId="TableFieldLabel">
    <w:name w:val="Table Field Label"/>
    <w:qFormat/>
    <w:rsid w:val="0071464E"/>
    <w:rPr>
      <w:rFonts w:ascii="Times New Roman" w:eastAsia="Times New Roman" w:hAnsi="Times New Roman" w:cs="Times New Roman"/>
      <w:color w:val="6F6F6F"/>
    </w:rPr>
  </w:style>
  <w:style w:type="character" w:customStyle="1" w:styleId="AllCaps">
    <w:name w:val="All Caps"/>
    <w:qFormat/>
    <w:rsid w:val="0071464E"/>
    <w:rPr>
      <w:caps/>
    </w:rPr>
  </w:style>
  <w:style w:type="character" w:customStyle="1" w:styleId="Heading1Char">
    <w:name w:val="Heading 1 Char"/>
    <w:qFormat/>
    <w:rsid w:val="0071464E"/>
    <w:rPr>
      <w:rFonts w:ascii="Arial" w:eastAsia="Arial" w:hAnsi="Arial" w:cs="Arial"/>
      <w:b/>
      <w:sz w:val="20"/>
      <w:szCs w:val="20"/>
    </w:rPr>
  </w:style>
  <w:style w:type="character" w:customStyle="1" w:styleId="Heading5Char">
    <w:name w:val="Heading 5 Char"/>
    <w:qFormat/>
    <w:rsid w:val="0071464E"/>
    <w:rPr>
      <w:rFonts w:ascii="Arial" w:eastAsia="Arial" w:hAnsi="Arial" w:cs="Arial"/>
      <w:i/>
      <w:color w:val="000000"/>
    </w:rPr>
  </w:style>
  <w:style w:type="character" w:customStyle="1" w:styleId="Heading6Char">
    <w:name w:val="Heading 6 Char"/>
    <w:qFormat/>
    <w:rsid w:val="0071464E"/>
    <w:rPr>
      <w:rFonts w:ascii="Arial" w:eastAsia="Arial" w:hAnsi="Arial" w:cs="Arial"/>
      <w:i/>
      <w:color w:val="000000"/>
    </w:rPr>
  </w:style>
  <w:style w:type="character" w:customStyle="1" w:styleId="Heading7Char">
    <w:name w:val="Heading 7 Char"/>
    <w:qFormat/>
    <w:rsid w:val="0071464E"/>
    <w:rPr>
      <w:rFonts w:ascii="Arial" w:eastAsia="Arial" w:hAnsi="Arial" w:cs="Arial"/>
      <w:i/>
      <w:color w:val="000000"/>
    </w:rPr>
  </w:style>
  <w:style w:type="character" w:customStyle="1" w:styleId="Heading8Char">
    <w:name w:val="Heading 8 Char"/>
    <w:qFormat/>
    <w:rsid w:val="0071464E"/>
    <w:rPr>
      <w:rFonts w:ascii="Arial" w:eastAsia="Arial" w:hAnsi="Arial" w:cs="Arial"/>
      <w:color w:val="000000"/>
      <w:sz w:val="20"/>
      <w:szCs w:val="20"/>
    </w:rPr>
  </w:style>
  <w:style w:type="character" w:customStyle="1" w:styleId="Heading9Char">
    <w:name w:val="Heading 9 Char"/>
    <w:qFormat/>
    <w:rsid w:val="0071464E"/>
    <w:rPr>
      <w:rFonts w:ascii="Arial" w:eastAsia="Arial" w:hAnsi="Arial" w:cs="Arial"/>
      <w:i/>
      <w:color w:val="000000"/>
      <w:sz w:val="20"/>
      <w:szCs w:val="20"/>
    </w:rPr>
  </w:style>
  <w:style w:type="character" w:customStyle="1" w:styleId="BalloonTextChar">
    <w:name w:val="Balloon Text Char"/>
    <w:qFormat/>
    <w:rsid w:val="0071464E"/>
    <w:rPr>
      <w:rFonts w:ascii="Tahoma" w:eastAsia="Tahoma" w:hAnsi="Tahoma" w:cs="Tahoma"/>
      <w:sz w:val="16"/>
      <w:szCs w:val="16"/>
    </w:rPr>
  </w:style>
  <w:style w:type="character" w:customStyle="1" w:styleId="hps">
    <w:name w:val="hps"/>
    <w:qFormat/>
    <w:rsid w:val="0071464E"/>
    <w:rPr>
      <w:rFonts w:ascii="Times New Roman" w:eastAsia="Times New Roman" w:hAnsi="Times New Roman" w:cs="Times New Roman"/>
    </w:rPr>
  </w:style>
  <w:style w:type="character" w:customStyle="1" w:styleId="atn">
    <w:name w:val="atn"/>
    <w:qFormat/>
    <w:rsid w:val="0071464E"/>
    <w:rPr>
      <w:rFonts w:ascii="Times New Roman" w:eastAsia="Times New Roman" w:hAnsi="Times New Roman" w:cs="Times New Roman"/>
    </w:rPr>
  </w:style>
  <w:style w:type="character" w:customStyle="1" w:styleId="FooterChar">
    <w:name w:val="Footer Char"/>
    <w:qFormat/>
    <w:rsid w:val="0071464E"/>
    <w:rPr>
      <w:rFonts w:ascii="Arial" w:eastAsia="Arial" w:hAnsi="Arial" w:cs="Arial"/>
    </w:rPr>
  </w:style>
  <w:style w:type="character" w:customStyle="1" w:styleId="TableTitleCar">
    <w:name w:val="TableTitle Car"/>
    <w:qFormat/>
    <w:rsid w:val="0071464E"/>
    <w:rPr>
      <w:rFonts w:ascii="Arial" w:eastAsia="Arial" w:hAnsi="Arial" w:cs="Arial"/>
      <w:b/>
      <w:color w:val="000000"/>
      <w:sz w:val="20"/>
      <w:szCs w:val="20"/>
    </w:rPr>
  </w:style>
  <w:style w:type="character" w:customStyle="1" w:styleId="TablecellCar">
    <w:name w:val="Tablecell Car"/>
    <w:qFormat/>
    <w:rsid w:val="0071464E"/>
    <w:rPr>
      <w:rFonts w:ascii="Arial" w:eastAsia="Arial" w:hAnsi="Arial" w:cs="Arial"/>
      <w:color w:val="000000"/>
      <w:sz w:val="20"/>
      <w:szCs w:val="20"/>
    </w:rPr>
  </w:style>
  <w:style w:type="character" w:customStyle="1" w:styleId="GuidanceCar">
    <w:name w:val="Guidance Car"/>
    <w:qFormat/>
    <w:rsid w:val="0071464E"/>
    <w:rPr>
      <w:rFonts w:ascii="Arial" w:eastAsia="Arial" w:hAnsi="Arial" w:cs="Arial"/>
      <w:i/>
      <w:color w:val="333399"/>
      <w:sz w:val="20"/>
      <w:szCs w:val="20"/>
    </w:rPr>
  </w:style>
  <w:style w:type="character" w:customStyle="1" w:styleId="TableTitleLeftCarCar">
    <w:name w:val="Table Title Left Car Car"/>
    <w:qFormat/>
    <w:rsid w:val="0071464E"/>
    <w:rPr>
      <w:rFonts w:ascii="Arial" w:eastAsia="Arial" w:hAnsi="Arial" w:cs="Arial"/>
      <w:b/>
      <w:sz w:val="20"/>
      <w:szCs w:val="20"/>
    </w:rPr>
  </w:style>
  <w:style w:type="character" w:customStyle="1" w:styleId="BodyText2Char">
    <w:name w:val="Body Text 2 Char"/>
    <w:basedOn w:val="DefaultParagraphFont"/>
    <w:link w:val="BodyText2"/>
    <w:qFormat/>
    <w:rsid w:val="0071464E"/>
    <w:rPr>
      <w:rFonts w:ascii="Times New Roman" w:eastAsia="Times New Roman" w:hAnsi="Times New Roman" w:cs="Times New Roman"/>
      <w:color w:val="000000"/>
      <w:sz w:val="18"/>
      <w:szCs w:val="18"/>
      <w:lang w:val="en-GB" w:eastAsia="en-GB"/>
    </w:rPr>
  </w:style>
  <w:style w:type="character" w:customStyle="1" w:styleId="BodyText3Char">
    <w:name w:val="Body Text 3 Char"/>
    <w:qFormat/>
    <w:rsid w:val="0071464E"/>
    <w:rPr>
      <w:rFonts w:ascii="Times New Roman" w:eastAsia="Times New Roman" w:hAnsi="Times New Roman" w:cs="Times New Roman"/>
      <w:color w:val="000000"/>
      <w:sz w:val="16"/>
      <w:szCs w:val="16"/>
    </w:rPr>
  </w:style>
  <w:style w:type="character" w:customStyle="1" w:styleId="NoteHeadingChar">
    <w:name w:val="Note Heading Char"/>
    <w:basedOn w:val="DefaultParagraphFont"/>
    <w:link w:val="NoteHeading"/>
    <w:qFormat/>
    <w:rsid w:val="0071464E"/>
    <w:rPr>
      <w:rFonts w:ascii="Times New Roman" w:eastAsia="Times New Roman" w:hAnsi="Times New Roman" w:cs="Times New Roman"/>
      <w:color w:val="000000"/>
      <w:sz w:val="20"/>
      <w:szCs w:val="20"/>
      <w:lang w:val="en-GB" w:eastAsia="en-GB"/>
    </w:rPr>
  </w:style>
  <w:style w:type="character" w:customStyle="1" w:styleId="PlainTextChar">
    <w:name w:val="Plain Text Char"/>
    <w:basedOn w:val="DefaultParagraphFont"/>
    <w:link w:val="PlainText"/>
    <w:qFormat/>
    <w:rsid w:val="0071464E"/>
    <w:rPr>
      <w:rFonts w:ascii="Courier New" w:eastAsia="Courier New" w:hAnsi="Courier New" w:cs="Courier New"/>
      <w:color w:val="000000"/>
      <w:sz w:val="20"/>
      <w:szCs w:val="20"/>
      <w:lang w:val="en-GB" w:eastAsia="en-GB"/>
    </w:rPr>
  </w:style>
  <w:style w:type="character" w:styleId="Strong">
    <w:name w:val="Strong"/>
    <w:qFormat/>
    <w:rsid w:val="0071464E"/>
    <w:rPr>
      <w:rFonts w:ascii="Times New Roman" w:eastAsia="Times New Roman" w:hAnsi="Times New Roman" w:cs="Times New Roman"/>
      <w:b/>
      <w:color w:val="000000"/>
      <w:sz w:val="20"/>
      <w:szCs w:val="20"/>
    </w:rPr>
  </w:style>
  <w:style w:type="character" w:customStyle="1" w:styleId="Objecttype">
    <w:name w:val="Object type"/>
    <w:qFormat/>
    <w:rsid w:val="0071464E"/>
    <w:rPr>
      <w:rFonts w:ascii="Times New Roman" w:eastAsia="Times New Roman" w:hAnsi="Times New Roman" w:cs="Times New Roman"/>
      <w:b/>
      <w:color w:val="000000"/>
      <w:sz w:val="20"/>
      <w:szCs w:val="20"/>
      <w:u w:val="single" w:color="000000"/>
    </w:rPr>
  </w:style>
  <w:style w:type="character" w:styleId="IntenseReference">
    <w:name w:val="Intense Reference"/>
    <w:qFormat/>
    <w:rsid w:val="0071464E"/>
    <w:rPr>
      <w:rFonts w:ascii="Times New Roman" w:eastAsia="Times New Roman" w:hAnsi="Times New Roman" w:cs="Times New Roman"/>
      <w:b/>
      <w:smallCaps/>
      <w:color w:val="4F81BD"/>
      <w:spacing w:val="5"/>
    </w:rPr>
  </w:style>
  <w:style w:type="character" w:styleId="BookTitle">
    <w:name w:val="Book Title"/>
    <w:qFormat/>
    <w:rsid w:val="0071464E"/>
    <w:rPr>
      <w:rFonts w:ascii="Times New Roman" w:eastAsia="Times New Roman" w:hAnsi="Times New Roman" w:cs="Times New Roman"/>
      <w:b/>
      <w:i/>
      <w:spacing w:val="5"/>
    </w:rPr>
  </w:style>
  <w:style w:type="character" w:customStyle="1" w:styleId="EndnoteTextChar">
    <w:name w:val="Endnote Text Char"/>
    <w:qFormat/>
    <w:rsid w:val="0071464E"/>
    <w:rPr>
      <w:rFonts w:ascii="Times New Roman" w:eastAsia="Times New Roman" w:hAnsi="Times New Roman" w:cs="Times New Roman"/>
      <w:color w:val="000000"/>
      <w:sz w:val="20"/>
      <w:szCs w:val="20"/>
    </w:rPr>
  </w:style>
  <w:style w:type="character" w:customStyle="1" w:styleId="FootnoteTextChar">
    <w:name w:val="Footnote Text Char"/>
    <w:qFormat/>
    <w:rsid w:val="0071464E"/>
    <w:rPr>
      <w:rFonts w:ascii="Times New Roman" w:eastAsia="Times New Roman" w:hAnsi="Times New Roman" w:cs="Times New Roman"/>
      <w:color w:val="000000"/>
      <w:sz w:val="20"/>
      <w:szCs w:val="20"/>
    </w:rPr>
  </w:style>
  <w:style w:type="character" w:customStyle="1" w:styleId="Style2Char">
    <w:name w:val="Style2 Char"/>
    <w:qFormat/>
    <w:rsid w:val="0071464E"/>
    <w:rPr>
      <w:rFonts w:ascii="Arial" w:eastAsia="Arial" w:hAnsi="Arial" w:cs="Arial"/>
      <w:b/>
      <w:color w:val="365F91"/>
      <w:sz w:val="28"/>
      <w:szCs w:val="28"/>
    </w:rPr>
  </w:style>
  <w:style w:type="character" w:styleId="SubtleReference">
    <w:name w:val="Subtle Reference"/>
    <w:basedOn w:val="DefaultParagraphFont"/>
    <w:uiPriority w:val="31"/>
    <w:qFormat/>
    <w:rsid w:val="00E93FA7"/>
    <w:rPr>
      <w:smallCaps/>
      <w:color w:val="169AD3" w:themeColor="text1" w:themeTint="A5"/>
    </w:rPr>
  </w:style>
  <w:style w:type="character" w:customStyle="1" w:styleId="NoSpacingChar">
    <w:name w:val="No Spacing Char"/>
    <w:basedOn w:val="DefaultParagraphFont"/>
    <w:link w:val="NoSpacing"/>
    <w:uiPriority w:val="1"/>
    <w:qFormat/>
    <w:rsid w:val="00F425B8"/>
    <w:rPr>
      <w:color w:val="08374B" w:themeColor="text1"/>
      <w:sz w:val="24"/>
    </w:rPr>
  </w:style>
  <w:style w:type="character" w:customStyle="1" w:styleId="Ratkaisematonmaininta1">
    <w:name w:val="Ratkaisematon maininta1"/>
    <w:basedOn w:val="DefaultParagraphFont"/>
    <w:uiPriority w:val="99"/>
    <w:semiHidden/>
    <w:unhideWhenUsed/>
    <w:qFormat/>
    <w:rsid w:val="00CC274A"/>
    <w:rPr>
      <w:color w:val="605E5C"/>
      <w:shd w:val="clear" w:color="auto" w:fill="E1DFDD"/>
    </w:rPr>
  </w:style>
  <w:style w:type="character" w:customStyle="1" w:styleId="IndexLink">
    <w:name w:val="Index Link"/>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qFormat/>
    <w:rsid w:val="0082609B"/>
    <w:pPr>
      <w:spacing w:before="120" w:after="120" w:line="240" w:lineRule="auto"/>
      <w:jc w:val="both"/>
    </w:pPr>
    <w:rPr>
      <w:rFonts w:ascii="Arial" w:eastAsia="Times New Roman" w:hAnsi="Arial" w:cs="Times New Roman"/>
      <w:color w:val="auto"/>
      <w:sz w:val="20"/>
      <w:szCs w:val="20"/>
      <w:lang w:eastAsia="en-GB"/>
    </w:rPr>
  </w:style>
  <w:style w:type="paragraph" w:styleId="List">
    <w:name w:val="List"/>
    <w:basedOn w:val="BodyText"/>
    <w:rPr>
      <w:rFonts w:cs="Arial Unicode MS"/>
    </w:rPr>
  </w:style>
  <w:style w:type="paragraph" w:styleId="Caption">
    <w:name w:val="caption"/>
    <w:basedOn w:val="Normal"/>
    <w:next w:val="Normal"/>
    <w:unhideWhenUsed/>
    <w:qFormat/>
    <w:rsid w:val="00824CE1"/>
    <w:pPr>
      <w:spacing w:line="240" w:lineRule="auto"/>
      <w:jc w:val="center"/>
    </w:pPr>
    <w:rPr>
      <w:b/>
      <w:bCs/>
      <w:color w:val="ACDAF0" w:themeColor="accent1"/>
      <w:sz w:val="18"/>
      <w:szCs w:val="18"/>
    </w:rPr>
  </w:style>
  <w:style w:type="paragraph" w:customStyle="1" w:styleId="Index">
    <w:name w:val="Index"/>
    <w:basedOn w:val="Normal"/>
    <w:qFormat/>
    <w:pPr>
      <w:suppressLineNumbers/>
    </w:pPr>
    <w:rPr>
      <w:rFonts w:cs="Arial Unicode MS"/>
    </w:rPr>
  </w:style>
  <w:style w:type="paragraph" w:styleId="ListParagraph">
    <w:name w:val="List Paragraph"/>
    <w:basedOn w:val="Normal"/>
    <w:qFormat/>
    <w:rsid w:val="004B4DD2"/>
    <w:pPr>
      <w:ind w:left="720"/>
      <w:contextualSpacing/>
    </w:pPr>
  </w:style>
  <w:style w:type="paragraph" w:styleId="NoSpacing">
    <w:name w:val="No Spacing"/>
    <w:link w:val="NoSpacingChar"/>
    <w:uiPriority w:val="1"/>
    <w:qFormat/>
    <w:rsid w:val="00792D6B"/>
    <w:rPr>
      <w:rFonts w:ascii="Helvetica" w:eastAsia="Helvetica" w:hAnsi="Helvetica"/>
      <w:color w:val="08374B" w:themeColor="text1"/>
      <w:sz w:val="24"/>
    </w:rPr>
  </w:style>
  <w:style w:type="paragraph" w:styleId="Title">
    <w:name w:val="Title"/>
    <w:basedOn w:val="Normal"/>
    <w:next w:val="Normal"/>
    <w:link w:val="TitleChar"/>
    <w:qFormat/>
    <w:rsid w:val="001F54E0"/>
    <w:pPr>
      <w:pBdr>
        <w:bottom w:val="single" w:sz="8" w:space="4" w:color="ACDAF0"/>
      </w:pBdr>
      <w:spacing w:after="300" w:line="240" w:lineRule="auto"/>
      <w:contextualSpacing/>
    </w:pPr>
    <w:rPr>
      <w:rFonts w:asciiTheme="majorHAnsi" w:eastAsiaTheme="majorEastAsia" w:hAnsiTheme="majorHAnsi" w:cstheme="majorBidi"/>
      <w:color w:val="476E7D" w:themeColor="text2"/>
      <w:spacing w:val="5"/>
      <w:kern w:val="2"/>
      <w:sz w:val="52"/>
      <w:szCs w:val="52"/>
    </w:rPr>
  </w:style>
  <w:style w:type="paragraph" w:styleId="Subtitle">
    <w:name w:val="Subtitle"/>
    <w:basedOn w:val="Normal"/>
    <w:next w:val="Normal"/>
    <w:link w:val="SubtitleChar"/>
    <w:qFormat/>
    <w:rsid w:val="001F54E0"/>
    <w:rPr>
      <w:rFonts w:asciiTheme="majorHAnsi" w:eastAsiaTheme="majorEastAsia" w:hAnsiTheme="majorHAnsi" w:cstheme="majorBidi"/>
      <w:i/>
      <w:iCs/>
      <w:color w:val="ACDAF0" w:themeColor="accent1"/>
      <w:spacing w:val="15"/>
      <w:szCs w:val="24"/>
    </w:rPr>
  </w:style>
  <w:style w:type="paragraph" w:styleId="Quote">
    <w:name w:val="Quote"/>
    <w:basedOn w:val="Normal"/>
    <w:next w:val="Normal"/>
    <w:link w:val="QuoteChar"/>
    <w:qFormat/>
    <w:rsid w:val="001F54E0"/>
    <w:rPr>
      <w:i/>
      <w:iCs/>
    </w:rPr>
  </w:style>
  <w:style w:type="paragraph" w:customStyle="1" w:styleId="HeaderandFooter">
    <w:name w:val="Header and Footer"/>
    <w:basedOn w:val="Normal"/>
    <w:qFormat/>
  </w:style>
  <w:style w:type="paragraph" w:styleId="Header">
    <w:name w:val="header"/>
    <w:basedOn w:val="Normal"/>
    <w:link w:val="HeaderChar"/>
    <w:unhideWhenUsed/>
    <w:rsid w:val="00C87207"/>
    <w:pPr>
      <w:tabs>
        <w:tab w:val="center" w:pos="4986"/>
        <w:tab w:val="right" w:pos="9972"/>
      </w:tabs>
      <w:spacing w:after="0" w:line="240" w:lineRule="auto"/>
    </w:pPr>
  </w:style>
  <w:style w:type="paragraph" w:styleId="Footer">
    <w:name w:val="footer"/>
    <w:basedOn w:val="Normal"/>
    <w:link w:val="FooterChar1"/>
    <w:unhideWhenUsed/>
    <w:rsid w:val="00C87207"/>
    <w:pPr>
      <w:tabs>
        <w:tab w:val="center" w:pos="4986"/>
        <w:tab w:val="right" w:pos="9972"/>
      </w:tabs>
      <w:spacing w:after="0" w:line="240" w:lineRule="auto"/>
    </w:pPr>
  </w:style>
  <w:style w:type="paragraph" w:styleId="BalloonText">
    <w:name w:val="Balloon Text"/>
    <w:basedOn w:val="Normal"/>
    <w:link w:val="BalloonTextChar1"/>
    <w:unhideWhenUsed/>
    <w:qFormat/>
    <w:rsid w:val="00C87207"/>
    <w:pPr>
      <w:spacing w:after="0" w:line="240" w:lineRule="auto"/>
    </w:pPr>
    <w:rPr>
      <w:rFonts w:ascii="Tahoma" w:hAnsi="Tahoma" w:cs="Tahoma"/>
      <w:sz w:val="16"/>
      <w:szCs w:val="16"/>
    </w:rPr>
  </w:style>
  <w:style w:type="paragraph" w:styleId="IndexHeading">
    <w:name w:val="index heading"/>
    <w:basedOn w:val="Heading"/>
  </w:style>
  <w:style w:type="paragraph" w:styleId="TOCHeading">
    <w:name w:val="TOC Heading"/>
    <w:basedOn w:val="Heading1"/>
    <w:next w:val="Normal"/>
    <w:unhideWhenUsed/>
    <w:qFormat/>
    <w:rsid w:val="00D64AB1"/>
    <w:pPr>
      <w:outlineLvl w:val="9"/>
    </w:pPr>
    <w:rPr>
      <w:rFonts w:asciiTheme="majorHAnsi" w:hAnsiTheme="majorHAnsi"/>
      <w:color w:val="54B2E0" w:themeColor="accent1" w:themeShade="BF"/>
      <w:sz w:val="28"/>
      <w:lang w:eastAsia="ja-JP"/>
    </w:rPr>
  </w:style>
  <w:style w:type="paragraph" w:styleId="TOC1">
    <w:name w:val="toc 1"/>
    <w:basedOn w:val="Normal"/>
    <w:next w:val="Normal"/>
    <w:autoRedefine/>
    <w:uiPriority w:val="39"/>
    <w:unhideWhenUsed/>
    <w:rsid w:val="00310910"/>
    <w:pPr>
      <w:tabs>
        <w:tab w:val="left" w:pos="1200"/>
        <w:tab w:val="right" w:leader="dot" w:pos="9915"/>
      </w:tabs>
      <w:spacing w:after="100"/>
    </w:pPr>
  </w:style>
  <w:style w:type="paragraph" w:styleId="TOC2">
    <w:name w:val="toc 2"/>
    <w:basedOn w:val="Normal"/>
    <w:next w:val="Normal"/>
    <w:autoRedefine/>
    <w:uiPriority w:val="39"/>
    <w:unhideWhenUsed/>
    <w:rsid w:val="00A21052"/>
    <w:pPr>
      <w:tabs>
        <w:tab w:val="left" w:pos="880"/>
        <w:tab w:val="right" w:leader="dot" w:pos="9923"/>
      </w:tabs>
      <w:spacing w:after="100"/>
      <w:ind w:left="240"/>
    </w:pPr>
  </w:style>
  <w:style w:type="paragraph" w:styleId="TOC3">
    <w:name w:val="toc 3"/>
    <w:basedOn w:val="Normal"/>
    <w:next w:val="Normal"/>
    <w:autoRedefine/>
    <w:uiPriority w:val="39"/>
    <w:unhideWhenUsed/>
    <w:rsid w:val="007475A2"/>
    <w:pPr>
      <w:tabs>
        <w:tab w:val="left" w:pos="1320"/>
        <w:tab w:val="right" w:leader="dot" w:pos="9923"/>
      </w:tabs>
      <w:spacing w:after="100"/>
      <w:ind w:left="480"/>
    </w:pPr>
  </w:style>
  <w:style w:type="paragraph" w:styleId="CommentText">
    <w:name w:val="annotation text"/>
    <w:basedOn w:val="Normal"/>
    <w:link w:val="CommentTextChar"/>
    <w:unhideWhenUsed/>
    <w:qFormat/>
    <w:rsid w:val="00E46D28"/>
    <w:pPr>
      <w:spacing w:line="240" w:lineRule="auto"/>
    </w:pPr>
    <w:rPr>
      <w:sz w:val="20"/>
      <w:szCs w:val="20"/>
    </w:rPr>
  </w:style>
  <w:style w:type="paragraph" w:styleId="CommentSubject">
    <w:name w:val="annotation subject"/>
    <w:basedOn w:val="CommentText"/>
    <w:next w:val="CommentText"/>
    <w:link w:val="CommentSubjectChar"/>
    <w:unhideWhenUsed/>
    <w:qFormat/>
    <w:rsid w:val="00E46D28"/>
    <w:rPr>
      <w:b/>
      <w:bCs/>
    </w:rPr>
  </w:style>
  <w:style w:type="paragraph" w:customStyle="1" w:styleId="DocumentStatus">
    <w:name w:val="DocumentStatus"/>
    <w:basedOn w:val="Normal"/>
    <w:qFormat/>
    <w:rsid w:val="000123A9"/>
    <w:pPr>
      <w:tabs>
        <w:tab w:val="left" w:pos="709"/>
      </w:tabs>
    </w:pPr>
    <w:rPr>
      <w:lang w:eastAsia="sv-SE"/>
    </w:rPr>
  </w:style>
  <w:style w:type="paragraph" w:customStyle="1" w:styleId="Graphic">
    <w:name w:val="Graphic"/>
    <w:basedOn w:val="Normal"/>
    <w:next w:val="Normal"/>
    <w:qFormat/>
    <w:rsid w:val="002F37C8"/>
    <w:pPr>
      <w:jc w:val="center"/>
    </w:pPr>
    <w:rPr>
      <w:lang w:eastAsia="en-GB"/>
    </w:rPr>
  </w:style>
  <w:style w:type="paragraph" w:styleId="TableofFigures">
    <w:name w:val="table of figures"/>
    <w:basedOn w:val="Normal"/>
    <w:next w:val="Normal"/>
    <w:uiPriority w:val="99"/>
    <w:unhideWhenUsed/>
    <w:qFormat/>
    <w:rsid w:val="00A43580"/>
    <w:pPr>
      <w:spacing w:after="0"/>
    </w:pPr>
  </w:style>
  <w:style w:type="paragraph" w:customStyle="1" w:styleId="Note">
    <w:name w:val="Note"/>
    <w:basedOn w:val="Normal"/>
    <w:next w:val="Normal"/>
    <w:qFormat/>
    <w:rsid w:val="00D6447B"/>
    <w:pPr>
      <w:tabs>
        <w:tab w:val="left" w:pos="907"/>
      </w:tabs>
      <w:spacing w:before="200"/>
      <w:ind w:left="907" w:hanging="510"/>
    </w:pPr>
    <w:rPr>
      <w:i/>
    </w:rPr>
  </w:style>
  <w:style w:type="paragraph" w:styleId="TOC4">
    <w:name w:val="toc 4"/>
    <w:basedOn w:val="Normal"/>
    <w:next w:val="Normal"/>
    <w:autoRedefine/>
    <w:unhideWhenUsed/>
    <w:rsid w:val="00B5414F"/>
    <w:pPr>
      <w:spacing w:after="100"/>
      <w:ind w:left="720"/>
    </w:pPr>
  </w:style>
  <w:style w:type="paragraph" w:customStyle="1" w:styleId="BulletList1">
    <w:name w:val="Bullet_List1"/>
    <w:basedOn w:val="ListParagraph"/>
    <w:qFormat/>
    <w:rsid w:val="00BE4673"/>
    <w:pPr>
      <w:numPr>
        <w:numId w:val="3"/>
      </w:numPr>
      <w:spacing w:after="0"/>
      <w:ind w:left="714" w:hanging="357"/>
    </w:pPr>
  </w:style>
  <w:style w:type="paragraph" w:customStyle="1" w:styleId="NumberedList1">
    <w:name w:val="Numbered_List1"/>
    <w:basedOn w:val="ListParagraph"/>
    <w:qFormat/>
    <w:rsid w:val="00862EF7"/>
    <w:pPr>
      <w:numPr>
        <w:numId w:val="2"/>
      </w:numPr>
      <w:spacing w:after="0"/>
      <w:ind w:left="714" w:hanging="357"/>
    </w:pPr>
  </w:style>
  <w:style w:type="paragraph" w:customStyle="1" w:styleId="Table">
    <w:name w:val="Table"/>
    <w:basedOn w:val="Normal"/>
    <w:qFormat/>
    <w:rsid w:val="0048689D"/>
    <w:pPr>
      <w:tabs>
        <w:tab w:val="left" w:pos="709"/>
      </w:tabs>
      <w:spacing w:after="0" w:line="240" w:lineRule="auto"/>
      <w:ind w:left="108" w:right="108"/>
    </w:pPr>
    <w:rPr>
      <w:rFonts w:ascii="Helvetica 55 Roman" w:hAnsi="Helvetica 55 Roman"/>
      <w:sz w:val="22"/>
    </w:rPr>
  </w:style>
  <w:style w:type="paragraph" w:customStyle="1" w:styleId="Tablecomment">
    <w:name w:val="Table_comment"/>
    <w:basedOn w:val="Normal"/>
    <w:qFormat/>
    <w:rsid w:val="0028726F"/>
    <w:pPr>
      <w:spacing w:after="0" w:line="240" w:lineRule="auto"/>
      <w:ind w:left="108" w:right="108"/>
    </w:pPr>
    <w:rPr>
      <w:i/>
      <w:color w:val="0C5270" w:themeColor="text1" w:themeTint="E6"/>
      <w:sz w:val="20"/>
    </w:rPr>
  </w:style>
  <w:style w:type="paragraph" w:customStyle="1" w:styleId="TableHeader">
    <w:name w:val="Table_Header"/>
    <w:basedOn w:val="Normal"/>
    <w:next w:val="Table"/>
    <w:qFormat/>
    <w:rsid w:val="0075285D"/>
    <w:pPr>
      <w:spacing w:after="0" w:line="240" w:lineRule="auto"/>
      <w:ind w:left="108" w:right="108"/>
    </w:pPr>
    <w:rPr>
      <w:b/>
      <w:bCs/>
    </w:rPr>
  </w:style>
  <w:style w:type="paragraph" w:customStyle="1" w:styleId="Content">
    <w:name w:val="Content"/>
    <w:basedOn w:val="Normal"/>
    <w:next w:val="Normal"/>
    <w:qFormat/>
    <w:rsid w:val="009508F4"/>
    <w:rPr>
      <w:rFonts w:asciiTheme="majorHAnsi" w:hAnsiTheme="majorHAnsi"/>
      <w:bCs/>
      <w:color w:val="54B2E0" w:themeColor="accent1" w:themeShade="BF"/>
      <w:kern w:val="2"/>
      <w:sz w:val="28"/>
    </w:rPr>
  </w:style>
  <w:style w:type="paragraph" w:styleId="Revision">
    <w:name w:val="Revision"/>
    <w:qFormat/>
    <w:rsid w:val="00A82280"/>
    <w:rPr>
      <w:rFonts w:ascii="Helvetica" w:eastAsia="Helvetica" w:hAnsi="Helvetica"/>
      <w:color w:val="08374B" w:themeColor="text1"/>
      <w:sz w:val="24"/>
      <w:lang w:val="en-GB"/>
    </w:rPr>
  </w:style>
  <w:style w:type="paragraph" w:styleId="EndnoteText">
    <w:name w:val="endnote text"/>
    <w:basedOn w:val="Normal"/>
    <w:link w:val="EndnoteTextChar1"/>
    <w:unhideWhenUsed/>
    <w:rsid w:val="00EE637C"/>
    <w:pPr>
      <w:spacing w:after="0" w:line="240" w:lineRule="auto"/>
    </w:pPr>
    <w:rPr>
      <w:sz w:val="20"/>
      <w:szCs w:val="20"/>
    </w:rPr>
  </w:style>
  <w:style w:type="paragraph" w:styleId="FootnoteText">
    <w:name w:val="footnote text"/>
    <w:basedOn w:val="Normal"/>
    <w:link w:val="FootnoteTextChar1"/>
    <w:unhideWhenUsed/>
    <w:rsid w:val="00D03863"/>
    <w:pPr>
      <w:spacing w:after="0" w:line="240" w:lineRule="auto"/>
    </w:pPr>
    <w:rPr>
      <w:sz w:val="20"/>
      <w:szCs w:val="20"/>
    </w:rPr>
  </w:style>
  <w:style w:type="paragraph" w:customStyle="1" w:styleId="Appendix1">
    <w:name w:val="Appendix 1"/>
    <w:basedOn w:val="Heading1"/>
    <w:next w:val="Normal"/>
    <w:qFormat/>
    <w:rsid w:val="007E35D8"/>
    <w:pPr>
      <w:numPr>
        <w:numId w:val="6"/>
      </w:numPr>
      <w:ind w:left="357" w:hanging="357"/>
    </w:pPr>
  </w:style>
  <w:style w:type="paragraph" w:customStyle="1" w:styleId="EnclosureTitle">
    <w:name w:val="EnclosureTitle"/>
    <w:basedOn w:val="Normal"/>
    <w:next w:val="Normal"/>
    <w:qFormat/>
    <w:rsid w:val="0071464E"/>
    <w:pPr>
      <w:spacing w:after="120" w:line="240" w:lineRule="auto"/>
    </w:pPr>
    <w:rPr>
      <w:rFonts w:ascii="Arial" w:eastAsia="Times New Roman" w:hAnsi="Arial" w:cs="Times New Roman"/>
      <w:b/>
      <w:color w:val="auto"/>
      <w:sz w:val="22"/>
      <w:szCs w:val="20"/>
      <w:lang w:eastAsia="sv-SE"/>
    </w:rPr>
  </w:style>
  <w:style w:type="paragraph" w:customStyle="1" w:styleId="Important">
    <w:name w:val="Important"/>
    <w:basedOn w:val="Normal"/>
    <w:next w:val="Normal"/>
    <w:qFormat/>
    <w:rsid w:val="0071464E"/>
    <w:pPr>
      <w:spacing w:after="120" w:line="240" w:lineRule="auto"/>
    </w:pPr>
    <w:rPr>
      <w:rFonts w:ascii="Arial" w:eastAsia="Times New Roman" w:hAnsi="Arial" w:cs="Times New Roman"/>
      <w:b/>
      <w:i/>
      <w:color w:val="auto"/>
      <w:sz w:val="22"/>
      <w:szCs w:val="20"/>
      <w:lang w:eastAsia="sv-SE"/>
    </w:rPr>
  </w:style>
  <w:style w:type="paragraph" w:styleId="TOC5">
    <w:name w:val="toc 5"/>
    <w:basedOn w:val="Normal"/>
    <w:next w:val="Normal"/>
    <w:rsid w:val="0071464E"/>
    <w:pPr>
      <w:tabs>
        <w:tab w:val="right" w:leader="dot" w:pos="7937"/>
      </w:tabs>
      <w:spacing w:after="120" w:line="240" w:lineRule="auto"/>
      <w:ind w:left="880"/>
    </w:pPr>
    <w:rPr>
      <w:rFonts w:ascii="Arial" w:eastAsia="Times New Roman" w:hAnsi="Arial" w:cs="Times New Roman"/>
      <w:color w:val="auto"/>
      <w:sz w:val="22"/>
      <w:szCs w:val="20"/>
      <w:lang w:eastAsia="sv-SE"/>
    </w:rPr>
  </w:style>
  <w:style w:type="paragraph" w:styleId="TOC6">
    <w:name w:val="toc 6"/>
    <w:basedOn w:val="Normal"/>
    <w:next w:val="Normal"/>
    <w:rsid w:val="0071464E"/>
    <w:pPr>
      <w:tabs>
        <w:tab w:val="right" w:leader="dot" w:pos="7937"/>
      </w:tabs>
      <w:spacing w:after="120" w:line="240" w:lineRule="auto"/>
      <w:ind w:left="1100"/>
    </w:pPr>
    <w:rPr>
      <w:rFonts w:ascii="Arial" w:eastAsia="Times New Roman" w:hAnsi="Arial" w:cs="Times New Roman"/>
      <w:color w:val="auto"/>
      <w:sz w:val="22"/>
      <w:szCs w:val="20"/>
      <w:lang w:eastAsia="sv-SE"/>
    </w:rPr>
  </w:style>
  <w:style w:type="paragraph" w:styleId="TOC7">
    <w:name w:val="toc 7"/>
    <w:basedOn w:val="Normal"/>
    <w:next w:val="Normal"/>
    <w:rsid w:val="0071464E"/>
    <w:pPr>
      <w:tabs>
        <w:tab w:val="right" w:leader="dot" w:pos="7937"/>
      </w:tabs>
      <w:spacing w:after="120" w:line="240" w:lineRule="auto"/>
      <w:ind w:left="1320"/>
    </w:pPr>
    <w:rPr>
      <w:rFonts w:ascii="Arial" w:eastAsia="Times New Roman" w:hAnsi="Arial" w:cs="Times New Roman"/>
      <w:color w:val="auto"/>
      <w:sz w:val="22"/>
      <w:szCs w:val="20"/>
      <w:lang w:eastAsia="sv-SE"/>
    </w:rPr>
  </w:style>
  <w:style w:type="paragraph" w:styleId="TOC8">
    <w:name w:val="toc 8"/>
    <w:basedOn w:val="Normal"/>
    <w:next w:val="Normal"/>
    <w:rsid w:val="0071464E"/>
    <w:pPr>
      <w:tabs>
        <w:tab w:val="right" w:leader="dot" w:pos="7937"/>
      </w:tabs>
      <w:spacing w:after="120" w:line="240" w:lineRule="auto"/>
      <w:ind w:left="1540"/>
    </w:pPr>
    <w:rPr>
      <w:rFonts w:ascii="Arial" w:eastAsia="Times New Roman" w:hAnsi="Arial" w:cs="Times New Roman"/>
      <w:color w:val="auto"/>
      <w:sz w:val="22"/>
      <w:szCs w:val="20"/>
      <w:lang w:eastAsia="sv-SE"/>
    </w:rPr>
  </w:style>
  <w:style w:type="paragraph" w:styleId="TOC9">
    <w:name w:val="toc 9"/>
    <w:basedOn w:val="Normal"/>
    <w:next w:val="Normal"/>
    <w:rsid w:val="0071464E"/>
    <w:pPr>
      <w:tabs>
        <w:tab w:val="right" w:leader="dot" w:pos="7937"/>
      </w:tabs>
      <w:spacing w:after="120" w:line="240" w:lineRule="auto"/>
      <w:ind w:left="1760"/>
    </w:pPr>
    <w:rPr>
      <w:rFonts w:ascii="Arial" w:eastAsia="Times New Roman" w:hAnsi="Arial" w:cs="Times New Roman"/>
      <w:color w:val="auto"/>
      <w:sz w:val="22"/>
      <w:szCs w:val="20"/>
      <w:lang w:eastAsia="sv-SE"/>
    </w:rPr>
  </w:style>
  <w:style w:type="paragraph" w:styleId="NormalIndent">
    <w:name w:val="Normal Indent"/>
    <w:basedOn w:val="Normal"/>
    <w:next w:val="Normal"/>
    <w:qFormat/>
    <w:rsid w:val="0071464E"/>
    <w:pPr>
      <w:spacing w:after="120" w:line="240" w:lineRule="auto"/>
      <w:ind w:left="567"/>
    </w:pPr>
    <w:rPr>
      <w:rFonts w:ascii="Arial" w:eastAsia="Times New Roman" w:hAnsi="Arial" w:cs="Times New Roman"/>
      <w:color w:val="auto"/>
      <w:sz w:val="22"/>
      <w:szCs w:val="20"/>
      <w:lang w:eastAsia="sv-SE"/>
    </w:rPr>
  </w:style>
  <w:style w:type="paragraph" w:customStyle="1" w:styleId="Bilagor">
    <w:name w:val="Bilagor"/>
    <w:basedOn w:val="Normal"/>
    <w:next w:val="Normal"/>
    <w:qFormat/>
    <w:rsid w:val="0071464E"/>
    <w:pPr>
      <w:spacing w:after="120" w:line="240" w:lineRule="auto"/>
    </w:pPr>
    <w:rPr>
      <w:rFonts w:ascii="Arial" w:eastAsia="Times New Roman" w:hAnsi="Arial" w:cs="Times New Roman"/>
      <w:b/>
      <w:color w:val="auto"/>
      <w:sz w:val="22"/>
      <w:szCs w:val="20"/>
      <w:lang w:eastAsia="sv-SE"/>
    </w:rPr>
  </w:style>
  <w:style w:type="paragraph" w:styleId="BodyText3">
    <w:name w:val="Body Text 3"/>
    <w:basedOn w:val="Normal"/>
    <w:link w:val="BodyText3Char1"/>
    <w:qFormat/>
    <w:rsid w:val="0071464E"/>
    <w:pPr>
      <w:spacing w:after="120" w:line="240" w:lineRule="auto"/>
      <w:ind w:right="-124"/>
    </w:pPr>
    <w:rPr>
      <w:rFonts w:ascii="Times New Roman" w:eastAsia="Times New Roman" w:hAnsi="Times New Roman" w:cs="Arial"/>
      <w:color w:val="auto"/>
      <w:sz w:val="22"/>
      <w:szCs w:val="20"/>
      <w:lang w:eastAsia="sv-SE"/>
    </w:rPr>
  </w:style>
  <w:style w:type="paragraph" w:customStyle="1" w:styleId="CoverHeading1">
    <w:name w:val="Cover Heading 1"/>
    <w:basedOn w:val="Normal"/>
    <w:next w:val="Normal"/>
    <w:qFormat/>
    <w:rsid w:val="0071464E"/>
    <w:pPr>
      <w:spacing w:after="0" w:line="240" w:lineRule="auto"/>
      <w:jc w:val="right"/>
    </w:pPr>
    <w:rPr>
      <w:rFonts w:ascii="Calibri" w:eastAsia="Calibri" w:hAnsi="Calibri" w:cs="Calibri"/>
      <w:b/>
      <w:color w:val="auto"/>
      <w:sz w:val="72"/>
      <w:szCs w:val="72"/>
      <w:lang w:eastAsia="en-GB"/>
    </w:rPr>
  </w:style>
  <w:style w:type="paragraph" w:customStyle="1" w:styleId="CoverHeading2">
    <w:name w:val="Cover Heading 2"/>
    <w:basedOn w:val="Normal"/>
    <w:next w:val="Normal"/>
    <w:qFormat/>
    <w:rsid w:val="0071464E"/>
    <w:pPr>
      <w:spacing w:after="0" w:line="240" w:lineRule="auto"/>
      <w:jc w:val="right"/>
    </w:pPr>
    <w:rPr>
      <w:rFonts w:ascii="Calibri" w:eastAsia="Calibri" w:hAnsi="Calibri" w:cs="Calibri"/>
      <w:color w:val="800000"/>
      <w:sz w:val="60"/>
      <w:szCs w:val="60"/>
      <w:lang w:eastAsia="en-GB"/>
    </w:rPr>
  </w:style>
  <w:style w:type="paragraph" w:customStyle="1" w:styleId="CoverText1">
    <w:name w:val="Cover Text 1"/>
    <w:basedOn w:val="Normal"/>
    <w:next w:val="Normal"/>
    <w:qFormat/>
    <w:rsid w:val="0071464E"/>
    <w:pPr>
      <w:spacing w:after="0" w:line="240" w:lineRule="auto"/>
      <w:jc w:val="right"/>
    </w:pPr>
    <w:rPr>
      <w:rFonts w:ascii="Liberation Sans Narrow" w:eastAsia="Liberation Sans Narrow" w:hAnsi="Liberation Sans Narrow" w:cs="Liberation Sans Narrow"/>
      <w:color w:val="auto"/>
      <w:sz w:val="28"/>
      <w:szCs w:val="28"/>
      <w:lang w:eastAsia="en-GB"/>
    </w:rPr>
  </w:style>
  <w:style w:type="paragraph" w:customStyle="1" w:styleId="CoverText2">
    <w:name w:val="Cover Text 2"/>
    <w:basedOn w:val="Normal"/>
    <w:next w:val="Normal"/>
    <w:qFormat/>
    <w:rsid w:val="0071464E"/>
    <w:pPr>
      <w:spacing w:after="0" w:line="240" w:lineRule="auto"/>
      <w:jc w:val="right"/>
    </w:pPr>
    <w:rPr>
      <w:rFonts w:ascii="Liberation Sans Narrow" w:eastAsia="Liberation Sans Narrow" w:hAnsi="Liberation Sans Narrow" w:cs="Liberation Sans Narrow"/>
      <w:color w:val="7F7F7F"/>
      <w:sz w:val="20"/>
      <w:szCs w:val="20"/>
      <w:lang w:eastAsia="en-GB"/>
    </w:rPr>
  </w:style>
  <w:style w:type="paragraph" w:customStyle="1" w:styleId="Properties">
    <w:name w:val="Properties"/>
    <w:basedOn w:val="Normal"/>
    <w:next w:val="Normal"/>
    <w:qFormat/>
    <w:rsid w:val="0071464E"/>
    <w:pPr>
      <w:spacing w:after="0" w:line="240" w:lineRule="auto"/>
      <w:jc w:val="right"/>
    </w:pPr>
    <w:rPr>
      <w:rFonts w:ascii="Times New Roman" w:eastAsia="Times New Roman" w:hAnsi="Times New Roman" w:cs="Times New Roman"/>
      <w:color w:val="5F5F5F"/>
      <w:sz w:val="20"/>
      <w:szCs w:val="20"/>
      <w:lang w:eastAsia="en-GB"/>
    </w:rPr>
  </w:style>
  <w:style w:type="paragraph" w:customStyle="1" w:styleId="Notes">
    <w:name w:val="Notes"/>
    <w:basedOn w:val="Normal"/>
    <w:next w:val="Normal"/>
    <w:qFormat/>
    <w:rsid w:val="0071464E"/>
    <w:pPr>
      <w:spacing w:after="0" w:line="240" w:lineRule="auto"/>
    </w:pPr>
    <w:rPr>
      <w:rFonts w:ascii="Times New Roman" w:eastAsia="Times New Roman" w:hAnsi="Times New Roman" w:cs="Times New Roman"/>
      <w:color w:val="auto"/>
      <w:sz w:val="20"/>
      <w:szCs w:val="20"/>
      <w:lang w:eastAsia="en-GB"/>
    </w:rPr>
  </w:style>
  <w:style w:type="paragraph" w:customStyle="1" w:styleId="DiagramImage">
    <w:name w:val="Diagram Image"/>
    <w:basedOn w:val="Normal"/>
    <w:next w:val="Normal"/>
    <w:qFormat/>
    <w:rsid w:val="0071464E"/>
    <w:pPr>
      <w:spacing w:after="0" w:line="240" w:lineRule="auto"/>
      <w:jc w:val="center"/>
    </w:pPr>
    <w:rPr>
      <w:rFonts w:ascii="Times New Roman" w:eastAsia="Times New Roman" w:hAnsi="Times New Roman" w:cs="Times New Roman"/>
      <w:color w:val="auto"/>
      <w:szCs w:val="24"/>
      <w:lang w:eastAsia="en-GB"/>
    </w:rPr>
  </w:style>
  <w:style w:type="paragraph" w:customStyle="1" w:styleId="DiagramLabel">
    <w:name w:val="Diagram Label"/>
    <w:basedOn w:val="Normal"/>
    <w:next w:val="Normal"/>
    <w:qFormat/>
    <w:rsid w:val="0071464E"/>
    <w:pPr>
      <w:spacing w:after="0" w:line="240" w:lineRule="auto"/>
      <w:jc w:val="center"/>
    </w:pPr>
    <w:rPr>
      <w:rFonts w:ascii="Times New Roman" w:eastAsia="Times New Roman" w:hAnsi="Times New Roman" w:cs="Times New Roman"/>
      <w:color w:val="auto"/>
      <w:sz w:val="16"/>
      <w:szCs w:val="16"/>
      <w:lang w:eastAsia="en-GB"/>
    </w:rPr>
  </w:style>
  <w:style w:type="paragraph" w:customStyle="1" w:styleId="TableLabel">
    <w:name w:val="Table Label"/>
    <w:basedOn w:val="Normal"/>
    <w:next w:val="Normal"/>
    <w:qFormat/>
    <w:rsid w:val="0071464E"/>
    <w:pPr>
      <w:spacing w:after="0" w:line="240" w:lineRule="auto"/>
    </w:pPr>
    <w:rPr>
      <w:rFonts w:ascii="Times New Roman" w:eastAsia="Times New Roman" w:hAnsi="Times New Roman" w:cs="Times New Roman"/>
      <w:color w:val="auto"/>
      <w:sz w:val="16"/>
      <w:szCs w:val="16"/>
      <w:lang w:eastAsia="en-GB"/>
    </w:rPr>
  </w:style>
  <w:style w:type="paragraph" w:customStyle="1" w:styleId="TableContents">
    <w:name w:val="Table Contents"/>
    <w:basedOn w:val="Normal"/>
    <w:qFormat/>
  </w:style>
  <w:style w:type="paragraph" w:customStyle="1" w:styleId="TableHeading">
    <w:name w:val="Table Heading"/>
    <w:basedOn w:val="Normal"/>
    <w:next w:val="Normal"/>
    <w:qFormat/>
    <w:rsid w:val="0071464E"/>
    <w:pPr>
      <w:spacing w:before="80" w:after="40" w:line="240" w:lineRule="auto"/>
      <w:ind w:left="90" w:right="90"/>
    </w:pPr>
    <w:rPr>
      <w:rFonts w:ascii="Times New Roman" w:eastAsia="Times New Roman" w:hAnsi="Times New Roman" w:cs="Times New Roman"/>
      <w:b/>
      <w:color w:val="auto"/>
      <w:sz w:val="18"/>
      <w:szCs w:val="18"/>
      <w:lang w:eastAsia="en-GB"/>
    </w:rPr>
  </w:style>
  <w:style w:type="paragraph" w:customStyle="1" w:styleId="TableTitle0">
    <w:name w:val="Table Title 0"/>
    <w:basedOn w:val="Normal"/>
    <w:next w:val="Normal"/>
    <w:qFormat/>
    <w:rsid w:val="0071464E"/>
    <w:pPr>
      <w:spacing w:after="0" w:line="240" w:lineRule="auto"/>
      <w:ind w:left="270" w:right="270"/>
    </w:pPr>
    <w:rPr>
      <w:rFonts w:ascii="Times New Roman" w:eastAsia="Times New Roman" w:hAnsi="Times New Roman" w:cs="Times New Roman"/>
      <w:b/>
      <w:color w:val="auto"/>
      <w:sz w:val="22"/>
      <w:lang w:eastAsia="en-GB"/>
    </w:rPr>
  </w:style>
  <w:style w:type="paragraph" w:customStyle="1" w:styleId="TableTitle1">
    <w:name w:val="Table Title 1"/>
    <w:basedOn w:val="Normal"/>
    <w:next w:val="Normal"/>
    <w:qFormat/>
    <w:rsid w:val="0071464E"/>
    <w:pPr>
      <w:spacing w:before="80" w:after="80" w:line="240" w:lineRule="auto"/>
      <w:ind w:left="180" w:right="270"/>
    </w:pPr>
    <w:rPr>
      <w:rFonts w:ascii="Times New Roman" w:eastAsia="Times New Roman" w:hAnsi="Times New Roman" w:cs="Times New Roman"/>
      <w:b/>
      <w:color w:val="auto"/>
      <w:sz w:val="18"/>
      <w:szCs w:val="18"/>
      <w:u w:val="single" w:color="000000"/>
      <w:lang w:eastAsia="en-GB"/>
    </w:rPr>
  </w:style>
  <w:style w:type="paragraph" w:customStyle="1" w:styleId="TableTitle2">
    <w:name w:val="Table Title 2"/>
    <w:basedOn w:val="Normal"/>
    <w:next w:val="Normal"/>
    <w:qFormat/>
    <w:rsid w:val="0071464E"/>
    <w:pPr>
      <w:spacing w:after="120" w:line="240" w:lineRule="auto"/>
      <w:ind w:left="270" w:right="270"/>
    </w:pPr>
    <w:rPr>
      <w:rFonts w:ascii="Times New Roman" w:eastAsia="Times New Roman" w:hAnsi="Times New Roman" w:cs="Times New Roman"/>
      <w:color w:val="auto"/>
      <w:sz w:val="18"/>
      <w:szCs w:val="18"/>
      <w:u w:val="single" w:color="000000"/>
      <w:lang w:eastAsia="en-GB"/>
    </w:rPr>
  </w:style>
  <w:style w:type="paragraph" w:customStyle="1" w:styleId="TableTextNormal">
    <w:name w:val="Table Text Normal"/>
    <w:basedOn w:val="Normal"/>
    <w:next w:val="Normal"/>
    <w:qFormat/>
    <w:rsid w:val="0071464E"/>
    <w:pPr>
      <w:spacing w:after="0" w:line="240" w:lineRule="auto"/>
      <w:ind w:left="270" w:right="270"/>
    </w:pPr>
    <w:rPr>
      <w:rFonts w:ascii="Times New Roman" w:eastAsia="Times New Roman" w:hAnsi="Times New Roman" w:cs="Times New Roman"/>
      <w:color w:val="auto"/>
      <w:sz w:val="18"/>
      <w:szCs w:val="18"/>
      <w:lang w:eastAsia="en-GB"/>
    </w:rPr>
  </w:style>
  <w:style w:type="paragraph" w:customStyle="1" w:styleId="TableTextLight">
    <w:name w:val="Table Text Light"/>
    <w:basedOn w:val="Normal"/>
    <w:next w:val="Normal"/>
    <w:qFormat/>
    <w:rsid w:val="0071464E"/>
    <w:pPr>
      <w:spacing w:after="0" w:line="240" w:lineRule="auto"/>
      <w:ind w:left="270" w:right="270"/>
    </w:pPr>
    <w:rPr>
      <w:rFonts w:ascii="Times New Roman" w:eastAsia="Times New Roman" w:hAnsi="Times New Roman" w:cs="Times New Roman"/>
      <w:color w:val="2F2F2F"/>
      <w:sz w:val="18"/>
      <w:szCs w:val="18"/>
      <w:lang w:eastAsia="en-GB"/>
    </w:rPr>
  </w:style>
  <w:style w:type="paragraph" w:customStyle="1" w:styleId="TableTextBold">
    <w:name w:val="Table Text Bold"/>
    <w:basedOn w:val="Normal"/>
    <w:next w:val="Normal"/>
    <w:qFormat/>
    <w:rsid w:val="0071464E"/>
    <w:pPr>
      <w:spacing w:after="0" w:line="240" w:lineRule="auto"/>
      <w:ind w:left="270" w:right="270"/>
    </w:pPr>
    <w:rPr>
      <w:rFonts w:ascii="Times New Roman" w:eastAsia="Times New Roman" w:hAnsi="Times New Roman" w:cs="Times New Roman"/>
      <w:b/>
      <w:color w:val="auto"/>
      <w:sz w:val="18"/>
      <w:szCs w:val="18"/>
      <w:lang w:eastAsia="en-GB"/>
    </w:rPr>
  </w:style>
  <w:style w:type="paragraph" w:customStyle="1" w:styleId="CoverText3">
    <w:name w:val="Cover Text 3"/>
    <w:basedOn w:val="Normal"/>
    <w:next w:val="Normal"/>
    <w:qFormat/>
    <w:rsid w:val="0071464E"/>
    <w:pPr>
      <w:spacing w:after="0" w:line="240" w:lineRule="auto"/>
      <w:jc w:val="right"/>
    </w:pPr>
    <w:rPr>
      <w:rFonts w:ascii="Calibri" w:eastAsia="Calibri" w:hAnsi="Calibri" w:cs="Calibri"/>
      <w:b/>
      <w:color w:val="004080"/>
      <w:sz w:val="20"/>
      <w:szCs w:val="20"/>
      <w:lang w:eastAsia="en-GB"/>
    </w:rPr>
  </w:style>
  <w:style w:type="paragraph" w:customStyle="1" w:styleId="TitleSmall">
    <w:name w:val="Title Small"/>
    <w:basedOn w:val="Normal"/>
    <w:next w:val="Normal"/>
    <w:qFormat/>
    <w:rsid w:val="0071464E"/>
    <w:pPr>
      <w:spacing w:before="60" w:after="60" w:line="240" w:lineRule="auto"/>
    </w:pPr>
    <w:rPr>
      <w:rFonts w:ascii="Calibri" w:eastAsia="Calibri" w:hAnsi="Calibri" w:cs="Calibri"/>
      <w:b/>
      <w:i/>
      <w:color w:val="3F3F3F"/>
      <w:sz w:val="20"/>
      <w:szCs w:val="20"/>
      <w:lang w:eastAsia="en-GB"/>
    </w:rPr>
  </w:style>
  <w:style w:type="paragraph" w:customStyle="1" w:styleId="TableTextCode">
    <w:name w:val="Table Text Code"/>
    <w:basedOn w:val="Normal"/>
    <w:next w:val="Normal"/>
    <w:qFormat/>
    <w:rsid w:val="0071464E"/>
    <w:pPr>
      <w:spacing w:after="0" w:line="240" w:lineRule="auto"/>
      <w:ind w:left="90" w:right="90"/>
    </w:pPr>
    <w:rPr>
      <w:rFonts w:ascii="Courier New" w:eastAsia="Courier New" w:hAnsi="Courier New" w:cs="Courier New"/>
      <w:color w:val="auto"/>
      <w:sz w:val="16"/>
      <w:szCs w:val="16"/>
      <w:lang w:eastAsia="en-GB"/>
    </w:rPr>
  </w:style>
  <w:style w:type="paragraph" w:customStyle="1" w:styleId="Items">
    <w:name w:val="Items"/>
    <w:basedOn w:val="Normal"/>
    <w:next w:val="Normal"/>
    <w:qFormat/>
    <w:rsid w:val="0071464E"/>
    <w:pPr>
      <w:spacing w:after="0" w:line="240" w:lineRule="auto"/>
    </w:pPr>
    <w:rPr>
      <w:rFonts w:ascii="Times New Roman" w:eastAsia="Times New Roman" w:hAnsi="Times New Roman" w:cs="Times New Roman"/>
      <w:color w:val="auto"/>
      <w:sz w:val="20"/>
      <w:szCs w:val="20"/>
      <w:lang w:eastAsia="en-GB"/>
    </w:rPr>
  </w:style>
  <w:style w:type="paragraph" w:customStyle="1" w:styleId="TableHeadingLight">
    <w:name w:val="Table Heading Light"/>
    <w:basedOn w:val="Normal"/>
    <w:next w:val="Normal"/>
    <w:qFormat/>
    <w:rsid w:val="0071464E"/>
    <w:pPr>
      <w:spacing w:before="80" w:after="40" w:line="240" w:lineRule="auto"/>
      <w:ind w:left="90" w:right="90"/>
    </w:pPr>
    <w:rPr>
      <w:rFonts w:ascii="Times New Roman" w:eastAsia="Times New Roman" w:hAnsi="Times New Roman" w:cs="Times New Roman"/>
      <w:b/>
      <w:color w:val="4F4F4F"/>
      <w:sz w:val="18"/>
      <w:szCs w:val="18"/>
      <w:lang w:eastAsia="en-GB"/>
    </w:rPr>
  </w:style>
  <w:style w:type="paragraph" w:customStyle="1" w:styleId="NormalWeb">
    <w:name w:val="Normal Web"/>
    <w:basedOn w:val="Normal"/>
    <w:qFormat/>
    <w:rsid w:val="0071464E"/>
    <w:pPr>
      <w:spacing w:before="60" w:after="0" w:line="240" w:lineRule="auto"/>
    </w:pPr>
    <w:rPr>
      <w:rFonts w:ascii="Times New Roman" w:eastAsia="Times New Roman" w:hAnsi="Times New Roman" w:cs="Times New Roman"/>
      <w:color w:val="auto"/>
      <w:szCs w:val="24"/>
      <w:lang w:eastAsia="en-GB"/>
    </w:rPr>
  </w:style>
  <w:style w:type="paragraph" w:customStyle="1" w:styleId="Guideline">
    <w:name w:val="Guideline"/>
    <w:basedOn w:val="Normal"/>
    <w:qFormat/>
    <w:rsid w:val="0071464E"/>
    <w:pPr>
      <w:spacing w:before="60" w:after="80"/>
      <w:ind w:left="431" w:hanging="431"/>
      <w:jc w:val="both"/>
    </w:pPr>
    <w:rPr>
      <w:rFonts w:ascii="Arial" w:eastAsia="Arial" w:hAnsi="Arial" w:cs="Arial"/>
      <w:color w:val="auto"/>
      <w:sz w:val="20"/>
      <w:szCs w:val="20"/>
      <w:lang w:eastAsia="en-GB"/>
    </w:rPr>
  </w:style>
  <w:style w:type="paragraph" w:customStyle="1" w:styleId="captionCaptionE2">
    <w:name w:val="captionCaption E2"/>
    <w:basedOn w:val="Normal"/>
    <w:next w:val="Normal"/>
    <w:qFormat/>
    <w:rsid w:val="0071464E"/>
    <w:pPr>
      <w:spacing w:before="200" w:line="240" w:lineRule="auto"/>
      <w:jc w:val="center"/>
    </w:pPr>
    <w:rPr>
      <w:rFonts w:ascii="Arial" w:eastAsia="Arial" w:hAnsi="Arial" w:cs="Arial"/>
      <w:b/>
      <w:color w:val="000000"/>
      <w:sz w:val="20"/>
      <w:szCs w:val="20"/>
      <w:lang w:eastAsia="en-GB"/>
    </w:rPr>
  </w:style>
  <w:style w:type="paragraph" w:customStyle="1" w:styleId="TableTitle">
    <w:name w:val="TableTitle"/>
    <w:basedOn w:val="Normal"/>
    <w:qFormat/>
    <w:rsid w:val="0071464E"/>
    <w:pPr>
      <w:spacing w:before="60" w:after="60" w:line="240" w:lineRule="auto"/>
      <w:jc w:val="center"/>
    </w:pPr>
    <w:rPr>
      <w:rFonts w:ascii="Arial" w:eastAsia="Arial" w:hAnsi="Arial" w:cs="Arial"/>
      <w:b/>
      <w:color w:val="000000"/>
      <w:sz w:val="20"/>
      <w:szCs w:val="20"/>
      <w:lang w:eastAsia="en-GB"/>
    </w:rPr>
  </w:style>
  <w:style w:type="paragraph" w:customStyle="1" w:styleId="Tablecell">
    <w:name w:val="Tablecell"/>
    <w:basedOn w:val="Normal"/>
    <w:qFormat/>
    <w:rsid w:val="0071464E"/>
    <w:pPr>
      <w:spacing w:before="60" w:after="60" w:line="240" w:lineRule="auto"/>
    </w:pPr>
    <w:rPr>
      <w:rFonts w:ascii="Arial" w:eastAsia="Arial" w:hAnsi="Arial" w:cs="Arial"/>
      <w:color w:val="000000"/>
      <w:sz w:val="18"/>
      <w:szCs w:val="18"/>
      <w:lang w:eastAsia="en-GB"/>
    </w:rPr>
  </w:style>
  <w:style w:type="paragraph" w:customStyle="1" w:styleId="Mainlist">
    <w:name w:val="Main list"/>
    <w:basedOn w:val="Normal"/>
    <w:qFormat/>
    <w:rsid w:val="0071464E"/>
    <w:pPr>
      <w:spacing w:before="60" w:after="60" w:line="240" w:lineRule="auto"/>
      <w:ind w:left="851" w:hanging="284"/>
      <w:jc w:val="both"/>
    </w:pPr>
    <w:rPr>
      <w:rFonts w:ascii="Arial" w:eastAsia="Arial" w:hAnsi="Arial" w:cs="Arial"/>
      <w:color w:val="000000"/>
      <w:sz w:val="20"/>
      <w:szCs w:val="20"/>
      <w:lang w:eastAsia="en-GB"/>
    </w:rPr>
  </w:style>
  <w:style w:type="paragraph" w:customStyle="1" w:styleId="Guidance">
    <w:name w:val="Guidance"/>
    <w:basedOn w:val="Normal"/>
    <w:qFormat/>
    <w:rsid w:val="0071464E"/>
    <w:pPr>
      <w:spacing w:before="60" w:after="60" w:line="240" w:lineRule="auto"/>
      <w:jc w:val="both"/>
    </w:pPr>
    <w:rPr>
      <w:rFonts w:ascii="Arial" w:eastAsia="Arial" w:hAnsi="Arial" w:cs="Arial"/>
      <w:i/>
      <w:color w:val="333399"/>
      <w:sz w:val="18"/>
      <w:szCs w:val="18"/>
      <w:lang w:eastAsia="en-GB"/>
    </w:rPr>
  </w:style>
  <w:style w:type="paragraph" w:customStyle="1" w:styleId="NotetoAuthor">
    <w:name w:val="Note to Author"/>
    <w:basedOn w:val="Normal"/>
    <w:qFormat/>
    <w:rsid w:val="0071464E"/>
    <w:pPr>
      <w:spacing w:before="120" w:after="120" w:line="240" w:lineRule="auto"/>
      <w:jc w:val="center"/>
    </w:pPr>
    <w:rPr>
      <w:rFonts w:ascii="Arial" w:eastAsia="Arial" w:hAnsi="Arial" w:cs="Arial"/>
      <w:b/>
      <w:color w:val="FFFFFF"/>
      <w:sz w:val="52"/>
      <w:szCs w:val="52"/>
      <w:lang w:eastAsia="en-GB"/>
    </w:rPr>
  </w:style>
  <w:style w:type="paragraph" w:customStyle="1" w:styleId="Directive">
    <w:name w:val="Directive"/>
    <w:basedOn w:val="Normal"/>
    <w:qFormat/>
    <w:rsid w:val="0071464E"/>
    <w:pPr>
      <w:spacing w:before="120" w:after="120" w:line="240" w:lineRule="auto"/>
      <w:jc w:val="center"/>
    </w:pPr>
    <w:rPr>
      <w:rFonts w:ascii="Arial" w:eastAsia="Arial" w:hAnsi="Arial" w:cs="Arial"/>
      <w:b/>
      <w:color w:val="800000"/>
      <w:sz w:val="22"/>
      <w:lang w:eastAsia="en-GB"/>
    </w:rPr>
  </w:style>
  <w:style w:type="paragraph" w:customStyle="1" w:styleId="TableTitleLeft">
    <w:name w:val="Table Title Left"/>
    <w:basedOn w:val="Normal"/>
    <w:qFormat/>
    <w:rsid w:val="0071464E"/>
    <w:pPr>
      <w:spacing w:before="120" w:after="120" w:line="240" w:lineRule="auto"/>
    </w:pPr>
    <w:rPr>
      <w:rFonts w:ascii="Arial" w:eastAsia="Arial" w:hAnsi="Arial" w:cs="Arial"/>
      <w:b/>
      <w:color w:val="auto"/>
      <w:sz w:val="20"/>
      <w:szCs w:val="20"/>
      <w:lang w:eastAsia="en-GB"/>
    </w:rPr>
  </w:style>
  <w:style w:type="paragraph" w:customStyle="1" w:styleId="Default">
    <w:name w:val="Default"/>
    <w:basedOn w:val="Normal"/>
    <w:qFormat/>
    <w:rsid w:val="0071464E"/>
    <w:pPr>
      <w:spacing w:after="0" w:line="240" w:lineRule="auto"/>
    </w:pPr>
    <w:rPr>
      <w:rFonts w:ascii="Calibri" w:eastAsia="Calibri" w:hAnsi="Calibri" w:cs="Calibri"/>
      <w:color w:val="000000"/>
      <w:szCs w:val="24"/>
      <w:lang w:eastAsia="en-GB"/>
    </w:rPr>
  </w:style>
  <w:style w:type="paragraph" w:customStyle="1" w:styleId="NumberedList">
    <w:name w:val="Numbered List"/>
    <w:basedOn w:val="Normal"/>
    <w:next w:val="Normal"/>
    <w:qFormat/>
    <w:rsid w:val="0071464E"/>
    <w:pPr>
      <w:spacing w:after="0" w:line="240" w:lineRule="auto"/>
      <w:ind w:left="360" w:hanging="360"/>
    </w:pPr>
    <w:rPr>
      <w:rFonts w:ascii="Times New Roman" w:eastAsia="Times New Roman" w:hAnsi="Times New Roman" w:cs="Times New Roman"/>
      <w:color w:val="000000"/>
      <w:sz w:val="20"/>
      <w:szCs w:val="20"/>
      <w:lang w:eastAsia="en-GB"/>
    </w:rPr>
  </w:style>
  <w:style w:type="paragraph" w:customStyle="1" w:styleId="BulletedList">
    <w:name w:val="Bulleted List"/>
    <w:basedOn w:val="Normal"/>
    <w:next w:val="Normal"/>
    <w:qFormat/>
    <w:rsid w:val="0071464E"/>
    <w:pPr>
      <w:spacing w:after="0" w:line="240" w:lineRule="auto"/>
      <w:ind w:left="360" w:hanging="360"/>
    </w:pPr>
    <w:rPr>
      <w:rFonts w:ascii="Times New Roman" w:eastAsia="Times New Roman" w:hAnsi="Times New Roman" w:cs="Times New Roman"/>
      <w:color w:val="000000"/>
      <w:sz w:val="20"/>
      <w:szCs w:val="20"/>
      <w:lang w:eastAsia="en-GB"/>
    </w:rPr>
  </w:style>
  <w:style w:type="paragraph" w:styleId="BodyText2">
    <w:name w:val="Body Text 2"/>
    <w:basedOn w:val="Normal"/>
    <w:next w:val="Normal"/>
    <w:link w:val="BodyText2Char"/>
    <w:qFormat/>
    <w:rsid w:val="0071464E"/>
    <w:pPr>
      <w:spacing w:after="120" w:line="480" w:lineRule="auto"/>
    </w:pPr>
    <w:rPr>
      <w:rFonts w:ascii="Times New Roman" w:eastAsia="Times New Roman" w:hAnsi="Times New Roman" w:cs="Times New Roman"/>
      <w:color w:val="000000"/>
      <w:sz w:val="18"/>
      <w:szCs w:val="18"/>
      <w:lang w:eastAsia="en-GB"/>
    </w:rPr>
  </w:style>
  <w:style w:type="paragraph" w:styleId="NoteHeading">
    <w:name w:val="Note Heading"/>
    <w:basedOn w:val="Normal"/>
    <w:next w:val="Normal"/>
    <w:link w:val="NoteHeadingChar"/>
    <w:qFormat/>
    <w:rsid w:val="0071464E"/>
    <w:pPr>
      <w:spacing w:after="0" w:line="240" w:lineRule="auto"/>
    </w:pPr>
    <w:rPr>
      <w:rFonts w:ascii="Times New Roman" w:eastAsia="Times New Roman" w:hAnsi="Times New Roman" w:cs="Times New Roman"/>
      <w:color w:val="000000"/>
      <w:sz w:val="20"/>
      <w:szCs w:val="20"/>
      <w:lang w:eastAsia="en-GB"/>
    </w:rPr>
  </w:style>
  <w:style w:type="paragraph" w:styleId="PlainText">
    <w:name w:val="Plain Text"/>
    <w:basedOn w:val="Normal"/>
    <w:next w:val="Normal"/>
    <w:link w:val="PlainTextChar"/>
    <w:qFormat/>
    <w:rsid w:val="0071464E"/>
    <w:pPr>
      <w:spacing w:after="0" w:line="240" w:lineRule="auto"/>
    </w:pPr>
    <w:rPr>
      <w:rFonts w:ascii="Courier New" w:eastAsia="Courier New" w:hAnsi="Courier New" w:cs="Courier New"/>
      <w:color w:val="000000"/>
      <w:sz w:val="20"/>
      <w:szCs w:val="20"/>
      <w:lang w:eastAsia="en-GB"/>
    </w:rPr>
  </w:style>
  <w:style w:type="paragraph" w:customStyle="1" w:styleId="ListHeader">
    <w:name w:val="List Header"/>
    <w:basedOn w:val="Normal"/>
    <w:next w:val="Normal"/>
    <w:qFormat/>
    <w:rsid w:val="0071464E"/>
    <w:pPr>
      <w:spacing w:after="0" w:line="240" w:lineRule="auto"/>
    </w:pPr>
    <w:rPr>
      <w:rFonts w:ascii="Times New Roman" w:eastAsia="Times New Roman" w:hAnsi="Times New Roman" w:cs="Times New Roman"/>
      <w:b/>
      <w:i/>
      <w:color w:val="0000A0"/>
      <w:sz w:val="20"/>
      <w:szCs w:val="20"/>
      <w:lang w:eastAsia="en-GB"/>
    </w:rPr>
  </w:style>
  <w:style w:type="paragraph" w:customStyle="1" w:styleId="NoSpacingE2condensed">
    <w:name w:val="No SpacingE2 condensed"/>
    <w:basedOn w:val="Normal"/>
    <w:qFormat/>
    <w:rsid w:val="0071464E"/>
    <w:pPr>
      <w:spacing w:after="0" w:line="240" w:lineRule="auto"/>
    </w:pPr>
    <w:rPr>
      <w:rFonts w:ascii="Arial" w:eastAsia="Arial" w:hAnsi="Arial" w:cs="Arial"/>
      <w:color w:val="000000"/>
      <w:sz w:val="22"/>
      <w:lang w:eastAsia="en-GB"/>
    </w:rPr>
  </w:style>
  <w:style w:type="paragraph" w:customStyle="1" w:styleId="BulletList10">
    <w:name w:val="BulletList1"/>
    <w:basedOn w:val="Normal"/>
    <w:qFormat/>
    <w:rsid w:val="0071464E"/>
    <w:pPr>
      <w:spacing w:after="0"/>
      <w:ind w:left="714" w:hanging="357"/>
      <w:contextualSpacing/>
    </w:pPr>
    <w:rPr>
      <w:rFonts w:ascii="Calibri" w:eastAsia="Calibri" w:hAnsi="Calibri" w:cs="Calibri"/>
      <w:color w:val="000000"/>
      <w:szCs w:val="24"/>
      <w:lang w:eastAsia="en-GB"/>
    </w:rPr>
  </w:style>
  <w:style w:type="paragraph" w:customStyle="1" w:styleId="NumberedList10">
    <w:name w:val="NumberedList1"/>
    <w:basedOn w:val="Normal"/>
    <w:qFormat/>
    <w:rsid w:val="0071464E"/>
    <w:pPr>
      <w:spacing w:after="0"/>
      <w:ind w:left="714" w:hanging="357"/>
      <w:contextualSpacing/>
    </w:pPr>
    <w:rPr>
      <w:rFonts w:ascii="Calibri" w:eastAsia="Calibri" w:hAnsi="Calibri" w:cs="Calibri"/>
      <w:color w:val="000000"/>
      <w:szCs w:val="24"/>
      <w:lang w:eastAsia="en-GB"/>
    </w:rPr>
  </w:style>
  <w:style w:type="paragraph" w:customStyle="1" w:styleId="Tablecomment0">
    <w:name w:val="Tablecomment"/>
    <w:basedOn w:val="Normal"/>
    <w:qFormat/>
    <w:rsid w:val="0071464E"/>
    <w:pPr>
      <w:spacing w:after="0" w:line="240" w:lineRule="auto"/>
      <w:ind w:left="108" w:right="108"/>
    </w:pPr>
    <w:rPr>
      <w:rFonts w:ascii="Calibri" w:eastAsia="Calibri" w:hAnsi="Calibri" w:cs="Calibri"/>
      <w:i/>
      <w:color w:val="191919"/>
      <w:sz w:val="20"/>
      <w:szCs w:val="20"/>
      <w:lang w:eastAsia="en-GB"/>
    </w:rPr>
  </w:style>
  <w:style w:type="paragraph" w:customStyle="1" w:styleId="TableHeader0">
    <w:name w:val="TableHeader"/>
    <w:basedOn w:val="Normal"/>
    <w:next w:val="Table"/>
    <w:qFormat/>
    <w:rsid w:val="0071464E"/>
    <w:pPr>
      <w:spacing w:after="0" w:line="240" w:lineRule="auto"/>
      <w:ind w:left="108" w:right="108"/>
    </w:pPr>
    <w:rPr>
      <w:rFonts w:ascii="Calibri" w:eastAsia="Calibri" w:hAnsi="Calibri" w:cs="Calibri"/>
      <w:b/>
      <w:color w:val="000000"/>
      <w:szCs w:val="24"/>
      <w:lang w:eastAsia="en-GB"/>
    </w:rPr>
  </w:style>
  <w:style w:type="paragraph" w:customStyle="1" w:styleId="Style2">
    <w:name w:val="Style2"/>
    <w:basedOn w:val="Normal"/>
    <w:qFormat/>
    <w:rsid w:val="0071464E"/>
    <w:pPr>
      <w:keepNext/>
      <w:keepLines/>
      <w:spacing w:before="200" w:after="120" w:line="240" w:lineRule="auto"/>
      <w:ind w:left="576" w:hanging="576"/>
    </w:pPr>
    <w:rPr>
      <w:rFonts w:ascii="Arial" w:eastAsia="Arial" w:hAnsi="Arial" w:cs="Arial"/>
      <w:b/>
      <w:color w:val="365F91"/>
      <w:sz w:val="28"/>
      <w:szCs w:val="28"/>
      <w:lang w:eastAsia="en-GB"/>
    </w:rPr>
  </w:style>
  <w:style w:type="paragraph" w:customStyle="1" w:styleId="NormalE2Normal">
    <w:name w:val="NormalE2 Normal"/>
    <w:basedOn w:val="Normal"/>
    <w:next w:val="Normal"/>
    <w:qFormat/>
    <w:rsid w:val="0071464E"/>
    <w:rPr>
      <w:rFonts w:cs="Helvetica"/>
      <w:color w:val="08374B"/>
      <w:szCs w:val="24"/>
      <w:lang w:eastAsia="en-GB"/>
    </w:rPr>
  </w:style>
  <w:style w:type="table" w:styleId="TableGrid">
    <w:name w:val="Table Grid"/>
    <w:basedOn w:val="TableNormal"/>
    <w:rsid w:val="00163BEA"/>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CD179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Gitternetztabelle4Akzent61">
    <w:name w:val="Gitternetztabelle 4 – Akzent 61"/>
    <w:basedOn w:val="TableNormal"/>
    <w:uiPriority w:val="49"/>
    <w:rsid w:val="0082609B"/>
    <w:rPr>
      <w:sz w:val="20"/>
      <w:szCs w:val="20"/>
      <w:lang w:val="en-GB" w:eastAsia="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ghtGrid-Accent3">
    <w:name w:val="Light Grid Accent 3"/>
    <w:basedOn w:val="TableNormal"/>
    <w:uiPriority w:val="62"/>
    <w:rsid w:val="00EE3C9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1">
    <w:name w:val="Unresolved Mention1"/>
    <w:basedOn w:val="DefaultParagraphFont"/>
    <w:uiPriority w:val="99"/>
    <w:semiHidden/>
    <w:unhideWhenUsed/>
    <w:rsid w:val="009D5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ho.int/uploads/user/pubs/standards/s-100/S-100_5.0.0_Final_Clean_Web.pdf" TargetMode="External"/><Relationship Id="rId5" Type="http://schemas.openxmlformats.org/officeDocument/2006/relationships/numbering" Target="numbering.xml"/><Relationship Id="rId15" Type="http://schemas.openxmlformats.org/officeDocument/2006/relationships/hyperlink" Target="https://www.iala-aism.org/technical/data-modelling/iala-s-200-development-status/s-212/" TargetMode="External"/><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ho.int/uploads/user/pubs/standards/s-100/S-100_5.0.0_Final_Clean_Web.pdf" TargetMode="External"/><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Kontortema">
  <a:themeElements>
    <a:clrScheme name="EfficienSea2">
      <a:dk1>
        <a:srgbClr val="08374B"/>
      </a:dk1>
      <a:lt1>
        <a:sysClr val="window" lastClr="FFFFFF"/>
      </a:lt1>
      <a:dk2>
        <a:srgbClr val="476E7D"/>
      </a:dk2>
      <a:lt2>
        <a:srgbClr val="EEECE1"/>
      </a:lt2>
      <a:accent1>
        <a:srgbClr val="ACDAF0"/>
      </a:accent1>
      <a:accent2>
        <a:srgbClr val="F37121"/>
      </a:accent2>
      <a:accent3>
        <a:srgbClr val="9BBB59"/>
      </a:accent3>
      <a:accent4>
        <a:srgbClr val="8064A2"/>
      </a:accent4>
      <a:accent5>
        <a:srgbClr val="4BACC6"/>
      </a:accent5>
      <a:accent6>
        <a:srgbClr val="F79646"/>
      </a:accent6>
      <a:hlink>
        <a:srgbClr val="0000FF"/>
      </a:hlink>
      <a:folHlink>
        <a:srgbClr val="800080"/>
      </a:folHlink>
    </a:clrScheme>
    <a:fontScheme name="EfficienSea2">
      <a:majorFont>
        <a:latin typeface="Helvetica"/>
        <a:ea typeface=""/>
        <a:cs typeface=""/>
      </a:majorFont>
      <a:minorFont>
        <a:latin typeface="Helvetic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7" ma:contentTypeDescription="Create a new document." ma:contentTypeScope="" ma:versionID="04bc23b21afb3e15542592fc2993fd5f">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9db051272a094ac860014e7245cf9ef"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FB8ECC4B-B216-44CB-8532-754C954DC469}">
  <ds:schemaRefs>
    <ds:schemaRef ds:uri="http://schemas.microsoft.com/sharepoint/v3/contenttype/forms"/>
  </ds:schemaRefs>
</ds:datastoreItem>
</file>

<file path=customXml/itemProps2.xml><?xml version="1.0" encoding="utf-8"?>
<ds:datastoreItem xmlns:ds="http://schemas.openxmlformats.org/officeDocument/2006/customXml" ds:itemID="{05FF52D1-39E1-4A8C-8675-B44570261AE8}"/>
</file>

<file path=customXml/itemProps3.xml><?xml version="1.0" encoding="utf-8"?>
<ds:datastoreItem xmlns:ds="http://schemas.openxmlformats.org/officeDocument/2006/customXml" ds:itemID="{A53BF4CF-0C42-4C09-9B42-FFD2A5FA413C}">
  <ds:schemaRefs>
    <ds:schemaRef ds:uri="http://schemas.openxmlformats.org/officeDocument/2006/bibliography"/>
  </ds:schemaRefs>
</ds:datastoreItem>
</file>

<file path=customXml/itemProps4.xml><?xml version="1.0" encoding="utf-8"?>
<ds:datastoreItem xmlns:ds="http://schemas.openxmlformats.org/officeDocument/2006/customXml" ds:itemID="{D16325F8-9CDD-4A23-B91B-05734B4E26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5390</Words>
  <Characters>30727</Characters>
  <Application>Microsoft Office Word</Application>
  <DocSecurity>0</DocSecurity>
  <Lines>256</Lines>
  <Paragraphs>72</Paragraphs>
  <ScaleCrop>false</ScaleCrop>
  <HeadingPairs>
    <vt:vector size="2" baseType="variant">
      <vt:variant>
        <vt:lpstr>Rubrik</vt:lpstr>
      </vt:variant>
      <vt:variant>
        <vt:i4>1</vt:i4>
      </vt:variant>
    </vt:vector>
  </HeadingPairs>
  <TitlesOfParts>
    <vt:vector size="1" baseType="lpstr">
      <vt:lpstr>Service Specification for VTS Traffic Clearance</vt:lpstr>
    </vt:vector>
  </TitlesOfParts>
  <Company>Statens It</Company>
  <LinksUpToDate>false</LinksUpToDate>
  <CharactersWithSpaces>36045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Specification for VTS Traffic Clearance</dc:title>
  <dc:subject>EfficienSea 2</dc:subject>
  <dc:creator>Tuomas Martikainen</dc:creator>
  <cp:keywords>Service Data Model</cp:keywords>
  <dc:description/>
  <cp:lastModifiedBy>Minsu Jeon</cp:lastModifiedBy>
  <cp:revision>5</cp:revision>
  <cp:lastPrinted>2016-04-30T03:13:00Z</cp:lastPrinted>
  <dcterms:created xsi:type="dcterms:W3CDTF">2023-09-27T07:59:00Z</dcterms:created>
  <dcterms:modified xsi:type="dcterms:W3CDTF">2023-11-07T03:23:00Z</dcterms:modified>
  <cp:category>Deliverable</cp:category>
  <cp:contentStatus>DRAFT</cp:contentStatus>
  <dc:language>en-DK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0x0101008FC908ADA7212B4A8744BBE5F17B2DE4</vt:lpwstr>
  </property>
  <property fmtid="{D5CDD505-2E9C-101B-9397-08002B2CF9AE}" pid="3" name="Service Name">
    <vt:lpwstr>&lt;Service Name&gt;</vt:lpwstr>
  </property>
</Properties>
</file>